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0B9314" w14:textId="77777777" w:rsidR="004552BE" w:rsidRPr="00384B9A" w:rsidRDefault="004552BE" w:rsidP="000F5DDB">
      <w:pPr>
        <w:jc w:val="right"/>
        <w:rPr>
          <w:rFonts w:cstheme="minorHAnsi"/>
        </w:rPr>
      </w:pPr>
      <w:bookmarkStart w:id="0" w:name="_GoBack"/>
      <w:bookmarkEnd w:id="0"/>
    </w:p>
    <w:p w14:paraId="63166DF5" w14:textId="77777777" w:rsidR="004552BE" w:rsidRPr="00384B9A" w:rsidRDefault="004552BE" w:rsidP="004552BE">
      <w:pPr>
        <w:rPr>
          <w:rFonts w:cstheme="minorHAnsi"/>
        </w:rPr>
      </w:pPr>
    </w:p>
    <w:p w14:paraId="438A183D" w14:textId="77777777" w:rsidR="00423272" w:rsidRPr="00384B9A" w:rsidRDefault="00423272" w:rsidP="004552BE">
      <w:pPr>
        <w:rPr>
          <w:rFonts w:cstheme="minorHAnsi"/>
        </w:rPr>
      </w:pPr>
    </w:p>
    <w:p w14:paraId="1ADCD8EA" w14:textId="77777777" w:rsidR="00423272" w:rsidRPr="00384B9A" w:rsidRDefault="00423272" w:rsidP="004552BE">
      <w:pPr>
        <w:rPr>
          <w:rFonts w:cstheme="minorHAnsi"/>
        </w:rPr>
      </w:pPr>
    </w:p>
    <w:p w14:paraId="5DE7ED49" w14:textId="77777777" w:rsidR="00423272" w:rsidRPr="00384B9A" w:rsidRDefault="00423272" w:rsidP="004552BE">
      <w:pPr>
        <w:rPr>
          <w:rFonts w:cstheme="minorHAnsi"/>
        </w:rPr>
      </w:pPr>
    </w:p>
    <w:p w14:paraId="458A728A" w14:textId="77777777" w:rsidR="00423272" w:rsidRPr="00384B9A" w:rsidRDefault="00423272" w:rsidP="004552BE">
      <w:pPr>
        <w:rPr>
          <w:rFonts w:cstheme="minorHAnsi"/>
        </w:rPr>
      </w:pPr>
    </w:p>
    <w:p w14:paraId="4CFFFDDF" w14:textId="77777777" w:rsidR="00423272" w:rsidRPr="00384B9A" w:rsidRDefault="00423272" w:rsidP="004552BE">
      <w:pPr>
        <w:rPr>
          <w:rFonts w:cstheme="minorHAnsi"/>
        </w:rPr>
      </w:pPr>
    </w:p>
    <w:p w14:paraId="1033C65A" w14:textId="77777777" w:rsidR="00423272" w:rsidRPr="00384B9A" w:rsidRDefault="00423272" w:rsidP="004552BE">
      <w:pPr>
        <w:rPr>
          <w:rFonts w:cstheme="minorHAnsi"/>
        </w:rPr>
      </w:pPr>
    </w:p>
    <w:p w14:paraId="031B0932" w14:textId="77777777" w:rsidR="00423272" w:rsidRPr="00384B9A" w:rsidRDefault="00423272" w:rsidP="004552BE">
      <w:pPr>
        <w:rPr>
          <w:rFonts w:cstheme="minorHAnsi"/>
        </w:rPr>
      </w:pPr>
    </w:p>
    <w:p w14:paraId="0B6CDC9B" w14:textId="77777777" w:rsidR="00423272" w:rsidRPr="00384B9A" w:rsidRDefault="00423272" w:rsidP="004552BE">
      <w:pPr>
        <w:rPr>
          <w:rFonts w:cstheme="minorHAnsi"/>
        </w:rPr>
      </w:pPr>
    </w:p>
    <w:p w14:paraId="453CBD5C" w14:textId="77777777" w:rsidR="00423272" w:rsidRPr="00384B9A" w:rsidRDefault="00423272" w:rsidP="004552BE">
      <w:pPr>
        <w:rPr>
          <w:rFonts w:cstheme="minorHAnsi"/>
        </w:rPr>
      </w:pPr>
    </w:p>
    <w:p w14:paraId="1D272F6C" w14:textId="77777777" w:rsidR="00423272" w:rsidRPr="00384B9A" w:rsidRDefault="00423272" w:rsidP="004552BE">
      <w:pPr>
        <w:rPr>
          <w:rFonts w:cstheme="minorHAnsi"/>
        </w:rPr>
      </w:pPr>
    </w:p>
    <w:p w14:paraId="23245C36" w14:textId="77777777" w:rsidR="00423272" w:rsidRPr="00384B9A" w:rsidRDefault="00423272" w:rsidP="004552BE">
      <w:pPr>
        <w:rPr>
          <w:rFonts w:cstheme="minorHAnsi"/>
        </w:rPr>
      </w:pPr>
    </w:p>
    <w:p w14:paraId="436101A8" w14:textId="77777777" w:rsidR="00423272" w:rsidRPr="00384B9A" w:rsidRDefault="00423272" w:rsidP="004552BE">
      <w:pPr>
        <w:rPr>
          <w:rFonts w:cstheme="minorHAnsi"/>
        </w:rPr>
      </w:pPr>
    </w:p>
    <w:p w14:paraId="5ED7EA0E" w14:textId="77777777" w:rsidR="00423272" w:rsidRPr="00384B9A" w:rsidRDefault="00423272" w:rsidP="004552BE">
      <w:pPr>
        <w:rPr>
          <w:rFonts w:cstheme="minorHAnsi"/>
        </w:rPr>
      </w:pPr>
    </w:p>
    <w:p w14:paraId="202013C0" w14:textId="77777777" w:rsidR="00423272" w:rsidRPr="00384B9A" w:rsidRDefault="00423272" w:rsidP="004552BE">
      <w:pPr>
        <w:rPr>
          <w:rFonts w:cstheme="minorHAnsi"/>
        </w:rPr>
      </w:pPr>
    </w:p>
    <w:p w14:paraId="37A847D8" w14:textId="77777777" w:rsidR="00423272" w:rsidRPr="00384B9A" w:rsidRDefault="00423272" w:rsidP="004552BE">
      <w:pPr>
        <w:rPr>
          <w:rFonts w:cstheme="minorHAnsi"/>
        </w:rPr>
      </w:pPr>
    </w:p>
    <w:p w14:paraId="175596E9" w14:textId="77777777" w:rsidR="00423272" w:rsidRPr="00384B9A" w:rsidRDefault="00423272" w:rsidP="004552BE">
      <w:pPr>
        <w:rPr>
          <w:rFonts w:cstheme="minorHAnsi"/>
        </w:rPr>
      </w:pPr>
    </w:p>
    <w:p w14:paraId="7BDBFF3C" w14:textId="77777777" w:rsidR="00423272" w:rsidRPr="00384B9A" w:rsidRDefault="00423272" w:rsidP="004552BE">
      <w:pPr>
        <w:rPr>
          <w:rFonts w:cstheme="minorHAnsi"/>
        </w:rPr>
      </w:pPr>
    </w:p>
    <w:p w14:paraId="23B0783F" w14:textId="77777777" w:rsidR="00423272" w:rsidRPr="00384B9A" w:rsidRDefault="00423272" w:rsidP="004552BE">
      <w:pPr>
        <w:rPr>
          <w:rFonts w:cstheme="minorHAnsi"/>
        </w:rPr>
      </w:pPr>
    </w:p>
    <w:p w14:paraId="14644DC6" w14:textId="77777777" w:rsidR="00423272" w:rsidRPr="00384B9A" w:rsidRDefault="00423272" w:rsidP="004552BE">
      <w:pPr>
        <w:rPr>
          <w:rFonts w:cstheme="minorHAnsi"/>
        </w:rPr>
      </w:pPr>
    </w:p>
    <w:p w14:paraId="4A0E5318" w14:textId="77777777" w:rsidR="00423272" w:rsidRPr="00384B9A" w:rsidRDefault="00423272" w:rsidP="004552BE">
      <w:pPr>
        <w:rPr>
          <w:rFonts w:cstheme="minorHAnsi"/>
        </w:rPr>
      </w:pPr>
    </w:p>
    <w:p w14:paraId="075FAB2F" w14:textId="77777777" w:rsidR="00423272" w:rsidRPr="00384B9A" w:rsidRDefault="00423272" w:rsidP="004552BE">
      <w:pPr>
        <w:rPr>
          <w:rFonts w:cstheme="minorHAnsi"/>
        </w:rPr>
      </w:pPr>
    </w:p>
    <w:p w14:paraId="60B5D232" w14:textId="77777777" w:rsidR="00423272" w:rsidRPr="00384B9A" w:rsidRDefault="00423272" w:rsidP="004552BE">
      <w:pPr>
        <w:rPr>
          <w:rFonts w:cstheme="minorHAnsi"/>
        </w:rPr>
      </w:pPr>
    </w:p>
    <w:p w14:paraId="4EEB166E" w14:textId="77777777" w:rsidR="00423272" w:rsidRPr="00384B9A" w:rsidRDefault="00423272" w:rsidP="004552BE">
      <w:pPr>
        <w:rPr>
          <w:rFonts w:cstheme="minorHAnsi"/>
        </w:rPr>
      </w:pPr>
    </w:p>
    <w:p w14:paraId="42F286BA" w14:textId="77777777" w:rsidR="00423272" w:rsidRPr="00384B9A" w:rsidRDefault="00423272" w:rsidP="004552BE">
      <w:pPr>
        <w:rPr>
          <w:rFonts w:cstheme="minorHAnsi"/>
        </w:rPr>
      </w:pPr>
    </w:p>
    <w:p w14:paraId="1A4CC91D" w14:textId="77777777" w:rsidR="00423272" w:rsidRPr="00384B9A" w:rsidRDefault="00423272" w:rsidP="004552BE">
      <w:pPr>
        <w:rPr>
          <w:rFonts w:cstheme="minorHAnsi"/>
        </w:rPr>
      </w:pPr>
    </w:p>
    <w:p w14:paraId="48B7CF1A" w14:textId="77777777" w:rsidR="00423272" w:rsidRPr="00384B9A" w:rsidRDefault="00423272" w:rsidP="004552BE">
      <w:pPr>
        <w:rPr>
          <w:rFonts w:cstheme="minorHAnsi"/>
        </w:rPr>
      </w:pPr>
    </w:p>
    <w:p w14:paraId="1AD6870C" w14:textId="77777777" w:rsidR="00423272" w:rsidRPr="00384B9A" w:rsidRDefault="00423272" w:rsidP="004552BE">
      <w:pPr>
        <w:rPr>
          <w:rFonts w:cstheme="minorHAnsi"/>
        </w:rPr>
      </w:pPr>
    </w:p>
    <w:p w14:paraId="44577A8D" w14:textId="77777777" w:rsidR="00423272" w:rsidRPr="00384B9A" w:rsidRDefault="00423272" w:rsidP="004552BE">
      <w:pPr>
        <w:rPr>
          <w:rFonts w:cstheme="minorHAnsi"/>
        </w:rPr>
      </w:pPr>
    </w:p>
    <w:p w14:paraId="1CA58BF9" w14:textId="77777777" w:rsidR="00423272" w:rsidRPr="00384B9A" w:rsidRDefault="00423272" w:rsidP="004552BE">
      <w:pPr>
        <w:rPr>
          <w:rFonts w:cstheme="minorHAnsi"/>
        </w:rPr>
      </w:pPr>
    </w:p>
    <w:p w14:paraId="5407D541" w14:textId="77777777" w:rsidR="00423272" w:rsidRPr="00384B9A" w:rsidRDefault="00423272" w:rsidP="004552BE">
      <w:pPr>
        <w:rPr>
          <w:rFonts w:cstheme="minorHAnsi"/>
        </w:rPr>
      </w:pPr>
    </w:p>
    <w:p w14:paraId="3360AF86" w14:textId="77777777" w:rsidR="00423272" w:rsidRPr="00384B9A" w:rsidRDefault="00423272" w:rsidP="004552BE">
      <w:pPr>
        <w:rPr>
          <w:rFonts w:cstheme="minorHAnsi"/>
          <w:b/>
          <w:bCs/>
          <w:sz w:val="40"/>
          <w:szCs w:val="40"/>
        </w:rPr>
      </w:pPr>
      <w:r w:rsidRPr="00384B9A">
        <w:rPr>
          <w:rFonts w:cstheme="minorHAnsi"/>
          <w:b/>
          <w:bCs/>
          <w:sz w:val="40"/>
          <w:szCs w:val="40"/>
        </w:rPr>
        <w:t xml:space="preserve">PROJEKTNA NALOGA </w:t>
      </w:r>
    </w:p>
    <w:p w14:paraId="6E854E68" w14:textId="13D50393" w:rsidR="004552BE" w:rsidRPr="00384B9A" w:rsidRDefault="004552BE" w:rsidP="004552BE">
      <w:pPr>
        <w:rPr>
          <w:rFonts w:cstheme="minorHAnsi"/>
          <w:b/>
          <w:bCs/>
          <w:sz w:val="24"/>
          <w:szCs w:val="24"/>
        </w:rPr>
      </w:pPr>
      <w:r w:rsidRPr="00384B9A">
        <w:rPr>
          <w:rFonts w:cstheme="minorHAnsi"/>
          <w:b/>
          <w:bCs/>
          <w:sz w:val="24"/>
          <w:szCs w:val="24"/>
        </w:rPr>
        <w:t xml:space="preserve">za izdelavo projektne dokumentacije </w:t>
      </w:r>
      <w:r w:rsidR="0047648A" w:rsidRPr="00384B9A">
        <w:rPr>
          <w:rFonts w:cstheme="minorHAnsi"/>
          <w:b/>
          <w:bCs/>
          <w:sz w:val="24"/>
          <w:szCs w:val="24"/>
        </w:rPr>
        <w:t>vključno</w:t>
      </w:r>
      <w:r w:rsidRPr="00384B9A">
        <w:rPr>
          <w:rFonts w:cstheme="minorHAnsi"/>
          <w:b/>
          <w:bCs/>
          <w:sz w:val="24"/>
          <w:szCs w:val="24"/>
        </w:rPr>
        <w:t xml:space="preserve"> s projektantskim nadzorom za:</w:t>
      </w:r>
    </w:p>
    <w:p w14:paraId="5A342D7A" w14:textId="77777777" w:rsidR="004552BE" w:rsidRPr="00384B9A" w:rsidRDefault="004552BE" w:rsidP="004552BE">
      <w:pPr>
        <w:rPr>
          <w:rFonts w:cstheme="minorHAnsi"/>
          <w:b/>
          <w:bCs/>
          <w:sz w:val="24"/>
          <w:szCs w:val="24"/>
        </w:rPr>
      </w:pPr>
    </w:p>
    <w:p w14:paraId="5C1651ED" w14:textId="4654A45F" w:rsidR="00F15914" w:rsidRPr="00384B9A" w:rsidRDefault="00CB4627" w:rsidP="00423272">
      <w:pPr>
        <w:rPr>
          <w:rFonts w:cstheme="minorHAnsi"/>
          <w:b/>
          <w:bCs/>
          <w:sz w:val="24"/>
          <w:szCs w:val="24"/>
        </w:rPr>
      </w:pPr>
      <w:r w:rsidRPr="00384B9A">
        <w:rPr>
          <w:rFonts w:cstheme="minorHAnsi"/>
          <w:b/>
          <w:bCs/>
          <w:sz w:val="24"/>
          <w:szCs w:val="24"/>
        </w:rPr>
        <w:t>»Celostno prenovo in dograd</w:t>
      </w:r>
      <w:r w:rsidR="00DE0E70" w:rsidRPr="00384B9A">
        <w:rPr>
          <w:rFonts w:cstheme="minorHAnsi"/>
          <w:b/>
          <w:bCs/>
          <w:sz w:val="24"/>
          <w:szCs w:val="24"/>
        </w:rPr>
        <w:t>itev T</w:t>
      </w:r>
      <w:r w:rsidRPr="00384B9A">
        <w:rPr>
          <w:rFonts w:cstheme="minorHAnsi"/>
          <w:b/>
          <w:bCs/>
          <w:sz w:val="24"/>
          <w:szCs w:val="24"/>
        </w:rPr>
        <w:t xml:space="preserve">ehniških fakultet Univerze v Mariboru </w:t>
      </w:r>
      <w:r w:rsidR="00742973" w:rsidRPr="00384B9A">
        <w:rPr>
          <w:rFonts w:cstheme="minorHAnsi"/>
          <w:b/>
          <w:bCs/>
          <w:sz w:val="24"/>
          <w:szCs w:val="24"/>
        </w:rPr>
        <w:t>–</w:t>
      </w:r>
      <w:r w:rsidRPr="00384B9A">
        <w:rPr>
          <w:rFonts w:cstheme="minorHAnsi"/>
          <w:b/>
          <w:bCs/>
          <w:sz w:val="24"/>
          <w:szCs w:val="24"/>
        </w:rPr>
        <w:t xml:space="preserve"> </w:t>
      </w:r>
      <w:r w:rsidR="00742973" w:rsidRPr="00384B9A">
        <w:rPr>
          <w:rFonts w:cstheme="minorHAnsi"/>
          <w:b/>
          <w:bCs/>
          <w:sz w:val="24"/>
          <w:szCs w:val="24"/>
        </w:rPr>
        <w:t>faza UM FER</w:t>
      </w:r>
      <w:r w:rsidR="00445033" w:rsidRPr="00384B9A">
        <w:rPr>
          <w:rFonts w:cstheme="minorHAnsi"/>
          <w:b/>
          <w:bCs/>
          <w:sz w:val="24"/>
          <w:szCs w:val="24"/>
        </w:rPr>
        <w:t>I</w:t>
      </w:r>
      <w:r w:rsidR="00BD4EA3" w:rsidRPr="00384B9A">
        <w:rPr>
          <w:rFonts w:cstheme="minorHAnsi"/>
          <w:b/>
          <w:bCs/>
          <w:sz w:val="24"/>
          <w:szCs w:val="24"/>
        </w:rPr>
        <w:t xml:space="preserve"> </w:t>
      </w:r>
      <w:r w:rsidR="00F15914" w:rsidRPr="00384B9A">
        <w:rPr>
          <w:rFonts w:cstheme="minorHAnsi"/>
          <w:b/>
          <w:bCs/>
          <w:sz w:val="24"/>
          <w:szCs w:val="24"/>
        </w:rPr>
        <w:t>v sklopu platforme INNOVUM</w:t>
      </w:r>
      <w:r w:rsidR="00BD4EA3" w:rsidRPr="00384B9A">
        <w:rPr>
          <w:rFonts w:cstheme="minorHAnsi"/>
          <w:b/>
          <w:bCs/>
          <w:sz w:val="24"/>
          <w:szCs w:val="24"/>
        </w:rPr>
        <w:t>«</w:t>
      </w:r>
    </w:p>
    <w:p w14:paraId="63F0572A" w14:textId="77777777" w:rsidR="004552BE" w:rsidRPr="00384B9A" w:rsidRDefault="004552BE" w:rsidP="004552BE">
      <w:pPr>
        <w:rPr>
          <w:rFonts w:cstheme="minorHAnsi"/>
        </w:rPr>
      </w:pPr>
    </w:p>
    <w:p w14:paraId="1EB0B45C" w14:textId="77777777" w:rsidR="004552BE" w:rsidRPr="00384B9A" w:rsidRDefault="004552BE" w:rsidP="004552BE">
      <w:pPr>
        <w:rPr>
          <w:rFonts w:cstheme="minorHAnsi"/>
        </w:rPr>
      </w:pPr>
    </w:p>
    <w:p w14:paraId="20243C0D" w14:textId="77777777" w:rsidR="00445033" w:rsidRPr="00384B9A" w:rsidRDefault="00445033" w:rsidP="004552BE">
      <w:pPr>
        <w:rPr>
          <w:rFonts w:cstheme="minorHAnsi"/>
        </w:rPr>
      </w:pPr>
    </w:p>
    <w:p w14:paraId="615EAB6F" w14:textId="77777777" w:rsidR="00445033" w:rsidRPr="00384B9A" w:rsidRDefault="00445033" w:rsidP="004552BE">
      <w:pPr>
        <w:rPr>
          <w:rFonts w:cstheme="minorHAnsi"/>
        </w:rPr>
      </w:pPr>
    </w:p>
    <w:p w14:paraId="42B02153" w14:textId="77777777" w:rsidR="00445033" w:rsidRPr="00384B9A" w:rsidRDefault="00445033" w:rsidP="004552BE">
      <w:pPr>
        <w:rPr>
          <w:rFonts w:cstheme="minorHAnsi"/>
        </w:rPr>
      </w:pPr>
    </w:p>
    <w:p w14:paraId="453672D0" w14:textId="77777777" w:rsidR="00423272" w:rsidRPr="00384B9A" w:rsidRDefault="00423272" w:rsidP="004552BE">
      <w:pPr>
        <w:rPr>
          <w:rFonts w:cstheme="minorHAnsi"/>
        </w:rPr>
      </w:pPr>
    </w:p>
    <w:p w14:paraId="1A4E9944" w14:textId="77777777" w:rsidR="00423272" w:rsidRPr="00384B9A" w:rsidRDefault="00423272" w:rsidP="004552BE">
      <w:pPr>
        <w:rPr>
          <w:rFonts w:cstheme="minorHAnsi"/>
        </w:rPr>
      </w:pPr>
    </w:p>
    <w:p w14:paraId="2F8B5881" w14:textId="77777777" w:rsidR="00423272" w:rsidRPr="00384B9A" w:rsidRDefault="00423272" w:rsidP="004552BE">
      <w:pPr>
        <w:rPr>
          <w:rFonts w:cstheme="minorHAnsi"/>
        </w:rPr>
      </w:pPr>
    </w:p>
    <w:p w14:paraId="150D471B" w14:textId="77777777" w:rsidR="00423272" w:rsidRPr="00384B9A" w:rsidRDefault="00423272" w:rsidP="004552BE">
      <w:pPr>
        <w:rPr>
          <w:rFonts w:cstheme="minorHAnsi"/>
        </w:rPr>
      </w:pPr>
    </w:p>
    <w:p w14:paraId="0D72D134" w14:textId="77777777" w:rsidR="00BD4EA3" w:rsidRPr="00384B9A" w:rsidRDefault="00BD4EA3" w:rsidP="004552BE">
      <w:pPr>
        <w:rPr>
          <w:rFonts w:cstheme="minorHAnsi"/>
        </w:rPr>
      </w:pPr>
    </w:p>
    <w:p w14:paraId="3F46603A" w14:textId="77777777" w:rsidR="00BD4EA3" w:rsidRPr="00384B9A" w:rsidRDefault="00BD4EA3" w:rsidP="004552BE">
      <w:pPr>
        <w:rPr>
          <w:rFonts w:cstheme="minorHAnsi"/>
        </w:rPr>
      </w:pPr>
    </w:p>
    <w:p w14:paraId="3BB214EE" w14:textId="77777777" w:rsidR="00423272" w:rsidRPr="00384B9A" w:rsidRDefault="00423272" w:rsidP="004552BE">
      <w:pPr>
        <w:rPr>
          <w:rFonts w:cstheme="minorHAnsi"/>
        </w:rPr>
      </w:pPr>
    </w:p>
    <w:p w14:paraId="74B1EEF3" w14:textId="77777777" w:rsidR="00423272" w:rsidRPr="00384B9A" w:rsidRDefault="00423272" w:rsidP="004552BE">
      <w:pPr>
        <w:rPr>
          <w:rFonts w:cstheme="minorHAnsi"/>
        </w:rPr>
      </w:pPr>
    </w:p>
    <w:p w14:paraId="1AE6667F" w14:textId="78312593" w:rsidR="00423272" w:rsidRPr="00384B9A" w:rsidRDefault="00423272" w:rsidP="004552BE">
      <w:pPr>
        <w:rPr>
          <w:rFonts w:cstheme="minorHAnsi"/>
        </w:rPr>
      </w:pPr>
      <w:r w:rsidRPr="00384B9A">
        <w:rPr>
          <w:rFonts w:cstheme="minorHAnsi"/>
        </w:rPr>
        <w:t xml:space="preserve">Maribor, </w:t>
      </w:r>
      <w:r w:rsidR="004F7FB8">
        <w:rPr>
          <w:rFonts w:cstheme="minorHAnsi"/>
        </w:rPr>
        <w:t>januar</w:t>
      </w:r>
      <w:r w:rsidRPr="00384B9A">
        <w:rPr>
          <w:rFonts w:cstheme="minorHAnsi"/>
        </w:rPr>
        <w:t xml:space="preserve"> 202</w:t>
      </w:r>
      <w:r w:rsidR="004F7FB8">
        <w:rPr>
          <w:rFonts w:cstheme="minorHAnsi"/>
        </w:rPr>
        <w:t>5</w:t>
      </w:r>
    </w:p>
    <w:p w14:paraId="00920F66" w14:textId="24B7BFAB" w:rsidR="00F15914" w:rsidRPr="00384B9A" w:rsidRDefault="00F15914">
      <w:pPr>
        <w:ind w:left="0"/>
        <w:rPr>
          <w:rFonts w:cstheme="minorHAnsi"/>
        </w:rPr>
      </w:pPr>
      <w:r w:rsidRPr="00384B9A">
        <w:rPr>
          <w:rFonts w:cstheme="minorHAnsi"/>
        </w:rPr>
        <w:br w:type="page"/>
      </w:r>
    </w:p>
    <w:p w14:paraId="3840B6F9" w14:textId="77777777" w:rsidR="004552BE" w:rsidRPr="00384B9A" w:rsidRDefault="004552BE" w:rsidP="004552BE">
      <w:pPr>
        <w:rPr>
          <w:rFonts w:cstheme="minorHAnsi"/>
        </w:rPr>
      </w:pPr>
    </w:p>
    <w:p w14:paraId="27F9F175" w14:textId="77777777" w:rsidR="00F15914" w:rsidRPr="00384B9A" w:rsidRDefault="00F15914" w:rsidP="004552BE">
      <w:pPr>
        <w:rPr>
          <w:rFonts w:cstheme="minorHAnsi"/>
        </w:rPr>
      </w:pPr>
    </w:p>
    <w:p w14:paraId="2F652574" w14:textId="77777777" w:rsidR="00F15914" w:rsidRPr="00384B9A" w:rsidRDefault="00F15914" w:rsidP="004552BE">
      <w:pPr>
        <w:rPr>
          <w:rFonts w:cstheme="minorHAnsi"/>
        </w:rPr>
      </w:pPr>
    </w:p>
    <w:p w14:paraId="6F65EDF5" w14:textId="77777777" w:rsidR="00F15914" w:rsidRPr="00384B9A" w:rsidRDefault="00F15914" w:rsidP="004552BE">
      <w:pPr>
        <w:rPr>
          <w:rFonts w:cstheme="minorHAnsi"/>
        </w:rPr>
      </w:pPr>
    </w:p>
    <w:p w14:paraId="64D02FB6" w14:textId="77777777" w:rsidR="00F15914" w:rsidRPr="00384B9A" w:rsidRDefault="00F15914" w:rsidP="004552BE">
      <w:pPr>
        <w:rPr>
          <w:rFonts w:cstheme="minorHAnsi"/>
        </w:rPr>
      </w:pPr>
    </w:p>
    <w:p w14:paraId="58A09183" w14:textId="77777777" w:rsidR="00F15914" w:rsidRPr="00384B9A" w:rsidRDefault="00F15914" w:rsidP="004552BE">
      <w:pPr>
        <w:rPr>
          <w:rFonts w:cstheme="minorHAnsi"/>
        </w:rPr>
      </w:pPr>
    </w:p>
    <w:p w14:paraId="186A7437" w14:textId="77777777" w:rsidR="00F15914" w:rsidRPr="00384B9A" w:rsidRDefault="00F15914" w:rsidP="004552BE">
      <w:pPr>
        <w:rPr>
          <w:rFonts w:cstheme="minorHAnsi"/>
        </w:rPr>
      </w:pPr>
    </w:p>
    <w:p w14:paraId="5B9C67FA" w14:textId="77777777" w:rsidR="00F15914" w:rsidRPr="00384B9A" w:rsidRDefault="00F15914" w:rsidP="004552BE">
      <w:pPr>
        <w:rPr>
          <w:rFonts w:cstheme="minorHAnsi"/>
        </w:rPr>
      </w:pPr>
    </w:p>
    <w:p w14:paraId="36BA0AD0" w14:textId="77777777" w:rsidR="00F15914" w:rsidRPr="00384B9A" w:rsidRDefault="00F15914" w:rsidP="004552BE">
      <w:pPr>
        <w:rPr>
          <w:rFonts w:cstheme="minorHAnsi"/>
        </w:rPr>
      </w:pPr>
    </w:p>
    <w:p w14:paraId="48B0DE95" w14:textId="77777777" w:rsidR="00F15914" w:rsidRPr="00384B9A" w:rsidRDefault="00F15914" w:rsidP="004552BE">
      <w:pPr>
        <w:rPr>
          <w:rFonts w:cstheme="minorHAnsi"/>
        </w:rPr>
      </w:pPr>
    </w:p>
    <w:p w14:paraId="7A6E2B9D" w14:textId="77777777" w:rsidR="00F15914" w:rsidRPr="00384B9A" w:rsidRDefault="00F15914" w:rsidP="004552BE">
      <w:pPr>
        <w:rPr>
          <w:rFonts w:cstheme="minorHAnsi"/>
        </w:rPr>
      </w:pPr>
    </w:p>
    <w:p w14:paraId="6D4233BD" w14:textId="77777777" w:rsidR="00F15914" w:rsidRPr="00384B9A" w:rsidRDefault="00F15914" w:rsidP="004552BE">
      <w:pPr>
        <w:rPr>
          <w:rFonts w:cstheme="minorHAnsi"/>
        </w:rPr>
      </w:pPr>
    </w:p>
    <w:p w14:paraId="4C68F9CC" w14:textId="77777777" w:rsidR="00F15914" w:rsidRPr="00384B9A" w:rsidRDefault="00F15914" w:rsidP="004552BE">
      <w:pPr>
        <w:rPr>
          <w:rFonts w:cstheme="minorHAnsi"/>
        </w:rPr>
      </w:pPr>
    </w:p>
    <w:p w14:paraId="3116BC14" w14:textId="77777777" w:rsidR="00F15914" w:rsidRPr="00384B9A" w:rsidRDefault="00F15914" w:rsidP="004552BE">
      <w:pPr>
        <w:rPr>
          <w:rFonts w:cstheme="minorHAnsi"/>
        </w:rPr>
      </w:pPr>
    </w:p>
    <w:p w14:paraId="623E0803" w14:textId="77777777" w:rsidR="00F15914" w:rsidRPr="00384B9A" w:rsidRDefault="00F15914" w:rsidP="004552BE">
      <w:pPr>
        <w:rPr>
          <w:rFonts w:cstheme="minorHAnsi"/>
        </w:rPr>
      </w:pPr>
    </w:p>
    <w:p w14:paraId="5275B744" w14:textId="77777777" w:rsidR="00F15914" w:rsidRPr="00384B9A" w:rsidRDefault="00F15914" w:rsidP="004552BE">
      <w:pPr>
        <w:rPr>
          <w:rFonts w:cstheme="minorHAnsi"/>
        </w:rPr>
      </w:pPr>
    </w:p>
    <w:p w14:paraId="07C4BAC1" w14:textId="77777777" w:rsidR="00F15914" w:rsidRPr="00384B9A" w:rsidRDefault="00F15914" w:rsidP="004552BE">
      <w:pPr>
        <w:rPr>
          <w:rFonts w:cstheme="minorHAnsi"/>
        </w:rPr>
      </w:pPr>
    </w:p>
    <w:p w14:paraId="413FFB13" w14:textId="77777777" w:rsidR="00F15914" w:rsidRPr="00384B9A" w:rsidRDefault="00F15914" w:rsidP="004552BE">
      <w:pPr>
        <w:rPr>
          <w:rFonts w:cstheme="minorHAnsi"/>
        </w:rPr>
      </w:pPr>
    </w:p>
    <w:p w14:paraId="61FA16BA" w14:textId="77777777" w:rsidR="00F15914" w:rsidRPr="00384B9A" w:rsidRDefault="00F15914" w:rsidP="004552BE">
      <w:pPr>
        <w:rPr>
          <w:rFonts w:cstheme="minorHAnsi"/>
        </w:rPr>
      </w:pPr>
    </w:p>
    <w:p w14:paraId="7EC3D794" w14:textId="77777777" w:rsidR="00F15914" w:rsidRPr="00384B9A" w:rsidRDefault="00F15914" w:rsidP="004552BE">
      <w:pPr>
        <w:rPr>
          <w:rFonts w:cstheme="minorHAnsi"/>
        </w:rPr>
      </w:pPr>
    </w:p>
    <w:p w14:paraId="0DC33FCA" w14:textId="77777777" w:rsidR="00F15914" w:rsidRPr="00384B9A" w:rsidRDefault="00F15914" w:rsidP="004552BE">
      <w:pPr>
        <w:rPr>
          <w:rFonts w:cstheme="minorHAnsi"/>
        </w:rPr>
      </w:pPr>
    </w:p>
    <w:p w14:paraId="51CD9D0C" w14:textId="77777777" w:rsidR="00F15914" w:rsidRPr="00384B9A" w:rsidRDefault="00F15914" w:rsidP="004552BE">
      <w:pPr>
        <w:rPr>
          <w:rFonts w:cstheme="minorHAnsi"/>
        </w:rPr>
      </w:pPr>
    </w:p>
    <w:p w14:paraId="47022216" w14:textId="77777777" w:rsidR="00F15914" w:rsidRPr="00384B9A" w:rsidRDefault="00F15914" w:rsidP="004552BE">
      <w:pPr>
        <w:rPr>
          <w:rFonts w:cstheme="minorHAnsi"/>
        </w:rPr>
      </w:pPr>
    </w:p>
    <w:tbl>
      <w:tblPr>
        <w:tblW w:w="8590" w:type="dxa"/>
        <w:tblInd w:w="-426" w:type="dxa"/>
        <w:tblLook w:val="04A0" w:firstRow="1" w:lastRow="0" w:firstColumn="1" w:lastColumn="0" w:noHBand="0" w:noVBand="1"/>
      </w:tblPr>
      <w:tblGrid>
        <w:gridCol w:w="1844"/>
        <w:gridCol w:w="6746"/>
      </w:tblGrid>
      <w:tr w:rsidR="004552BE" w:rsidRPr="00384B9A" w14:paraId="5BDFADD8" w14:textId="77777777" w:rsidTr="009B5B5D">
        <w:trPr>
          <w:trHeight w:val="1218"/>
        </w:trPr>
        <w:tc>
          <w:tcPr>
            <w:tcW w:w="1844" w:type="dxa"/>
            <w:shd w:val="clear" w:color="auto" w:fill="auto"/>
            <w:hideMark/>
          </w:tcPr>
          <w:p w14:paraId="7858D58D" w14:textId="77777777" w:rsidR="00C73788" w:rsidRPr="00384B9A" w:rsidRDefault="00C73788" w:rsidP="00900FB1">
            <w:pPr>
              <w:ind w:left="37"/>
              <w:jc w:val="right"/>
              <w:rPr>
                <w:rFonts w:eastAsia="Arial Unicode MS" w:cstheme="minorHAnsi"/>
                <w:b/>
                <w:szCs w:val="20"/>
              </w:rPr>
            </w:pPr>
          </w:p>
          <w:p w14:paraId="42A463B8" w14:textId="051E5969" w:rsidR="004552BE" w:rsidRPr="00384B9A" w:rsidRDefault="004552BE" w:rsidP="00900FB1">
            <w:pPr>
              <w:ind w:left="37"/>
              <w:jc w:val="right"/>
              <w:rPr>
                <w:rFonts w:eastAsia="Arial Unicode MS" w:cstheme="minorHAnsi"/>
                <w:b/>
                <w:szCs w:val="20"/>
              </w:rPr>
            </w:pPr>
            <w:r w:rsidRPr="00384B9A">
              <w:rPr>
                <w:rFonts w:eastAsia="Arial Unicode MS" w:cstheme="minorHAnsi"/>
                <w:b/>
                <w:szCs w:val="20"/>
              </w:rPr>
              <w:t>NAROČNIK</w:t>
            </w:r>
          </w:p>
        </w:tc>
        <w:tc>
          <w:tcPr>
            <w:tcW w:w="6746" w:type="dxa"/>
            <w:shd w:val="clear" w:color="auto" w:fill="auto"/>
            <w:vAlign w:val="center"/>
          </w:tcPr>
          <w:p w14:paraId="63D9D242" w14:textId="26A3E4E9" w:rsidR="004552BE" w:rsidRPr="00384B9A" w:rsidRDefault="00B62639" w:rsidP="00900FB1">
            <w:pPr>
              <w:ind w:left="159" w:right="183"/>
              <w:rPr>
                <w:rFonts w:eastAsia="Arial Unicode MS" w:cstheme="minorHAnsi"/>
                <w:b/>
                <w:szCs w:val="20"/>
              </w:rPr>
            </w:pPr>
            <w:r w:rsidRPr="00384B9A">
              <w:rPr>
                <w:rFonts w:eastAsia="Arial Unicode MS" w:cstheme="minorHAnsi"/>
                <w:b/>
                <w:szCs w:val="20"/>
              </w:rPr>
              <w:t>Univerza v Mariboru</w:t>
            </w:r>
          </w:p>
          <w:p w14:paraId="36640738" w14:textId="78917BDC" w:rsidR="004552BE" w:rsidRPr="00384B9A" w:rsidRDefault="004552BE" w:rsidP="00900FB1">
            <w:pPr>
              <w:ind w:left="159" w:right="183"/>
              <w:rPr>
                <w:rFonts w:cstheme="minorHAnsi"/>
                <w:b/>
                <w:szCs w:val="20"/>
              </w:rPr>
            </w:pPr>
            <w:r w:rsidRPr="00384B9A">
              <w:rPr>
                <w:rFonts w:cstheme="minorHAnsi"/>
                <w:b/>
                <w:szCs w:val="20"/>
              </w:rPr>
              <w:t>Slomškov trg 15</w:t>
            </w:r>
          </w:p>
          <w:p w14:paraId="3675AFA2" w14:textId="77777777" w:rsidR="004552BE" w:rsidRPr="00384B9A" w:rsidRDefault="004552BE" w:rsidP="00900FB1">
            <w:pPr>
              <w:ind w:left="159" w:right="183"/>
              <w:rPr>
                <w:rFonts w:eastAsia="Arial Unicode MS" w:cstheme="minorHAnsi"/>
                <w:b/>
                <w:szCs w:val="20"/>
              </w:rPr>
            </w:pPr>
            <w:r w:rsidRPr="00384B9A">
              <w:rPr>
                <w:rFonts w:cstheme="minorHAnsi"/>
                <w:b/>
                <w:szCs w:val="20"/>
              </w:rPr>
              <w:t>2000 Maribor</w:t>
            </w:r>
          </w:p>
        </w:tc>
      </w:tr>
      <w:tr w:rsidR="00AE01F0" w:rsidRPr="00384B9A" w14:paraId="73118CD6" w14:textId="77777777" w:rsidTr="009B5B5D">
        <w:trPr>
          <w:trHeight w:val="1447"/>
        </w:trPr>
        <w:tc>
          <w:tcPr>
            <w:tcW w:w="1844" w:type="dxa"/>
            <w:shd w:val="clear" w:color="auto" w:fill="auto"/>
            <w:hideMark/>
          </w:tcPr>
          <w:p w14:paraId="445E75FE" w14:textId="77777777" w:rsidR="00AE01F0" w:rsidRPr="00384B9A" w:rsidRDefault="00AE01F0" w:rsidP="00900FB1">
            <w:pPr>
              <w:ind w:left="37"/>
              <w:jc w:val="right"/>
              <w:rPr>
                <w:rFonts w:eastAsia="Arial Unicode MS" w:cstheme="minorHAnsi"/>
                <w:b/>
                <w:szCs w:val="20"/>
              </w:rPr>
            </w:pPr>
          </w:p>
          <w:p w14:paraId="76E15E39" w14:textId="68102BAC" w:rsidR="00AE01F0" w:rsidRPr="00384B9A" w:rsidRDefault="00AE01F0" w:rsidP="00900FB1">
            <w:pPr>
              <w:ind w:left="37"/>
              <w:jc w:val="right"/>
              <w:rPr>
                <w:rFonts w:eastAsia="Arial Unicode MS" w:cstheme="minorHAnsi"/>
                <w:b/>
                <w:szCs w:val="20"/>
              </w:rPr>
            </w:pPr>
            <w:r w:rsidRPr="00384B9A">
              <w:rPr>
                <w:rFonts w:eastAsia="Arial Unicode MS" w:cstheme="minorHAnsi"/>
                <w:b/>
                <w:szCs w:val="20"/>
              </w:rPr>
              <w:t>UPORABNIK</w:t>
            </w:r>
          </w:p>
        </w:tc>
        <w:tc>
          <w:tcPr>
            <w:tcW w:w="6746" w:type="dxa"/>
            <w:shd w:val="clear" w:color="auto" w:fill="auto"/>
            <w:vAlign w:val="center"/>
          </w:tcPr>
          <w:p w14:paraId="3EE89F74" w14:textId="30CAD837" w:rsidR="00AE01F0" w:rsidRPr="00384B9A" w:rsidRDefault="00F86846" w:rsidP="00900FB1">
            <w:pPr>
              <w:ind w:left="159" w:right="183"/>
              <w:rPr>
                <w:rFonts w:eastAsia="Arial Unicode MS" w:cstheme="minorHAnsi"/>
                <w:b/>
                <w:szCs w:val="20"/>
              </w:rPr>
            </w:pPr>
            <w:r w:rsidRPr="00384B9A">
              <w:rPr>
                <w:rFonts w:eastAsia="Arial Unicode MS" w:cstheme="minorHAnsi"/>
                <w:b/>
                <w:szCs w:val="20"/>
              </w:rPr>
              <w:t xml:space="preserve">Univerza v Mariboru, </w:t>
            </w:r>
            <w:r w:rsidR="00AE01F0" w:rsidRPr="00384B9A">
              <w:rPr>
                <w:rFonts w:eastAsia="Arial Unicode MS" w:cstheme="minorHAnsi"/>
                <w:b/>
                <w:szCs w:val="20"/>
              </w:rPr>
              <w:t>Fakultet</w:t>
            </w:r>
            <w:r w:rsidRPr="00384B9A">
              <w:rPr>
                <w:rFonts w:eastAsia="Arial Unicode MS" w:cstheme="minorHAnsi"/>
                <w:b/>
                <w:szCs w:val="20"/>
              </w:rPr>
              <w:t>a</w:t>
            </w:r>
            <w:r w:rsidR="00AE01F0" w:rsidRPr="00384B9A">
              <w:rPr>
                <w:rFonts w:eastAsia="Arial Unicode MS" w:cstheme="minorHAnsi"/>
                <w:b/>
                <w:szCs w:val="20"/>
              </w:rPr>
              <w:t xml:space="preserve"> za elektrotehniko, računalništvo in informatiko </w:t>
            </w:r>
          </w:p>
          <w:p w14:paraId="7D39EA99" w14:textId="00499020" w:rsidR="00AE01F0" w:rsidRPr="00384B9A" w:rsidRDefault="00AE01F0" w:rsidP="00900FB1">
            <w:pPr>
              <w:ind w:left="159" w:right="183"/>
              <w:rPr>
                <w:rFonts w:cstheme="minorHAnsi"/>
                <w:b/>
                <w:szCs w:val="20"/>
              </w:rPr>
            </w:pPr>
            <w:r w:rsidRPr="00384B9A">
              <w:rPr>
                <w:rFonts w:cstheme="minorHAnsi"/>
                <w:b/>
                <w:szCs w:val="20"/>
              </w:rPr>
              <w:t>Koroška cesta</w:t>
            </w:r>
            <w:r w:rsidR="00C542F4" w:rsidRPr="00384B9A">
              <w:rPr>
                <w:rFonts w:cstheme="minorHAnsi"/>
                <w:b/>
                <w:szCs w:val="20"/>
              </w:rPr>
              <w:t xml:space="preserve"> 46</w:t>
            </w:r>
          </w:p>
          <w:p w14:paraId="31E9D809" w14:textId="77777777" w:rsidR="00AE01F0" w:rsidRPr="00384B9A" w:rsidRDefault="00AE01F0" w:rsidP="00900FB1">
            <w:pPr>
              <w:ind w:left="159" w:right="183"/>
              <w:rPr>
                <w:rFonts w:eastAsia="Arial Unicode MS" w:cstheme="minorHAnsi"/>
                <w:b/>
                <w:szCs w:val="20"/>
              </w:rPr>
            </w:pPr>
            <w:r w:rsidRPr="00384B9A">
              <w:rPr>
                <w:rFonts w:cstheme="minorHAnsi"/>
                <w:b/>
                <w:szCs w:val="20"/>
              </w:rPr>
              <w:t>2000 Maribor</w:t>
            </w:r>
          </w:p>
        </w:tc>
      </w:tr>
      <w:tr w:rsidR="004B0D71" w:rsidRPr="00384B9A" w14:paraId="20A16CF8" w14:textId="77777777" w:rsidTr="009B5B5D">
        <w:trPr>
          <w:trHeight w:val="958"/>
        </w:trPr>
        <w:tc>
          <w:tcPr>
            <w:tcW w:w="1844" w:type="dxa"/>
            <w:shd w:val="clear" w:color="auto" w:fill="auto"/>
          </w:tcPr>
          <w:p w14:paraId="1C7EA2AD" w14:textId="77777777" w:rsidR="00BD4EA3" w:rsidRPr="00384B9A" w:rsidRDefault="00BD4EA3" w:rsidP="00900FB1">
            <w:pPr>
              <w:ind w:left="37"/>
              <w:jc w:val="right"/>
              <w:rPr>
                <w:rFonts w:eastAsia="Arial Unicode MS" w:cstheme="minorHAnsi"/>
                <w:b/>
                <w:szCs w:val="20"/>
              </w:rPr>
            </w:pPr>
          </w:p>
          <w:p w14:paraId="5F402F5B" w14:textId="0F6122BF" w:rsidR="004B0D71" w:rsidRPr="00384B9A" w:rsidRDefault="004B0D71" w:rsidP="00900FB1">
            <w:pPr>
              <w:ind w:left="37"/>
              <w:jc w:val="right"/>
              <w:rPr>
                <w:rFonts w:eastAsia="Arial Unicode MS" w:cstheme="minorHAnsi"/>
                <w:b/>
                <w:szCs w:val="20"/>
              </w:rPr>
            </w:pPr>
            <w:r w:rsidRPr="00384B9A">
              <w:rPr>
                <w:rFonts w:eastAsia="Arial Unicode MS" w:cstheme="minorHAnsi"/>
                <w:b/>
                <w:szCs w:val="20"/>
              </w:rPr>
              <w:t>NAZIV PROJEKTA</w:t>
            </w:r>
          </w:p>
        </w:tc>
        <w:tc>
          <w:tcPr>
            <w:tcW w:w="6746" w:type="dxa"/>
            <w:shd w:val="clear" w:color="auto" w:fill="auto"/>
            <w:vAlign w:val="center"/>
          </w:tcPr>
          <w:p w14:paraId="3C6598BD" w14:textId="291F1AE3" w:rsidR="004B0D71" w:rsidRPr="00384B9A" w:rsidRDefault="00BD4EA3" w:rsidP="00900FB1">
            <w:pPr>
              <w:ind w:left="159" w:right="183"/>
              <w:rPr>
                <w:rFonts w:eastAsia="Arial Unicode MS" w:cstheme="minorHAnsi"/>
                <w:b/>
                <w:szCs w:val="20"/>
              </w:rPr>
            </w:pPr>
            <w:bookmarkStart w:id="1" w:name="_Hlk179191962"/>
            <w:r w:rsidRPr="00384B9A">
              <w:rPr>
                <w:rFonts w:eastAsia="Arial Unicode MS" w:cstheme="minorHAnsi"/>
                <w:b/>
                <w:szCs w:val="20"/>
              </w:rPr>
              <w:t xml:space="preserve">Celostna prenova in dograditev Tehniških fakultet Univerze v Mariboru –  faza </w:t>
            </w:r>
            <w:bookmarkStart w:id="2" w:name="_Hlk179367668"/>
            <w:r w:rsidRPr="00384B9A">
              <w:rPr>
                <w:rFonts w:eastAsia="Arial Unicode MS" w:cstheme="minorHAnsi"/>
                <w:b/>
                <w:szCs w:val="20"/>
              </w:rPr>
              <w:t>UM FER</w:t>
            </w:r>
            <w:bookmarkEnd w:id="2"/>
            <w:r w:rsidRPr="00384B9A">
              <w:rPr>
                <w:rFonts w:eastAsia="Arial Unicode MS" w:cstheme="minorHAnsi"/>
                <w:b/>
                <w:szCs w:val="20"/>
              </w:rPr>
              <w:t>I v sklopu platforme INNOVUM</w:t>
            </w:r>
            <w:bookmarkEnd w:id="1"/>
          </w:p>
        </w:tc>
      </w:tr>
      <w:tr w:rsidR="005E3793" w:rsidRPr="00384B9A" w14:paraId="642D847D" w14:textId="77777777" w:rsidTr="009B5B5D">
        <w:trPr>
          <w:trHeight w:val="958"/>
        </w:trPr>
        <w:tc>
          <w:tcPr>
            <w:tcW w:w="1844" w:type="dxa"/>
            <w:shd w:val="clear" w:color="auto" w:fill="auto"/>
          </w:tcPr>
          <w:p w14:paraId="1027DF94" w14:textId="77777777" w:rsidR="005E3793" w:rsidRPr="00384B9A" w:rsidRDefault="005E3793" w:rsidP="00900FB1">
            <w:pPr>
              <w:ind w:left="37"/>
              <w:jc w:val="right"/>
              <w:rPr>
                <w:rFonts w:eastAsia="Arial Unicode MS" w:cstheme="minorHAnsi"/>
                <w:b/>
                <w:szCs w:val="20"/>
              </w:rPr>
            </w:pPr>
          </w:p>
          <w:p w14:paraId="455E51E0" w14:textId="64B8E237" w:rsidR="005E3793" w:rsidRPr="00384B9A" w:rsidRDefault="005E3793" w:rsidP="00900FB1">
            <w:pPr>
              <w:ind w:left="37"/>
              <w:jc w:val="right"/>
              <w:rPr>
                <w:rFonts w:eastAsia="Arial Unicode MS" w:cstheme="minorHAnsi"/>
                <w:b/>
                <w:szCs w:val="20"/>
              </w:rPr>
            </w:pPr>
            <w:r w:rsidRPr="00384B9A">
              <w:rPr>
                <w:rFonts w:eastAsia="Arial Unicode MS" w:cstheme="minorHAnsi"/>
                <w:b/>
                <w:szCs w:val="20"/>
              </w:rPr>
              <w:t>VRSTA  DOKUMENTA</w:t>
            </w:r>
          </w:p>
        </w:tc>
        <w:tc>
          <w:tcPr>
            <w:tcW w:w="6746" w:type="dxa"/>
            <w:shd w:val="clear" w:color="auto" w:fill="auto"/>
            <w:vAlign w:val="center"/>
          </w:tcPr>
          <w:p w14:paraId="23CB53B0" w14:textId="77777777" w:rsidR="005E3793" w:rsidRPr="00384B9A" w:rsidRDefault="005E3793" w:rsidP="00900FB1">
            <w:pPr>
              <w:ind w:left="159" w:right="183"/>
              <w:rPr>
                <w:rFonts w:eastAsia="Arial Unicode MS" w:cstheme="minorHAnsi"/>
                <w:b/>
                <w:szCs w:val="20"/>
              </w:rPr>
            </w:pPr>
          </w:p>
          <w:p w14:paraId="6E27AB55" w14:textId="71F4630E" w:rsidR="005E3793" w:rsidRPr="00384B9A" w:rsidRDefault="005E3793" w:rsidP="00900FB1">
            <w:pPr>
              <w:ind w:left="159" w:right="183"/>
              <w:rPr>
                <w:rFonts w:eastAsia="Arial Unicode MS" w:cstheme="minorHAnsi"/>
                <w:b/>
                <w:szCs w:val="20"/>
              </w:rPr>
            </w:pPr>
            <w:r w:rsidRPr="00384B9A">
              <w:rPr>
                <w:rFonts w:eastAsia="Arial Unicode MS" w:cstheme="minorHAnsi"/>
                <w:b/>
                <w:szCs w:val="20"/>
              </w:rPr>
              <w:t>Projektna naloga za izdelavo projektne dokumentacije</w:t>
            </w:r>
            <w:r w:rsidR="00E4728B" w:rsidRPr="00384B9A">
              <w:rPr>
                <w:rFonts w:eastAsia="Arial Unicode MS" w:cstheme="minorHAnsi"/>
                <w:b/>
                <w:szCs w:val="20"/>
              </w:rPr>
              <w:t xml:space="preserve"> </w:t>
            </w:r>
            <w:r w:rsidRPr="00384B9A">
              <w:rPr>
                <w:rFonts w:eastAsia="Arial Unicode MS" w:cstheme="minorHAnsi"/>
                <w:b/>
                <w:szCs w:val="20"/>
              </w:rPr>
              <w:t>DPP, DGD,PZI in PID s projektantskim nadzorom</w:t>
            </w:r>
          </w:p>
          <w:p w14:paraId="4E77C781" w14:textId="77777777" w:rsidR="005E3793" w:rsidRPr="00384B9A" w:rsidRDefault="005E3793" w:rsidP="00900FB1">
            <w:pPr>
              <w:ind w:left="159" w:right="183"/>
              <w:rPr>
                <w:rFonts w:eastAsia="Arial Unicode MS" w:cstheme="minorHAnsi"/>
                <w:b/>
                <w:szCs w:val="20"/>
              </w:rPr>
            </w:pPr>
          </w:p>
        </w:tc>
      </w:tr>
      <w:tr w:rsidR="005E3793" w:rsidRPr="00384B9A" w14:paraId="2FEFA5A8" w14:textId="77777777" w:rsidTr="009B5B5D">
        <w:trPr>
          <w:trHeight w:val="1847"/>
        </w:trPr>
        <w:tc>
          <w:tcPr>
            <w:tcW w:w="1844" w:type="dxa"/>
            <w:shd w:val="clear" w:color="auto" w:fill="auto"/>
          </w:tcPr>
          <w:p w14:paraId="047ACC02" w14:textId="77777777" w:rsidR="005E3793" w:rsidRPr="00384B9A" w:rsidRDefault="005E3793" w:rsidP="00900FB1">
            <w:pPr>
              <w:ind w:left="37"/>
              <w:jc w:val="right"/>
              <w:rPr>
                <w:rFonts w:eastAsia="Arial Unicode MS" w:cstheme="minorHAnsi"/>
                <w:b/>
                <w:szCs w:val="20"/>
              </w:rPr>
            </w:pPr>
          </w:p>
          <w:p w14:paraId="2804AEFC" w14:textId="60FC78A1" w:rsidR="005E3793" w:rsidRPr="00384B9A" w:rsidRDefault="005E3793" w:rsidP="00900FB1">
            <w:pPr>
              <w:ind w:left="37"/>
              <w:jc w:val="right"/>
              <w:rPr>
                <w:rFonts w:eastAsia="Arial Unicode MS" w:cstheme="minorHAnsi"/>
                <w:b/>
                <w:szCs w:val="20"/>
              </w:rPr>
            </w:pPr>
            <w:r w:rsidRPr="00384B9A">
              <w:rPr>
                <w:rFonts w:eastAsia="Arial Unicode MS" w:cstheme="minorHAnsi"/>
                <w:b/>
                <w:szCs w:val="20"/>
              </w:rPr>
              <w:t>KRATEK OPIS PREDMETA PROJEKTNE NALOGE</w:t>
            </w:r>
          </w:p>
        </w:tc>
        <w:tc>
          <w:tcPr>
            <w:tcW w:w="6746" w:type="dxa"/>
            <w:shd w:val="clear" w:color="auto" w:fill="auto"/>
            <w:vAlign w:val="center"/>
          </w:tcPr>
          <w:p w14:paraId="127EE886" w14:textId="77777777" w:rsidR="005E3793" w:rsidRPr="00384B9A" w:rsidRDefault="005E3793" w:rsidP="00900FB1">
            <w:pPr>
              <w:spacing w:line="276" w:lineRule="auto"/>
              <w:ind w:left="159" w:right="183"/>
              <w:rPr>
                <w:rFonts w:eastAsia="Arial Unicode MS" w:cstheme="minorHAnsi"/>
                <w:b/>
                <w:sz w:val="18"/>
                <w:szCs w:val="18"/>
              </w:rPr>
            </w:pPr>
          </w:p>
          <w:p w14:paraId="4BF2F03E" w14:textId="77777777" w:rsidR="005E3793" w:rsidRPr="00384B9A" w:rsidRDefault="005E3793" w:rsidP="00900FB1">
            <w:pPr>
              <w:spacing w:line="276" w:lineRule="auto"/>
              <w:ind w:left="159" w:right="183"/>
              <w:rPr>
                <w:rFonts w:eastAsia="Arial Unicode MS" w:cstheme="minorHAnsi"/>
                <w:b/>
                <w:szCs w:val="20"/>
              </w:rPr>
            </w:pPr>
            <w:r w:rsidRPr="00384B9A">
              <w:rPr>
                <w:rFonts w:eastAsia="Arial Unicode MS" w:cstheme="minorHAnsi"/>
                <w:b/>
                <w:szCs w:val="20"/>
              </w:rPr>
              <w:t xml:space="preserve">Izdelava projektne dokumentacije DPP, DGD,PZI in PID vključno s projektantskim nadzorom za </w:t>
            </w:r>
          </w:p>
          <w:p w14:paraId="2F3694B6" w14:textId="49B5D70A" w:rsidR="005E3793" w:rsidRPr="00384B9A" w:rsidRDefault="005E3793" w:rsidP="00900FB1">
            <w:pPr>
              <w:spacing w:line="276" w:lineRule="auto"/>
              <w:ind w:left="159" w:right="183"/>
              <w:rPr>
                <w:rFonts w:eastAsia="Arial Unicode MS" w:cstheme="minorHAnsi"/>
                <w:b/>
                <w:szCs w:val="20"/>
              </w:rPr>
            </w:pPr>
            <w:r w:rsidRPr="00384B9A">
              <w:rPr>
                <w:rFonts w:eastAsia="Arial Unicode MS" w:cstheme="minorHAnsi"/>
                <w:b/>
                <w:szCs w:val="20"/>
              </w:rPr>
              <w:t>PRIZIDAVO Fakultete za elektrotehniko, računalništvo in informatiko Univerze v Mariboru (FERI) kot del projekta</w:t>
            </w:r>
          </w:p>
          <w:p w14:paraId="372977EB" w14:textId="31727029" w:rsidR="005E3793" w:rsidRPr="00384B9A" w:rsidRDefault="005E3793" w:rsidP="00900FB1">
            <w:pPr>
              <w:spacing w:line="276" w:lineRule="auto"/>
              <w:ind w:left="159" w:right="183"/>
              <w:rPr>
                <w:rFonts w:eastAsia="Arial Unicode MS" w:cstheme="minorHAnsi"/>
                <w:b/>
                <w:szCs w:val="20"/>
              </w:rPr>
            </w:pPr>
            <w:r w:rsidRPr="00384B9A">
              <w:rPr>
                <w:rFonts w:eastAsia="Arial Unicode MS" w:cstheme="minorHAnsi"/>
                <w:b/>
                <w:szCs w:val="20"/>
              </w:rPr>
              <w:t>»Celostna prenova in dogra</w:t>
            </w:r>
            <w:r w:rsidR="00796298" w:rsidRPr="00384B9A">
              <w:rPr>
                <w:rFonts w:eastAsia="Arial Unicode MS" w:cstheme="minorHAnsi"/>
                <w:b/>
                <w:szCs w:val="20"/>
              </w:rPr>
              <w:t>ditev</w:t>
            </w:r>
            <w:r w:rsidRPr="00384B9A">
              <w:rPr>
                <w:rFonts w:eastAsia="Arial Unicode MS" w:cstheme="minorHAnsi"/>
                <w:b/>
                <w:szCs w:val="20"/>
              </w:rPr>
              <w:t xml:space="preserve"> objektov tehniških fakultet Univerze v Mariboru- I.</w:t>
            </w:r>
            <w:r w:rsidR="0038430F" w:rsidRPr="00384B9A">
              <w:rPr>
                <w:rFonts w:eastAsia="Arial Unicode MS" w:cstheme="minorHAnsi"/>
                <w:b/>
                <w:szCs w:val="20"/>
              </w:rPr>
              <w:t xml:space="preserve"> </w:t>
            </w:r>
            <w:r w:rsidRPr="00384B9A">
              <w:rPr>
                <w:rFonts w:eastAsia="Arial Unicode MS" w:cstheme="minorHAnsi"/>
                <w:b/>
                <w:szCs w:val="20"/>
              </w:rPr>
              <w:t>faza«</w:t>
            </w:r>
          </w:p>
          <w:p w14:paraId="2CD172EF" w14:textId="77777777" w:rsidR="005E3793" w:rsidRPr="00384B9A" w:rsidRDefault="005E3793" w:rsidP="00900FB1">
            <w:pPr>
              <w:spacing w:line="276" w:lineRule="auto"/>
              <w:ind w:left="159" w:right="183"/>
              <w:rPr>
                <w:rFonts w:eastAsia="Arial Unicode MS" w:cstheme="minorHAnsi"/>
                <w:b/>
                <w:szCs w:val="20"/>
              </w:rPr>
            </w:pPr>
            <w:r w:rsidRPr="00384B9A">
              <w:rPr>
                <w:rFonts w:eastAsia="Arial Unicode MS" w:cstheme="minorHAnsi"/>
                <w:b/>
                <w:szCs w:val="20"/>
              </w:rPr>
              <w:t>v sklopu platforme  INNOVUM</w:t>
            </w:r>
          </w:p>
          <w:p w14:paraId="56B9C60C" w14:textId="0B199523" w:rsidR="005E3793" w:rsidRPr="00384B9A" w:rsidRDefault="005E3793" w:rsidP="00900FB1">
            <w:pPr>
              <w:spacing w:line="276" w:lineRule="auto"/>
              <w:ind w:left="159" w:right="183"/>
              <w:rPr>
                <w:rFonts w:eastAsia="Arial Unicode MS" w:cstheme="minorHAnsi"/>
                <w:b/>
                <w:szCs w:val="20"/>
              </w:rPr>
            </w:pPr>
          </w:p>
        </w:tc>
      </w:tr>
      <w:tr w:rsidR="005E3793" w:rsidRPr="00384B9A" w14:paraId="10977F30" w14:textId="77777777" w:rsidTr="009B5B5D">
        <w:trPr>
          <w:trHeight w:val="731"/>
        </w:trPr>
        <w:tc>
          <w:tcPr>
            <w:tcW w:w="1844" w:type="dxa"/>
            <w:shd w:val="clear" w:color="auto" w:fill="auto"/>
          </w:tcPr>
          <w:p w14:paraId="4978A06B" w14:textId="77777777" w:rsidR="005E3793" w:rsidRPr="00384B9A" w:rsidRDefault="005E3793" w:rsidP="00900FB1">
            <w:pPr>
              <w:ind w:left="37"/>
              <w:jc w:val="right"/>
              <w:rPr>
                <w:rFonts w:eastAsia="Arial Unicode MS" w:cstheme="minorHAnsi"/>
                <w:b/>
                <w:szCs w:val="20"/>
              </w:rPr>
            </w:pPr>
          </w:p>
          <w:p w14:paraId="180A2765" w14:textId="7F89185D" w:rsidR="005E3793" w:rsidRPr="00384B9A" w:rsidRDefault="005E3793" w:rsidP="00900FB1">
            <w:pPr>
              <w:ind w:left="37"/>
              <w:jc w:val="right"/>
              <w:rPr>
                <w:rFonts w:eastAsia="Arial Unicode MS" w:cstheme="minorHAnsi"/>
                <w:b/>
                <w:szCs w:val="20"/>
              </w:rPr>
            </w:pPr>
            <w:r w:rsidRPr="00384B9A">
              <w:rPr>
                <w:rFonts w:eastAsia="Arial Unicode MS" w:cstheme="minorHAnsi"/>
                <w:b/>
                <w:szCs w:val="20"/>
              </w:rPr>
              <w:t>KRAJ IN DATUM</w:t>
            </w:r>
          </w:p>
        </w:tc>
        <w:tc>
          <w:tcPr>
            <w:tcW w:w="6746" w:type="dxa"/>
            <w:shd w:val="clear" w:color="auto" w:fill="auto"/>
            <w:vAlign w:val="center"/>
          </w:tcPr>
          <w:p w14:paraId="5E35E880" w14:textId="77777777" w:rsidR="005E3793" w:rsidRPr="00384B9A" w:rsidRDefault="005E3793" w:rsidP="00900FB1">
            <w:pPr>
              <w:ind w:left="159" w:right="183"/>
              <w:rPr>
                <w:rFonts w:eastAsia="Arial Unicode MS" w:cstheme="minorHAnsi"/>
                <w:b/>
                <w:szCs w:val="20"/>
              </w:rPr>
            </w:pPr>
          </w:p>
          <w:p w14:paraId="1331AF29" w14:textId="621880BB" w:rsidR="005E3793" w:rsidRPr="00384B9A" w:rsidRDefault="005E3793" w:rsidP="00900FB1">
            <w:pPr>
              <w:ind w:left="159" w:right="183"/>
              <w:rPr>
                <w:rFonts w:eastAsia="Arial Unicode MS" w:cstheme="minorHAnsi"/>
                <w:b/>
                <w:szCs w:val="20"/>
              </w:rPr>
            </w:pPr>
            <w:r w:rsidRPr="00384B9A">
              <w:rPr>
                <w:rFonts w:eastAsia="Arial Unicode MS" w:cstheme="minorHAnsi"/>
                <w:b/>
                <w:szCs w:val="20"/>
              </w:rPr>
              <w:t xml:space="preserve">Maribor, </w:t>
            </w:r>
            <w:r w:rsidR="00F35862">
              <w:rPr>
                <w:rFonts w:eastAsia="Arial Unicode MS" w:cstheme="minorHAnsi"/>
                <w:b/>
                <w:szCs w:val="20"/>
              </w:rPr>
              <w:t>januar</w:t>
            </w:r>
            <w:r w:rsidRPr="00384B9A">
              <w:rPr>
                <w:rFonts w:eastAsia="Arial Unicode MS" w:cstheme="minorHAnsi"/>
                <w:b/>
                <w:szCs w:val="20"/>
              </w:rPr>
              <w:t xml:space="preserve"> 202</w:t>
            </w:r>
            <w:r w:rsidR="00F35862">
              <w:rPr>
                <w:rFonts w:eastAsia="Arial Unicode MS" w:cstheme="minorHAnsi"/>
                <w:b/>
                <w:szCs w:val="20"/>
              </w:rPr>
              <w:t>5</w:t>
            </w:r>
          </w:p>
          <w:p w14:paraId="58961459" w14:textId="3F6D467C" w:rsidR="005E3793" w:rsidRPr="00FB378A" w:rsidRDefault="005E3793" w:rsidP="00900FB1">
            <w:pPr>
              <w:ind w:left="159" w:right="183"/>
              <w:rPr>
                <w:rFonts w:cstheme="minorHAnsi"/>
                <w:b/>
                <w:szCs w:val="20"/>
              </w:rPr>
            </w:pPr>
          </w:p>
        </w:tc>
      </w:tr>
    </w:tbl>
    <w:p w14:paraId="40E4AE51" w14:textId="230D4CCC" w:rsidR="00E55173" w:rsidRPr="00384B9A" w:rsidRDefault="00E55173" w:rsidP="00776BA7">
      <w:pPr>
        <w:ind w:left="0"/>
        <w:rPr>
          <w:rFonts w:cstheme="minorHAnsi"/>
          <w:b/>
          <w:bCs/>
          <w:sz w:val="24"/>
          <w:szCs w:val="24"/>
        </w:rPr>
      </w:pPr>
    </w:p>
    <w:p w14:paraId="5047EDCC" w14:textId="77777777" w:rsidR="00E55173" w:rsidRPr="00384B9A" w:rsidRDefault="00E55173">
      <w:pPr>
        <w:ind w:left="0"/>
        <w:rPr>
          <w:rFonts w:cstheme="minorHAnsi"/>
          <w:b/>
          <w:bCs/>
          <w:sz w:val="24"/>
          <w:szCs w:val="24"/>
        </w:rPr>
      </w:pPr>
      <w:r w:rsidRPr="00384B9A">
        <w:rPr>
          <w:rFonts w:cstheme="minorHAnsi"/>
          <w:b/>
          <w:bCs/>
          <w:sz w:val="24"/>
          <w:szCs w:val="24"/>
        </w:rPr>
        <w:br w:type="page"/>
      </w:r>
    </w:p>
    <w:p w14:paraId="0CAEA56F" w14:textId="77777777" w:rsidR="001627B0" w:rsidRPr="00384B9A" w:rsidRDefault="001627B0" w:rsidP="00776BA7">
      <w:pPr>
        <w:ind w:left="0"/>
        <w:rPr>
          <w:rFonts w:cstheme="minorHAnsi"/>
          <w:b/>
          <w:bCs/>
          <w:sz w:val="24"/>
          <w:szCs w:val="24"/>
        </w:rPr>
      </w:pPr>
    </w:p>
    <w:p w14:paraId="4681599E" w14:textId="593B9BF3" w:rsidR="00230821" w:rsidRPr="00384B9A" w:rsidRDefault="009B5B5D" w:rsidP="009B5B5D">
      <w:pPr>
        <w:ind w:left="0"/>
        <w:rPr>
          <w:rFonts w:cstheme="minorHAnsi"/>
          <w:b/>
          <w:bCs/>
          <w:sz w:val="24"/>
          <w:szCs w:val="24"/>
        </w:rPr>
      </w:pPr>
      <w:r w:rsidRPr="00384B9A">
        <w:rPr>
          <w:rFonts w:cstheme="minorHAnsi"/>
          <w:b/>
          <w:bCs/>
          <w:sz w:val="24"/>
          <w:szCs w:val="24"/>
        </w:rPr>
        <w:t>POTRDITEV NAROČNIKA</w:t>
      </w:r>
    </w:p>
    <w:p w14:paraId="6B57DF9B" w14:textId="77777777" w:rsidR="00230821" w:rsidRPr="00384B9A" w:rsidRDefault="00230821" w:rsidP="00230821">
      <w:pPr>
        <w:rPr>
          <w:rFonts w:ascii="Arial" w:eastAsia="Times New Roman" w:hAnsi="Arial" w:cs="Times New Roman"/>
          <w:szCs w:val="24"/>
          <w:lang w:eastAsia="sl-SI"/>
        </w:rPr>
      </w:pPr>
    </w:p>
    <w:tbl>
      <w:tblPr>
        <w:tblW w:w="8295" w:type="dxa"/>
        <w:jc w:val="center"/>
        <w:tblLayout w:type="fixed"/>
        <w:tblLook w:val="04A0" w:firstRow="1" w:lastRow="0" w:firstColumn="1" w:lastColumn="0" w:noHBand="0" w:noVBand="1"/>
      </w:tblPr>
      <w:tblGrid>
        <w:gridCol w:w="2977"/>
        <w:gridCol w:w="5318"/>
      </w:tblGrid>
      <w:tr w:rsidR="00CC4426" w:rsidRPr="00384B9A" w14:paraId="4D0AB75B" w14:textId="77777777" w:rsidTr="00B45DC5">
        <w:trPr>
          <w:trHeight w:val="340"/>
          <w:jc w:val="center"/>
        </w:trPr>
        <w:tc>
          <w:tcPr>
            <w:tcW w:w="2977" w:type="dxa"/>
            <w:tcBorders>
              <w:top w:val="single" w:sz="4" w:space="0" w:color="auto"/>
              <w:left w:val="nil"/>
              <w:bottom w:val="single" w:sz="4" w:space="0" w:color="auto"/>
              <w:right w:val="nil"/>
            </w:tcBorders>
            <w:shd w:val="clear" w:color="auto" w:fill="FFFFFF" w:themeFill="background1"/>
            <w:vAlign w:val="center"/>
            <w:hideMark/>
          </w:tcPr>
          <w:p w14:paraId="0E4736E7" w14:textId="77777777" w:rsidR="005A3AC2" w:rsidRPr="00384B9A" w:rsidRDefault="005A3AC2" w:rsidP="00770B86">
            <w:pPr>
              <w:ind w:left="0"/>
              <w:rPr>
                <w:rFonts w:eastAsia="Times New Roman" w:cstheme="minorHAnsi"/>
                <w:sz w:val="22"/>
                <w:lang w:eastAsia="sl-SI"/>
              </w:rPr>
            </w:pPr>
            <w:bookmarkStart w:id="3" w:name="_Toc511890487"/>
            <w:bookmarkStart w:id="4" w:name="_Toc399402156"/>
            <w:bookmarkStart w:id="5" w:name="_Toc437599630"/>
            <w:bookmarkStart w:id="6" w:name="_Toc511890598"/>
          </w:p>
          <w:p w14:paraId="670F29A2" w14:textId="01755B96" w:rsidR="00CC4426" w:rsidRPr="00384B9A" w:rsidRDefault="00CC4426" w:rsidP="00770B86">
            <w:pPr>
              <w:ind w:left="0"/>
              <w:rPr>
                <w:rFonts w:eastAsia="Times New Roman" w:cstheme="minorHAnsi"/>
                <w:sz w:val="22"/>
                <w:lang w:eastAsia="sl-SI"/>
              </w:rPr>
            </w:pPr>
            <w:r w:rsidRPr="00384B9A">
              <w:rPr>
                <w:rFonts w:eastAsia="Times New Roman" w:cstheme="minorHAnsi"/>
                <w:sz w:val="22"/>
                <w:lang w:eastAsia="sl-SI"/>
              </w:rPr>
              <w:t>Naziv naročnika:</w:t>
            </w:r>
            <w:bookmarkEnd w:id="3"/>
            <w:bookmarkEnd w:id="4"/>
            <w:bookmarkEnd w:id="5"/>
            <w:bookmarkEnd w:id="6"/>
            <w:r w:rsidRPr="00384B9A">
              <w:rPr>
                <w:rFonts w:eastAsia="Times New Roman" w:cstheme="minorHAnsi"/>
                <w:sz w:val="22"/>
                <w:lang w:eastAsia="sl-SI"/>
              </w:rPr>
              <w:t xml:space="preserve"> </w:t>
            </w:r>
          </w:p>
          <w:p w14:paraId="3DF96003" w14:textId="77777777" w:rsidR="005A3AC2" w:rsidRPr="00384B9A" w:rsidRDefault="005A3AC2" w:rsidP="00770B86">
            <w:pPr>
              <w:ind w:left="0"/>
              <w:rPr>
                <w:rFonts w:eastAsia="Times New Roman" w:cstheme="minorHAnsi"/>
                <w:sz w:val="22"/>
                <w:lang w:eastAsia="sl-SI"/>
              </w:rPr>
            </w:pPr>
          </w:p>
        </w:tc>
        <w:tc>
          <w:tcPr>
            <w:tcW w:w="5318" w:type="dxa"/>
            <w:tcBorders>
              <w:top w:val="single" w:sz="4" w:space="0" w:color="auto"/>
              <w:left w:val="nil"/>
              <w:bottom w:val="single" w:sz="4" w:space="0" w:color="auto"/>
              <w:right w:val="nil"/>
            </w:tcBorders>
            <w:vAlign w:val="center"/>
            <w:hideMark/>
          </w:tcPr>
          <w:p w14:paraId="22E52D61" w14:textId="32E863CA" w:rsidR="005A3AC2" w:rsidRPr="00384B9A" w:rsidRDefault="00CC4426" w:rsidP="00770B86">
            <w:pPr>
              <w:ind w:left="0"/>
              <w:rPr>
                <w:rFonts w:eastAsia="Times New Roman" w:cstheme="minorHAnsi"/>
                <w:sz w:val="22"/>
                <w:lang w:eastAsia="sl-SI"/>
              </w:rPr>
            </w:pPr>
            <w:bookmarkStart w:id="7" w:name="_Toc437599631"/>
            <w:bookmarkStart w:id="8" w:name="_Toc511890599"/>
            <w:bookmarkStart w:id="9" w:name="_Toc399402157"/>
            <w:bookmarkStart w:id="10" w:name="_Toc511890488"/>
            <w:r w:rsidRPr="00384B9A">
              <w:rPr>
                <w:rFonts w:eastAsia="Times New Roman" w:cstheme="minorHAnsi"/>
                <w:sz w:val="22"/>
                <w:lang w:eastAsia="sl-SI"/>
              </w:rPr>
              <w:t>UNIVERZA V MARIBORU</w:t>
            </w:r>
            <w:bookmarkEnd w:id="7"/>
            <w:bookmarkEnd w:id="8"/>
            <w:bookmarkEnd w:id="9"/>
            <w:bookmarkEnd w:id="10"/>
          </w:p>
        </w:tc>
      </w:tr>
      <w:tr w:rsidR="00CC4426" w:rsidRPr="00384B9A" w14:paraId="5F06CB37" w14:textId="77777777" w:rsidTr="00B45DC5">
        <w:trPr>
          <w:trHeight w:val="340"/>
          <w:jc w:val="center"/>
        </w:trPr>
        <w:tc>
          <w:tcPr>
            <w:tcW w:w="2977" w:type="dxa"/>
            <w:tcBorders>
              <w:top w:val="single" w:sz="4" w:space="0" w:color="auto"/>
              <w:left w:val="nil"/>
              <w:bottom w:val="single" w:sz="4" w:space="0" w:color="auto"/>
              <w:right w:val="nil"/>
            </w:tcBorders>
            <w:shd w:val="clear" w:color="auto" w:fill="FFFFFF" w:themeFill="background1"/>
            <w:vAlign w:val="center"/>
            <w:hideMark/>
          </w:tcPr>
          <w:p w14:paraId="5DACF7EF" w14:textId="77777777" w:rsidR="005A3AC2" w:rsidRPr="00384B9A" w:rsidRDefault="005A3AC2" w:rsidP="00770B86">
            <w:pPr>
              <w:ind w:left="0"/>
              <w:rPr>
                <w:rFonts w:eastAsia="Times New Roman" w:cstheme="minorHAnsi"/>
                <w:sz w:val="22"/>
                <w:lang w:eastAsia="sl-SI"/>
              </w:rPr>
            </w:pPr>
          </w:p>
          <w:p w14:paraId="32083581" w14:textId="29D7FA60" w:rsidR="00CC4426" w:rsidRPr="00384B9A" w:rsidRDefault="00CC4426" w:rsidP="00770B86">
            <w:pPr>
              <w:ind w:left="0"/>
              <w:rPr>
                <w:rFonts w:eastAsia="Times New Roman" w:cstheme="minorHAnsi"/>
                <w:sz w:val="22"/>
                <w:lang w:eastAsia="sl-SI"/>
              </w:rPr>
            </w:pPr>
            <w:r w:rsidRPr="00384B9A">
              <w:rPr>
                <w:rFonts w:eastAsia="Times New Roman" w:cstheme="minorHAnsi"/>
                <w:sz w:val="22"/>
                <w:lang w:eastAsia="sl-SI"/>
              </w:rPr>
              <w:t>Naslov:</w:t>
            </w:r>
          </w:p>
          <w:p w14:paraId="2F290516" w14:textId="77777777" w:rsidR="005A3AC2" w:rsidRPr="00384B9A" w:rsidRDefault="005A3AC2" w:rsidP="00770B86">
            <w:pPr>
              <w:ind w:left="0"/>
              <w:rPr>
                <w:rFonts w:eastAsia="Times New Roman" w:cstheme="minorHAnsi"/>
                <w:sz w:val="22"/>
                <w:lang w:eastAsia="sl-SI"/>
              </w:rPr>
            </w:pPr>
          </w:p>
        </w:tc>
        <w:tc>
          <w:tcPr>
            <w:tcW w:w="5318" w:type="dxa"/>
            <w:tcBorders>
              <w:top w:val="single" w:sz="4" w:space="0" w:color="auto"/>
              <w:left w:val="nil"/>
              <w:bottom w:val="single" w:sz="4" w:space="0" w:color="auto"/>
              <w:right w:val="nil"/>
            </w:tcBorders>
            <w:vAlign w:val="center"/>
            <w:hideMark/>
          </w:tcPr>
          <w:p w14:paraId="53B4ED77" w14:textId="77777777" w:rsidR="00CC4426" w:rsidRPr="00384B9A" w:rsidRDefault="00CC4426" w:rsidP="00770B86">
            <w:pPr>
              <w:ind w:left="0"/>
              <w:rPr>
                <w:rFonts w:eastAsia="Times New Roman" w:cstheme="minorHAnsi"/>
                <w:sz w:val="22"/>
                <w:lang w:eastAsia="sl-SI"/>
              </w:rPr>
            </w:pPr>
            <w:r w:rsidRPr="00384B9A">
              <w:rPr>
                <w:rFonts w:eastAsia="Times New Roman" w:cstheme="minorHAnsi"/>
                <w:sz w:val="22"/>
                <w:lang w:eastAsia="sl-SI"/>
              </w:rPr>
              <w:t>Slomškov trg 15, 2000 Maribor</w:t>
            </w:r>
          </w:p>
        </w:tc>
      </w:tr>
      <w:tr w:rsidR="00CC4426" w:rsidRPr="00384B9A" w14:paraId="46F85C78" w14:textId="77777777" w:rsidTr="00B45DC5">
        <w:trPr>
          <w:trHeight w:val="340"/>
          <w:jc w:val="center"/>
        </w:trPr>
        <w:tc>
          <w:tcPr>
            <w:tcW w:w="2977" w:type="dxa"/>
            <w:tcBorders>
              <w:top w:val="single" w:sz="4" w:space="0" w:color="auto"/>
              <w:left w:val="nil"/>
              <w:bottom w:val="single" w:sz="4" w:space="0" w:color="auto"/>
              <w:right w:val="nil"/>
            </w:tcBorders>
            <w:shd w:val="clear" w:color="auto" w:fill="FFFFFF" w:themeFill="background1"/>
            <w:vAlign w:val="center"/>
            <w:hideMark/>
          </w:tcPr>
          <w:p w14:paraId="407D76CC" w14:textId="77777777" w:rsidR="005A3AC2" w:rsidRPr="00384B9A" w:rsidRDefault="005A3AC2" w:rsidP="00770B86">
            <w:pPr>
              <w:ind w:left="0"/>
              <w:rPr>
                <w:rFonts w:eastAsia="Times New Roman" w:cstheme="minorHAnsi"/>
                <w:sz w:val="22"/>
                <w:lang w:eastAsia="sl-SI"/>
              </w:rPr>
            </w:pPr>
          </w:p>
          <w:p w14:paraId="36E932ED" w14:textId="249759C0" w:rsidR="00CC4426" w:rsidRPr="00384B9A" w:rsidRDefault="00B45DC5" w:rsidP="00770B86">
            <w:pPr>
              <w:ind w:left="0"/>
              <w:rPr>
                <w:rFonts w:eastAsia="Times New Roman" w:cstheme="minorHAnsi"/>
                <w:sz w:val="22"/>
                <w:lang w:eastAsia="sl-SI"/>
              </w:rPr>
            </w:pPr>
            <w:r w:rsidRPr="00384B9A">
              <w:rPr>
                <w:rFonts w:eastAsia="Times New Roman" w:cstheme="minorHAnsi"/>
                <w:sz w:val="22"/>
                <w:lang w:eastAsia="sl-SI"/>
              </w:rPr>
              <w:t>Telefon:</w:t>
            </w:r>
          </w:p>
          <w:p w14:paraId="22AEE6C8" w14:textId="4FB07B77" w:rsidR="005A3AC2" w:rsidRPr="00384B9A" w:rsidRDefault="005A3AC2" w:rsidP="00770B86">
            <w:pPr>
              <w:ind w:left="0"/>
              <w:rPr>
                <w:rFonts w:eastAsia="Times New Roman" w:cstheme="minorHAnsi"/>
                <w:sz w:val="22"/>
                <w:lang w:eastAsia="sl-SI"/>
              </w:rPr>
            </w:pPr>
          </w:p>
        </w:tc>
        <w:tc>
          <w:tcPr>
            <w:tcW w:w="5318" w:type="dxa"/>
            <w:tcBorders>
              <w:top w:val="single" w:sz="4" w:space="0" w:color="auto"/>
              <w:left w:val="nil"/>
              <w:bottom w:val="single" w:sz="4" w:space="0" w:color="auto"/>
              <w:right w:val="nil"/>
            </w:tcBorders>
            <w:vAlign w:val="center"/>
            <w:hideMark/>
          </w:tcPr>
          <w:p w14:paraId="2AD84C6B" w14:textId="2EA4C028" w:rsidR="00CC4426" w:rsidRPr="00384B9A" w:rsidRDefault="00B45DC5" w:rsidP="00770B86">
            <w:pPr>
              <w:ind w:left="0"/>
              <w:rPr>
                <w:rFonts w:eastAsia="Times New Roman" w:cstheme="minorHAnsi"/>
                <w:sz w:val="22"/>
                <w:lang w:eastAsia="sl-SI"/>
              </w:rPr>
            </w:pPr>
            <w:r w:rsidRPr="00384B9A">
              <w:rPr>
                <w:rFonts w:eastAsia="Times New Roman" w:cstheme="minorHAnsi"/>
                <w:sz w:val="22"/>
                <w:lang w:eastAsia="sl-SI"/>
              </w:rPr>
              <w:t>02 23 55 280</w:t>
            </w:r>
          </w:p>
        </w:tc>
      </w:tr>
      <w:tr w:rsidR="00CC4426" w:rsidRPr="00384B9A" w14:paraId="70CCB87D" w14:textId="77777777" w:rsidTr="00B45DC5">
        <w:trPr>
          <w:trHeight w:val="340"/>
          <w:jc w:val="center"/>
        </w:trPr>
        <w:tc>
          <w:tcPr>
            <w:tcW w:w="2977" w:type="dxa"/>
            <w:tcBorders>
              <w:top w:val="single" w:sz="4" w:space="0" w:color="auto"/>
              <w:left w:val="nil"/>
              <w:bottom w:val="single" w:sz="4" w:space="0" w:color="auto"/>
              <w:right w:val="nil"/>
            </w:tcBorders>
            <w:shd w:val="clear" w:color="auto" w:fill="FFFFFF" w:themeFill="background1"/>
            <w:vAlign w:val="center"/>
            <w:hideMark/>
          </w:tcPr>
          <w:p w14:paraId="3E1CF92A" w14:textId="77777777" w:rsidR="005A3AC2" w:rsidRPr="00384B9A" w:rsidRDefault="005A3AC2" w:rsidP="00770B86">
            <w:pPr>
              <w:ind w:left="0"/>
              <w:rPr>
                <w:rFonts w:eastAsia="Times New Roman" w:cstheme="minorHAnsi"/>
                <w:sz w:val="22"/>
                <w:lang w:eastAsia="sl-SI"/>
              </w:rPr>
            </w:pPr>
          </w:p>
          <w:p w14:paraId="34998AFA" w14:textId="114286A8" w:rsidR="00CC4426" w:rsidRPr="00384B9A" w:rsidRDefault="00B45DC5" w:rsidP="00770B86">
            <w:pPr>
              <w:ind w:left="0"/>
              <w:rPr>
                <w:rFonts w:eastAsia="Times New Roman" w:cstheme="minorHAnsi"/>
                <w:sz w:val="22"/>
                <w:lang w:eastAsia="sl-SI"/>
              </w:rPr>
            </w:pPr>
            <w:r w:rsidRPr="00384B9A">
              <w:rPr>
                <w:rFonts w:eastAsia="Times New Roman" w:cstheme="minorHAnsi"/>
                <w:sz w:val="22"/>
                <w:lang w:eastAsia="sl-SI"/>
              </w:rPr>
              <w:t>E-pošta:</w:t>
            </w:r>
          </w:p>
          <w:p w14:paraId="410038E4" w14:textId="2B5384DE" w:rsidR="005A3AC2" w:rsidRPr="00384B9A" w:rsidRDefault="005A3AC2" w:rsidP="00770B86">
            <w:pPr>
              <w:ind w:left="0"/>
              <w:rPr>
                <w:rFonts w:eastAsia="Times New Roman" w:cstheme="minorHAnsi"/>
                <w:sz w:val="22"/>
                <w:lang w:eastAsia="sl-SI"/>
              </w:rPr>
            </w:pPr>
          </w:p>
        </w:tc>
        <w:tc>
          <w:tcPr>
            <w:tcW w:w="5318" w:type="dxa"/>
            <w:tcBorders>
              <w:top w:val="single" w:sz="4" w:space="0" w:color="auto"/>
              <w:left w:val="nil"/>
              <w:bottom w:val="single" w:sz="4" w:space="0" w:color="auto"/>
              <w:right w:val="nil"/>
            </w:tcBorders>
            <w:vAlign w:val="center"/>
            <w:hideMark/>
          </w:tcPr>
          <w:p w14:paraId="40935FBD" w14:textId="4A258DA6" w:rsidR="00CC4426" w:rsidRPr="00384B9A" w:rsidRDefault="00B45DC5" w:rsidP="00770B86">
            <w:pPr>
              <w:ind w:left="0"/>
              <w:rPr>
                <w:rFonts w:eastAsia="Times New Roman" w:cstheme="minorHAnsi"/>
                <w:sz w:val="22"/>
                <w:lang w:eastAsia="sl-SI"/>
              </w:rPr>
            </w:pPr>
            <w:r w:rsidRPr="00384B9A">
              <w:rPr>
                <w:rFonts w:eastAsia="Times New Roman" w:cstheme="minorHAnsi"/>
                <w:sz w:val="22"/>
                <w:lang w:eastAsia="sl-SI"/>
              </w:rPr>
              <w:t>rektorat@um.si</w:t>
            </w:r>
          </w:p>
        </w:tc>
      </w:tr>
      <w:tr w:rsidR="00B45DC5" w:rsidRPr="00384B9A" w14:paraId="64EB5AA6" w14:textId="77777777" w:rsidTr="00B45DC5">
        <w:trPr>
          <w:trHeight w:val="340"/>
          <w:jc w:val="center"/>
        </w:trPr>
        <w:tc>
          <w:tcPr>
            <w:tcW w:w="2977" w:type="dxa"/>
            <w:tcBorders>
              <w:top w:val="single" w:sz="4" w:space="0" w:color="auto"/>
              <w:left w:val="nil"/>
              <w:bottom w:val="single" w:sz="4" w:space="0" w:color="auto"/>
              <w:right w:val="nil"/>
            </w:tcBorders>
            <w:shd w:val="clear" w:color="auto" w:fill="FFFFFF" w:themeFill="background1"/>
            <w:vAlign w:val="center"/>
          </w:tcPr>
          <w:p w14:paraId="3A3C03F6" w14:textId="77777777" w:rsidR="00B45DC5" w:rsidRPr="00384B9A" w:rsidRDefault="00B45DC5" w:rsidP="00770B86">
            <w:pPr>
              <w:ind w:left="0"/>
              <w:rPr>
                <w:rFonts w:eastAsia="Times New Roman" w:cstheme="minorHAnsi"/>
                <w:sz w:val="22"/>
                <w:lang w:eastAsia="sl-SI"/>
              </w:rPr>
            </w:pPr>
          </w:p>
          <w:p w14:paraId="20B503A9" w14:textId="2D5E2758" w:rsidR="00B45DC5" w:rsidRPr="00384B9A" w:rsidRDefault="00B45DC5" w:rsidP="00770B86">
            <w:pPr>
              <w:ind w:left="0"/>
              <w:rPr>
                <w:rFonts w:eastAsia="Times New Roman" w:cstheme="minorHAnsi"/>
                <w:sz w:val="22"/>
                <w:lang w:eastAsia="sl-SI"/>
              </w:rPr>
            </w:pPr>
            <w:r w:rsidRPr="00384B9A">
              <w:rPr>
                <w:rFonts w:eastAsia="Times New Roman" w:cstheme="minorHAnsi"/>
                <w:sz w:val="22"/>
                <w:lang w:eastAsia="sl-SI"/>
              </w:rPr>
              <w:t>Spletna stran:</w:t>
            </w:r>
          </w:p>
          <w:p w14:paraId="63B08DFF" w14:textId="77777777" w:rsidR="00B45DC5" w:rsidRPr="00384B9A" w:rsidRDefault="00B45DC5" w:rsidP="00770B86">
            <w:pPr>
              <w:ind w:left="0"/>
              <w:rPr>
                <w:rFonts w:eastAsia="Times New Roman" w:cstheme="minorHAnsi"/>
                <w:sz w:val="22"/>
                <w:lang w:eastAsia="sl-SI"/>
              </w:rPr>
            </w:pPr>
          </w:p>
        </w:tc>
        <w:tc>
          <w:tcPr>
            <w:tcW w:w="5318" w:type="dxa"/>
            <w:tcBorders>
              <w:top w:val="single" w:sz="4" w:space="0" w:color="auto"/>
              <w:left w:val="nil"/>
              <w:bottom w:val="single" w:sz="4" w:space="0" w:color="auto"/>
              <w:right w:val="nil"/>
            </w:tcBorders>
            <w:vAlign w:val="center"/>
          </w:tcPr>
          <w:p w14:paraId="07445E89" w14:textId="7B3E6222" w:rsidR="00B45DC5" w:rsidRPr="00384B9A" w:rsidRDefault="00B45DC5" w:rsidP="00770B86">
            <w:pPr>
              <w:ind w:left="0"/>
              <w:rPr>
                <w:rFonts w:eastAsia="Times New Roman" w:cstheme="minorHAnsi"/>
                <w:sz w:val="22"/>
                <w:lang w:eastAsia="sl-SI"/>
              </w:rPr>
            </w:pPr>
            <w:r w:rsidRPr="00384B9A">
              <w:rPr>
                <w:rFonts w:eastAsia="Times New Roman" w:cstheme="minorHAnsi"/>
                <w:sz w:val="22"/>
                <w:lang w:eastAsia="sl-SI"/>
              </w:rPr>
              <w:t>https://www.um.si/</w:t>
            </w:r>
          </w:p>
        </w:tc>
      </w:tr>
      <w:tr w:rsidR="00CC4426" w:rsidRPr="00384B9A" w14:paraId="25940140" w14:textId="77777777" w:rsidTr="00B45DC5">
        <w:trPr>
          <w:trHeight w:val="340"/>
          <w:jc w:val="center"/>
        </w:trPr>
        <w:tc>
          <w:tcPr>
            <w:tcW w:w="2977" w:type="dxa"/>
            <w:tcBorders>
              <w:top w:val="single" w:sz="4" w:space="0" w:color="auto"/>
              <w:left w:val="nil"/>
              <w:bottom w:val="single" w:sz="4" w:space="0" w:color="auto"/>
              <w:right w:val="nil"/>
            </w:tcBorders>
            <w:shd w:val="clear" w:color="auto" w:fill="FFFFFF" w:themeFill="background1"/>
            <w:vAlign w:val="center"/>
            <w:hideMark/>
          </w:tcPr>
          <w:p w14:paraId="433D448A" w14:textId="77777777" w:rsidR="005A3AC2" w:rsidRPr="00384B9A" w:rsidRDefault="005A3AC2" w:rsidP="00770B86">
            <w:pPr>
              <w:ind w:left="0"/>
              <w:rPr>
                <w:rFonts w:eastAsia="Times New Roman" w:cstheme="minorHAnsi"/>
                <w:sz w:val="22"/>
                <w:lang w:eastAsia="sl-SI"/>
              </w:rPr>
            </w:pPr>
          </w:p>
          <w:p w14:paraId="32C4109D" w14:textId="77777777" w:rsidR="00CC4426" w:rsidRPr="00384B9A" w:rsidRDefault="00CC4426" w:rsidP="00770B86">
            <w:pPr>
              <w:ind w:left="0"/>
              <w:rPr>
                <w:rFonts w:eastAsia="Times New Roman" w:cstheme="minorHAnsi"/>
                <w:sz w:val="22"/>
                <w:lang w:eastAsia="sl-SI"/>
              </w:rPr>
            </w:pPr>
            <w:r w:rsidRPr="00384B9A">
              <w:rPr>
                <w:rFonts w:eastAsia="Times New Roman" w:cstheme="minorHAnsi"/>
                <w:sz w:val="22"/>
                <w:lang w:eastAsia="sl-SI"/>
              </w:rPr>
              <w:t>Zakoniti zastopnik naročnika</w:t>
            </w:r>
          </w:p>
          <w:p w14:paraId="78CE83A6" w14:textId="1848FDCC" w:rsidR="005A3AC2" w:rsidRPr="00384B9A" w:rsidRDefault="005A3AC2" w:rsidP="00770B86">
            <w:pPr>
              <w:ind w:left="0"/>
              <w:rPr>
                <w:rFonts w:eastAsia="Times New Roman" w:cstheme="minorHAnsi"/>
                <w:sz w:val="22"/>
                <w:lang w:eastAsia="sl-SI"/>
              </w:rPr>
            </w:pPr>
          </w:p>
        </w:tc>
        <w:tc>
          <w:tcPr>
            <w:tcW w:w="5318" w:type="dxa"/>
            <w:tcBorders>
              <w:top w:val="single" w:sz="4" w:space="0" w:color="auto"/>
              <w:left w:val="nil"/>
              <w:bottom w:val="single" w:sz="4" w:space="0" w:color="auto"/>
              <w:right w:val="nil"/>
            </w:tcBorders>
            <w:vAlign w:val="center"/>
            <w:hideMark/>
          </w:tcPr>
          <w:p w14:paraId="259D7B68" w14:textId="77777777" w:rsidR="00CC4426" w:rsidRPr="00384B9A" w:rsidRDefault="00CC4426" w:rsidP="00770B86">
            <w:pPr>
              <w:ind w:left="0"/>
              <w:rPr>
                <w:rFonts w:eastAsia="Times New Roman" w:cstheme="minorHAnsi"/>
                <w:sz w:val="22"/>
                <w:lang w:eastAsia="sl-SI"/>
              </w:rPr>
            </w:pPr>
            <w:r w:rsidRPr="00384B9A">
              <w:rPr>
                <w:rFonts w:eastAsia="Times New Roman" w:cstheme="minorHAnsi"/>
                <w:sz w:val="22"/>
                <w:lang w:eastAsia="sl-SI"/>
              </w:rPr>
              <w:t>prof. dr. Zdravko Kačič, rektor</w:t>
            </w:r>
          </w:p>
        </w:tc>
      </w:tr>
      <w:tr w:rsidR="00B45DC5" w:rsidRPr="00384B9A" w14:paraId="6A3A3225" w14:textId="77777777" w:rsidTr="00B45DC5">
        <w:trPr>
          <w:trHeight w:val="340"/>
          <w:jc w:val="center"/>
        </w:trPr>
        <w:tc>
          <w:tcPr>
            <w:tcW w:w="2977" w:type="dxa"/>
            <w:tcBorders>
              <w:top w:val="single" w:sz="4" w:space="0" w:color="auto"/>
              <w:left w:val="nil"/>
              <w:bottom w:val="single" w:sz="4" w:space="0" w:color="auto"/>
              <w:right w:val="nil"/>
            </w:tcBorders>
            <w:shd w:val="clear" w:color="auto" w:fill="FFFFFF" w:themeFill="background1"/>
            <w:vAlign w:val="center"/>
          </w:tcPr>
          <w:p w14:paraId="59008796" w14:textId="77777777" w:rsidR="00B45DC5" w:rsidRPr="00384B9A" w:rsidRDefault="00B45DC5" w:rsidP="00770B86">
            <w:pPr>
              <w:ind w:left="0"/>
              <w:rPr>
                <w:rFonts w:eastAsia="Times New Roman" w:cstheme="minorHAnsi"/>
                <w:sz w:val="22"/>
                <w:lang w:eastAsia="sl-SI"/>
              </w:rPr>
            </w:pPr>
          </w:p>
          <w:p w14:paraId="4E85E562" w14:textId="77777777" w:rsidR="00B45DC5" w:rsidRPr="00384B9A" w:rsidRDefault="00B45DC5" w:rsidP="00770B86">
            <w:pPr>
              <w:ind w:left="0"/>
              <w:rPr>
                <w:rFonts w:eastAsia="Times New Roman" w:cstheme="minorHAnsi"/>
                <w:sz w:val="22"/>
                <w:lang w:eastAsia="sl-SI"/>
              </w:rPr>
            </w:pPr>
          </w:p>
          <w:p w14:paraId="3353D35D" w14:textId="5A0F8EED" w:rsidR="00B45DC5" w:rsidRPr="00384B9A" w:rsidRDefault="00B45DC5" w:rsidP="00770B86">
            <w:pPr>
              <w:ind w:left="0"/>
              <w:rPr>
                <w:rFonts w:eastAsia="Times New Roman" w:cstheme="minorHAnsi"/>
                <w:sz w:val="22"/>
                <w:lang w:eastAsia="sl-SI"/>
              </w:rPr>
            </w:pPr>
            <w:r w:rsidRPr="00384B9A">
              <w:rPr>
                <w:rFonts w:eastAsia="Times New Roman" w:cstheme="minorHAnsi"/>
                <w:sz w:val="22"/>
                <w:lang w:eastAsia="sl-SI"/>
              </w:rPr>
              <w:t>Žig in podpis odgovorne osebe:</w:t>
            </w:r>
          </w:p>
          <w:p w14:paraId="684CDFB6" w14:textId="77777777" w:rsidR="00B45DC5" w:rsidRPr="00384B9A" w:rsidRDefault="00B45DC5" w:rsidP="00770B86">
            <w:pPr>
              <w:ind w:left="0"/>
              <w:rPr>
                <w:rFonts w:eastAsia="Times New Roman" w:cstheme="minorHAnsi"/>
                <w:sz w:val="22"/>
                <w:lang w:eastAsia="sl-SI"/>
              </w:rPr>
            </w:pPr>
          </w:p>
          <w:p w14:paraId="5E765210" w14:textId="77777777" w:rsidR="00B45DC5" w:rsidRPr="00384B9A" w:rsidRDefault="00B45DC5" w:rsidP="00770B86">
            <w:pPr>
              <w:ind w:left="0"/>
              <w:rPr>
                <w:rFonts w:eastAsia="Times New Roman" w:cstheme="minorHAnsi"/>
                <w:sz w:val="22"/>
                <w:lang w:eastAsia="sl-SI"/>
              </w:rPr>
            </w:pPr>
          </w:p>
        </w:tc>
        <w:tc>
          <w:tcPr>
            <w:tcW w:w="5318" w:type="dxa"/>
            <w:tcBorders>
              <w:top w:val="single" w:sz="4" w:space="0" w:color="auto"/>
              <w:left w:val="nil"/>
              <w:bottom w:val="single" w:sz="4" w:space="0" w:color="auto"/>
              <w:right w:val="nil"/>
            </w:tcBorders>
            <w:vAlign w:val="center"/>
          </w:tcPr>
          <w:p w14:paraId="7C3722AD" w14:textId="77777777" w:rsidR="00B45DC5" w:rsidRPr="00384B9A" w:rsidRDefault="00B45DC5" w:rsidP="00770B86">
            <w:pPr>
              <w:ind w:left="0"/>
              <w:rPr>
                <w:rFonts w:eastAsia="Times New Roman" w:cstheme="minorHAnsi"/>
                <w:sz w:val="22"/>
                <w:lang w:eastAsia="sl-SI"/>
              </w:rPr>
            </w:pPr>
          </w:p>
        </w:tc>
      </w:tr>
    </w:tbl>
    <w:p w14:paraId="3A00BE21" w14:textId="77777777" w:rsidR="00CC4426" w:rsidRPr="00384B9A" w:rsidRDefault="00CC4426" w:rsidP="00770B86">
      <w:pPr>
        <w:ind w:left="0"/>
        <w:rPr>
          <w:rFonts w:ascii="Arial" w:eastAsia="Times New Roman" w:hAnsi="Arial" w:cs="Times New Roman"/>
          <w:szCs w:val="24"/>
          <w:lang w:eastAsia="sl-SI"/>
        </w:rPr>
      </w:pPr>
    </w:p>
    <w:p w14:paraId="72042A38" w14:textId="77777777" w:rsidR="00CC4426" w:rsidRPr="00384B9A" w:rsidRDefault="00CC4426" w:rsidP="00230821">
      <w:pPr>
        <w:rPr>
          <w:rFonts w:ascii="Arial" w:eastAsia="Times New Roman" w:hAnsi="Arial" w:cs="Times New Roman"/>
          <w:szCs w:val="24"/>
          <w:lang w:eastAsia="sl-SI"/>
        </w:rPr>
      </w:pPr>
    </w:p>
    <w:p w14:paraId="3F8D2335" w14:textId="77777777" w:rsidR="00230821" w:rsidRPr="00384B9A" w:rsidRDefault="00230821">
      <w:pPr>
        <w:ind w:left="0"/>
        <w:rPr>
          <w:rFonts w:cstheme="minorHAnsi"/>
          <w:b/>
          <w:bCs/>
          <w:sz w:val="24"/>
          <w:szCs w:val="24"/>
        </w:rPr>
      </w:pPr>
      <w:r w:rsidRPr="00384B9A">
        <w:rPr>
          <w:rFonts w:cstheme="minorHAnsi"/>
          <w:b/>
          <w:bCs/>
          <w:sz w:val="24"/>
          <w:szCs w:val="24"/>
        </w:rPr>
        <w:br w:type="page"/>
      </w:r>
    </w:p>
    <w:p w14:paraId="66E22733" w14:textId="5EDA9789" w:rsidR="00900FB1" w:rsidRPr="00384B9A" w:rsidRDefault="009B5B5D" w:rsidP="009B5B5D">
      <w:pPr>
        <w:ind w:left="0"/>
        <w:rPr>
          <w:rFonts w:cstheme="minorHAnsi"/>
          <w:b/>
          <w:bCs/>
          <w:sz w:val="24"/>
          <w:szCs w:val="24"/>
        </w:rPr>
      </w:pPr>
      <w:r w:rsidRPr="00384B9A">
        <w:rPr>
          <w:rFonts w:cstheme="minorHAnsi"/>
          <w:b/>
          <w:bCs/>
          <w:sz w:val="24"/>
          <w:szCs w:val="24"/>
        </w:rPr>
        <w:lastRenderedPageBreak/>
        <w:t>POTRDITEV UPORABNIKA</w:t>
      </w:r>
    </w:p>
    <w:p w14:paraId="0D06BCC7" w14:textId="77777777" w:rsidR="00900FB1" w:rsidRPr="00384B9A" w:rsidRDefault="00900FB1" w:rsidP="00900FB1">
      <w:pPr>
        <w:rPr>
          <w:rFonts w:ascii="Arial" w:eastAsia="Times New Roman" w:hAnsi="Arial" w:cs="Times New Roman"/>
          <w:szCs w:val="24"/>
          <w:lang w:eastAsia="sl-SI"/>
        </w:rPr>
      </w:pPr>
    </w:p>
    <w:tbl>
      <w:tblPr>
        <w:tblW w:w="8295" w:type="dxa"/>
        <w:jc w:val="center"/>
        <w:tblLayout w:type="fixed"/>
        <w:tblLook w:val="04A0" w:firstRow="1" w:lastRow="0" w:firstColumn="1" w:lastColumn="0" w:noHBand="0" w:noVBand="1"/>
      </w:tblPr>
      <w:tblGrid>
        <w:gridCol w:w="2977"/>
        <w:gridCol w:w="5318"/>
      </w:tblGrid>
      <w:tr w:rsidR="00B45DC5" w:rsidRPr="00384B9A" w14:paraId="4D38D978" w14:textId="77777777">
        <w:trPr>
          <w:trHeight w:val="340"/>
          <w:jc w:val="center"/>
        </w:trPr>
        <w:tc>
          <w:tcPr>
            <w:tcW w:w="2977" w:type="dxa"/>
            <w:tcBorders>
              <w:top w:val="single" w:sz="4" w:space="0" w:color="auto"/>
              <w:left w:val="nil"/>
              <w:bottom w:val="single" w:sz="4" w:space="0" w:color="auto"/>
              <w:right w:val="nil"/>
            </w:tcBorders>
            <w:shd w:val="clear" w:color="auto" w:fill="FFFFFF" w:themeFill="background1"/>
            <w:vAlign w:val="center"/>
            <w:hideMark/>
          </w:tcPr>
          <w:p w14:paraId="6A1B02D8" w14:textId="77777777" w:rsidR="00B45DC5" w:rsidRPr="00384B9A" w:rsidRDefault="00B45DC5">
            <w:pPr>
              <w:ind w:left="0"/>
              <w:rPr>
                <w:rFonts w:eastAsia="Times New Roman" w:cstheme="minorHAnsi"/>
                <w:sz w:val="22"/>
                <w:lang w:eastAsia="sl-SI"/>
              </w:rPr>
            </w:pPr>
          </w:p>
          <w:p w14:paraId="29491992" w14:textId="77777777" w:rsidR="00B45DC5" w:rsidRPr="00384B9A" w:rsidRDefault="00B45DC5">
            <w:pPr>
              <w:ind w:left="0"/>
              <w:rPr>
                <w:rFonts w:eastAsia="Times New Roman" w:cstheme="minorHAnsi"/>
                <w:sz w:val="22"/>
                <w:lang w:eastAsia="sl-SI"/>
              </w:rPr>
            </w:pPr>
            <w:r w:rsidRPr="00384B9A">
              <w:rPr>
                <w:rFonts w:eastAsia="Times New Roman" w:cstheme="minorHAnsi"/>
                <w:sz w:val="22"/>
                <w:lang w:eastAsia="sl-SI"/>
              </w:rPr>
              <w:t xml:space="preserve">Naziv naročnika: </w:t>
            </w:r>
          </w:p>
          <w:p w14:paraId="7466CE9A" w14:textId="77777777" w:rsidR="00B45DC5" w:rsidRPr="00384B9A" w:rsidRDefault="00B45DC5">
            <w:pPr>
              <w:ind w:left="0"/>
              <w:rPr>
                <w:rFonts w:eastAsia="Times New Roman" w:cstheme="minorHAnsi"/>
                <w:sz w:val="22"/>
                <w:lang w:eastAsia="sl-SI"/>
              </w:rPr>
            </w:pPr>
          </w:p>
        </w:tc>
        <w:tc>
          <w:tcPr>
            <w:tcW w:w="5318" w:type="dxa"/>
            <w:tcBorders>
              <w:top w:val="single" w:sz="4" w:space="0" w:color="auto"/>
              <w:left w:val="nil"/>
              <w:bottom w:val="single" w:sz="4" w:space="0" w:color="auto"/>
              <w:right w:val="nil"/>
            </w:tcBorders>
            <w:vAlign w:val="center"/>
            <w:hideMark/>
          </w:tcPr>
          <w:p w14:paraId="2710DE9C" w14:textId="20981DD2" w:rsidR="00B45DC5" w:rsidRPr="00384B9A" w:rsidRDefault="00BE3D28">
            <w:pPr>
              <w:ind w:left="0"/>
              <w:rPr>
                <w:rFonts w:eastAsia="Times New Roman" w:cstheme="minorHAnsi"/>
                <w:sz w:val="22"/>
                <w:lang w:eastAsia="sl-SI"/>
              </w:rPr>
            </w:pPr>
            <w:r w:rsidRPr="00384B9A">
              <w:rPr>
                <w:rFonts w:eastAsia="Times New Roman" w:cstheme="minorHAnsi"/>
                <w:sz w:val="22"/>
                <w:lang w:eastAsia="sl-SI"/>
              </w:rPr>
              <w:t>Univerza v Mariboru, Fakulteta za elektrotehniko, računalništvo in informatiko</w:t>
            </w:r>
          </w:p>
        </w:tc>
      </w:tr>
      <w:tr w:rsidR="00B45DC5" w:rsidRPr="00384B9A" w14:paraId="66617113" w14:textId="77777777">
        <w:trPr>
          <w:trHeight w:val="340"/>
          <w:jc w:val="center"/>
        </w:trPr>
        <w:tc>
          <w:tcPr>
            <w:tcW w:w="2977" w:type="dxa"/>
            <w:tcBorders>
              <w:top w:val="single" w:sz="4" w:space="0" w:color="auto"/>
              <w:left w:val="nil"/>
              <w:bottom w:val="single" w:sz="4" w:space="0" w:color="auto"/>
              <w:right w:val="nil"/>
            </w:tcBorders>
            <w:shd w:val="clear" w:color="auto" w:fill="FFFFFF" w:themeFill="background1"/>
            <w:vAlign w:val="center"/>
            <w:hideMark/>
          </w:tcPr>
          <w:p w14:paraId="18FB9F6C" w14:textId="77777777" w:rsidR="00B45DC5" w:rsidRPr="00384B9A" w:rsidRDefault="00B45DC5">
            <w:pPr>
              <w:ind w:left="0"/>
              <w:rPr>
                <w:rFonts w:eastAsia="Times New Roman" w:cstheme="minorHAnsi"/>
                <w:sz w:val="22"/>
                <w:lang w:eastAsia="sl-SI"/>
              </w:rPr>
            </w:pPr>
          </w:p>
          <w:p w14:paraId="081FA903" w14:textId="77777777" w:rsidR="00B45DC5" w:rsidRPr="00384B9A" w:rsidRDefault="00B45DC5">
            <w:pPr>
              <w:ind w:left="0"/>
              <w:rPr>
                <w:rFonts w:eastAsia="Times New Roman" w:cstheme="minorHAnsi"/>
                <w:sz w:val="22"/>
                <w:lang w:eastAsia="sl-SI"/>
              </w:rPr>
            </w:pPr>
            <w:r w:rsidRPr="00384B9A">
              <w:rPr>
                <w:rFonts w:eastAsia="Times New Roman" w:cstheme="minorHAnsi"/>
                <w:sz w:val="22"/>
                <w:lang w:eastAsia="sl-SI"/>
              </w:rPr>
              <w:t>Naslov:</w:t>
            </w:r>
          </w:p>
          <w:p w14:paraId="41A38319" w14:textId="77777777" w:rsidR="00B45DC5" w:rsidRPr="00384B9A" w:rsidRDefault="00B45DC5">
            <w:pPr>
              <w:ind w:left="0"/>
              <w:rPr>
                <w:rFonts w:eastAsia="Times New Roman" w:cstheme="minorHAnsi"/>
                <w:sz w:val="22"/>
                <w:lang w:eastAsia="sl-SI"/>
              </w:rPr>
            </w:pPr>
          </w:p>
        </w:tc>
        <w:tc>
          <w:tcPr>
            <w:tcW w:w="5318" w:type="dxa"/>
            <w:tcBorders>
              <w:top w:val="single" w:sz="4" w:space="0" w:color="auto"/>
              <w:left w:val="nil"/>
              <w:bottom w:val="single" w:sz="4" w:space="0" w:color="auto"/>
              <w:right w:val="nil"/>
            </w:tcBorders>
            <w:vAlign w:val="center"/>
            <w:hideMark/>
          </w:tcPr>
          <w:p w14:paraId="38E939F6" w14:textId="3343A738" w:rsidR="00B45DC5" w:rsidRPr="00384B9A" w:rsidRDefault="00510C05">
            <w:pPr>
              <w:ind w:left="0"/>
              <w:rPr>
                <w:rFonts w:eastAsia="Times New Roman" w:cstheme="minorHAnsi"/>
                <w:sz w:val="22"/>
                <w:lang w:eastAsia="sl-SI"/>
              </w:rPr>
            </w:pPr>
            <w:r w:rsidRPr="00384B9A">
              <w:rPr>
                <w:rFonts w:eastAsia="Times New Roman" w:cstheme="minorHAnsi"/>
                <w:sz w:val="22"/>
                <w:lang w:eastAsia="sl-SI"/>
              </w:rPr>
              <w:t>Koroška cesta 46</w:t>
            </w:r>
            <w:r w:rsidR="00B45DC5" w:rsidRPr="00384B9A">
              <w:rPr>
                <w:rFonts w:eastAsia="Times New Roman" w:cstheme="minorHAnsi"/>
                <w:sz w:val="22"/>
                <w:lang w:eastAsia="sl-SI"/>
              </w:rPr>
              <w:t>, 2000 Maribor</w:t>
            </w:r>
          </w:p>
        </w:tc>
      </w:tr>
      <w:tr w:rsidR="00B45DC5" w:rsidRPr="00384B9A" w14:paraId="14010AFE" w14:textId="77777777">
        <w:trPr>
          <w:trHeight w:val="340"/>
          <w:jc w:val="center"/>
        </w:trPr>
        <w:tc>
          <w:tcPr>
            <w:tcW w:w="2977" w:type="dxa"/>
            <w:tcBorders>
              <w:top w:val="single" w:sz="4" w:space="0" w:color="auto"/>
              <w:left w:val="nil"/>
              <w:bottom w:val="single" w:sz="4" w:space="0" w:color="auto"/>
              <w:right w:val="nil"/>
            </w:tcBorders>
            <w:shd w:val="clear" w:color="auto" w:fill="FFFFFF" w:themeFill="background1"/>
            <w:vAlign w:val="center"/>
            <w:hideMark/>
          </w:tcPr>
          <w:p w14:paraId="433BD685" w14:textId="77777777" w:rsidR="00B45DC5" w:rsidRPr="00384B9A" w:rsidRDefault="00B45DC5">
            <w:pPr>
              <w:ind w:left="0"/>
              <w:rPr>
                <w:rFonts w:eastAsia="Times New Roman" w:cstheme="minorHAnsi"/>
                <w:sz w:val="22"/>
                <w:lang w:eastAsia="sl-SI"/>
              </w:rPr>
            </w:pPr>
          </w:p>
          <w:p w14:paraId="69A18661" w14:textId="77777777" w:rsidR="00B45DC5" w:rsidRPr="00384B9A" w:rsidRDefault="00B45DC5">
            <w:pPr>
              <w:ind w:left="0"/>
              <w:rPr>
                <w:rFonts w:eastAsia="Times New Roman" w:cstheme="minorHAnsi"/>
                <w:sz w:val="22"/>
                <w:lang w:eastAsia="sl-SI"/>
              </w:rPr>
            </w:pPr>
            <w:r w:rsidRPr="00384B9A">
              <w:rPr>
                <w:rFonts w:eastAsia="Times New Roman" w:cstheme="minorHAnsi"/>
                <w:sz w:val="22"/>
                <w:lang w:eastAsia="sl-SI"/>
              </w:rPr>
              <w:t>Telefon:</w:t>
            </w:r>
          </w:p>
          <w:p w14:paraId="74AD1DD0" w14:textId="77777777" w:rsidR="00B45DC5" w:rsidRPr="00384B9A" w:rsidRDefault="00B45DC5">
            <w:pPr>
              <w:ind w:left="0"/>
              <w:rPr>
                <w:rFonts w:eastAsia="Times New Roman" w:cstheme="minorHAnsi"/>
                <w:sz w:val="22"/>
                <w:lang w:eastAsia="sl-SI"/>
              </w:rPr>
            </w:pPr>
          </w:p>
        </w:tc>
        <w:tc>
          <w:tcPr>
            <w:tcW w:w="5318" w:type="dxa"/>
            <w:tcBorders>
              <w:top w:val="single" w:sz="4" w:space="0" w:color="auto"/>
              <w:left w:val="nil"/>
              <w:bottom w:val="single" w:sz="4" w:space="0" w:color="auto"/>
              <w:right w:val="nil"/>
            </w:tcBorders>
            <w:vAlign w:val="center"/>
            <w:hideMark/>
          </w:tcPr>
          <w:p w14:paraId="305DA7F4" w14:textId="57AD725B" w:rsidR="00B45DC5" w:rsidRPr="00384B9A" w:rsidRDefault="00B45DC5">
            <w:pPr>
              <w:ind w:left="0"/>
              <w:rPr>
                <w:rFonts w:eastAsia="Times New Roman" w:cstheme="minorHAnsi"/>
                <w:sz w:val="22"/>
                <w:highlight w:val="yellow"/>
                <w:lang w:eastAsia="sl-SI"/>
              </w:rPr>
            </w:pPr>
            <w:r w:rsidRPr="00384B9A">
              <w:rPr>
                <w:rFonts w:eastAsia="Times New Roman" w:cstheme="minorHAnsi"/>
                <w:sz w:val="22"/>
                <w:lang w:eastAsia="sl-SI"/>
              </w:rPr>
              <w:t xml:space="preserve">02 </w:t>
            </w:r>
            <w:r w:rsidR="00E33FA0" w:rsidRPr="00384B9A">
              <w:rPr>
                <w:rFonts w:eastAsia="Times New Roman" w:cstheme="minorHAnsi"/>
                <w:sz w:val="22"/>
                <w:lang w:eastAsia="sl-SI"/>
              </w:rPr>
              <w:t>22 07 000</w:t>
            </w:r>
          </w:p>
        </w:tc>
      </w:tr>
      <w:tr w:rsidR="00B45DC5" w:rsidRPr="00384B9A" w14:paraId="6AD094F9" w14:textId="77777777">
        <w:trPr>
          <w:trHeight w:val="340"/>
          <w:jc w:val="center"/>
        </w:trPr>
        <w:tc>
          <w:tcPr>
            <w:tcW w:w="2977" w:type="dxa"/>
            <w:tcBorders>
              <w:top w:val="single" w:sz="4" w:space="0" w:color="auto"/>
              <w:left w:val="nil"/>
              <w:bottom w:val="single" w:sz="4" w:space="0" w:color="auto"/>
              <w:right w:val="nil"/>
            </w:tcBorders>
            <w:shd w:val="clear" w:color="auto" w:fill="FFFFFF" w:themeFill="background1"/>
            <w:vAlign w:val="center"/>
            <w:hideMark/>
          </w:tcPr>
          <w:p w14:paraId="070F7377" w14:textId="77777777" w:rsidR="00B45DC5" w:rsidRPr="00384B9A" w:rsidRDefault="00B45DC5">
            <w:pPr>
              <w:ind w:left="0"/>
              <w:rPr>
                <w:rFonts w:eastAsia="Times New Roman" w:cstheme="minorHAnsi"/>
                <w:sz w:val="22"/>
                <w:lang w:eastAsia="sl-SI"/>
              </w:rPr>
            </w:pPr>
          </w:p>
          <w:p w14:paraId="76CD50C1" w14:textId="77777777" w:rsidR="00B45DC5" w:rsidRPr="00384B9A" w:rsidRDefault="00B45DC5">
            <w:pPr>
              <w:ind w:left="0"/>
              <w:rPr>
                <w:rFonts w:eastAsia="Times New Roman" w:cstheme="minorHAnsi"/>
                <w:sz w:val="22"/>
                <w:lang w:eastAsia="sl-SI"/>
              </w:rPr>
            </w:pPr>
            <w:r w:rsidRPr="00384B9A">
              <w:rPr>
                <w:rFonts w:eastAsia="Times New Roman" w:cstheme="minorHAnsi"/>
                <w:sz w:val="22"/>
                <w:lang w:eastAsia="sl-SI"/>
              </w:rPr>
              <w:t>E-pošta:</w:t>
            </w:r>
          </w:p>
          <w:p w14:paraId="3D9FE29E" w14:textId="77777777" w:rsidR="00B45DC5" w:rsidRPr="00384B9A" w:rsidRDefault="00B45DC5">
            <w:pPr>
              <w:ind w:left="0"/>
              <w:rPr>
                <w:rFonts w:eastAsia="Times New Roman" w:cstheme="minorHAnsi"/>
                <w:sz w:val="22"/>
                <w:lang w:eastAsia="sl-SI"/>
              </w:rPr>
            </w:pPr>
          </w:p>
        </w:tc>
        <w:tc>
          <w:tcPr>
            <w:tcW w:w="5318" w:type="dxa"/>
            <w:tcBorders>
              <w:top w:val="single" w:sz="4" w:space="0" w:color="auto"/>
              <w:left w:val="nil"/>
              <w:bottom w:val="single" w:sz="4" w:space="0" w:color="auto"/>
              <w:right w:val="nil"/>
            </w:tcBorders>
            <w:vAlign w:val="center"/>
            <w:hideMark/>
          </w:tcPr>
          <w:p w14:paraId="39C58D75" w14:textId="7E00752C" w:rsidR="00B45DC5" w:rsidRPr="00384B9A" w:rsidRDefault="00411038">
            <w:pPr>
              <w:ind w:left="0"/>
              <w:rPr>
                <w:rFonts w:eastAsia="Times New Roman" w:cstheme="minorHAnsi"/>
                <w:sz w:val="22"/>
                <w:highlight w:val="yellow"/>
                <w:lang w:eastAsia="sl-SI"/>
              </w:rPr>
            </w:pPr>
            <w:r w:rsidRPr="00384B9A">
              <w:rPr>
                <w:rFonts w:eastAsia="Times New Roman" w:cstheme="minorHAnsi"/>
                <w:sz w:val="22"/>
                <w:lang w:eastAsia="sl-SI"/>
              </w:rPr>
              <w:t>feri</w:t>
            </w:r>
            <w:r w:rsidR="00B45DC5" w:rsidRPr="00384B9A">
              <w:rPr>
                <w:rFonts w:eastAsia="Times New Roman" w:cstheme="minorHAnsi"/>
                <w:sz w:val="22"/>
                <w:lang w:eastAsia="sl-SI"/>
              </w:rPr>
              <w:t>@um.si</w:t>
            </w:r>
          </w:p>
        </w:tc>
      </w:tr>
      <w:tr w:rsidR="00B45DC5" w:rsidRPr="00384B9A" w14:paraId="59B87EB4" w14:textId="77777777">
        <w:trPr>
          <w:trHeight w:val="340"/>
          <w:jc w:val="center"/>
        </w:trPr>
        <w:tc>
          <w:tcPr>
            <w:tcW w:w="2977" w:type="dxa"/>
            <w:tcBorders>
              <w:top w:val="single" w:sz="4" w:space="0" w:color="auto"/>
              <w:left w:val="nil"/>
              <w:bottom w:val="single" w:sz="4" w:space="0" w:color="auto"/>
              <w:right w:val="nil"/>
            </w:tcBorders>
            <w:shd w:val="clear" w:color="auto" w:fill="FFFFFF" w:themeFill="background1"/>
            <w:vAlign w:val="center"/>
          </w:tcPr>
          <w:p w14:paraId="5EEFFBA2" w14:textId="77777777" w:rsidR="00B45DC5" w:rsidRPr="00384B9A" w:rsidRDefault="00B45DC5">
            <w:pPr>
              <w:ind w:left="0"/>
              <w:rPr>
                <w:rFonts w:eastAsia="Times New Roman" w:cstheme="minorHAnsi"/>
                <w:sz w:val="22"/>
                <w:lang w:eastAsia="sl-SI"/>
              </w:rPr>
            </w:pPr>
          </w:p>
          <w:p w14:paraId="37955456" w14:textId="77777777" w:rsidR="00B45DC5" w:rsidRPr="00384B9A" w:rsidRDefault="00B45DC5">
            <w:pPr>
              <w:ind w:left="0"/>
              <w:rPr>
                <w:rFonts w:eastAsia="Times New Roman" w:cstheme="minorHAnsi"/>
                <w:sz w:val="22"/>
                <w:lang w:eastAsia="sl-SI"/>
              </w:rPr>
            </w:pPr>
            <w:r w:rsidRPr="00384B9A">
              <w:rPr>
                <w:rFonts w:eastAsia="Times New Roman" w:cstheme="minorHAnsi"/>
                <w:sz w:val="22"/>
                <w:lang w:eastAsia="sl-SI"/>
              </w:rPr>
              <w:t>Spletna stran:</w:t>
            </w:r>
          </w:p>
          <w:p w14:paraId="76D142F4" w14:textId="77777777" w:rsidR="00B45DC5" w:rsidRPr="00384B9A" w:rsidRDefault="00B45DC5">
            <w:pPr>
              <w:ind w:left="0"/>
              <w:rPr>
                <w:rFonts w:eastAsia="Times New Roman" w:cstheme="minorHAnsi"/>
                <w:sz w:val="22"/>
                <w:lang w:eastAsia="sl-SI"/>
              </w:rPr>
            </w:pPr>
          </w:p>
        </w:tc>
        <w:tc>
          <w:tcPr>
            <w:tcW w:w="5318" w:type="dxa"/>
            <w:tcBorders>
              <w:top w:val="single" w:sz="4" w:space="0" w:color="auto"/>
              <w:left w:val="nil"/>
              <w:bottom w:val="single" w:sz="4" w:space="0" w:color="auto"/>
              <w:right w:val="nil"/>
            </w:tcBorders>
            <w:vAlign w:val="center"/>
          </w:tcPr>
          <w:p w14:paraId="55027111" w14:textId="7E226AC0" w:rsidR="00B45DC5" w:rsidRPr="00384B9A" w:rsidRDefault="00B45DC5">
            <w:pPr>
              <w:ind w:left="0"/>
              <w:rPr>
                <w:rFonts w:eastAsia="Times New Roman" w:cstheme="minorHAnsi"/>
                <w:sz w:val="22"/>
                <w:highlight w:val="yellow"/>
                <w:lang w:eastAsia="sl-SI"/>
              </w:rPr>
            </w:pPr>
            <w:r w:rsidRPr="00384B9A">
              <w:rPr>
                <w:rFonts w:eastAsia="Times New Roman" w:cstheme="minorHAnsi"/>
                <w:sz w:val="22"/>
                <w:lang w:eastAsia="sl-SI"/>
              </w:rPr>
              <w:t>https://www.</w:t>
            </w:r>
            <w:r w:rsidR="00411038" w:rsidRPr="00384B9A">
              <w:rPr>
                <w:rFonts w:eastAsia="Times New Roman" w:cstheme="minorHAnsi"/>
                <w:sz w:val="22"/>
                <w:lang w:eastAsia="sl-SI"/>
              </w:rPr>
              <w:t>feri.</w:t>
            </w:r>
            <w:r w:rsidRPr="00384B9A">
              <w:rPr>
                <w:rFonts w:eastAsia="Times New Roman" w:cstheme="minorHAnsi"/>
                <w:sz w:val="22"/>
                <w:lang w:eastAsia="sl-SI"/>
              </w:rPr>
              <w:t>um.si/</w:t>
            </w:r>
          </w:p>
        </w:tc>
      </w:tr>
      <w:tr w:rsidR="00B45DC5" w:rsidRPr="00384B9A" w14:paraId="309E251D" w14:textId="77777777">
        <w:trPr>
          <w:trHeight w:val="340"/>
          <w:jc w:val="center"/>
        </w:trPr>
        <w:tc>
          <w:tcPr>
            <w:tcW w:w="2977" w:type="dxa"/>
            <w:tcBorders>
              <w:top w:val="single" w:sz="4" w:space="0" w:color="auto"/>
              <w:left w:val="nil"/>
              <w:bottom w:val="single" w:sz="4" w:space="0" w:color="auto"/>
              <w:right w:val="nil"/>
            </w:tcBorders>
            <w:shd w:val="clear" w:color="auto" w:fill="FFFFFF" w:themeFill="background1"/>
            <w:vAlign w:val="center"/>
            <w:hideMark/>
          </w:tcPr>
          <w:p w14:paraId="15E19DF4" w14:textId="77777777" w:rsidR="00B45DC5" w:rsidRPr="00384B9A" w:rsidRDefault="00B45DC5">
            <w:pPr>
              <w:ind w:left="0"/>
              <w:rPr>
                <w:rFonts w:eastAsia="Times New Roman" w:cstheme="minorHAnsi"/>
                <w:sz w:val="22"/>
                <w:lang w:eastAsia="sl-SI"/>
              </w:rPr>
            </w:pPr>
          </w:p>
          <w:p w14:paraId="0B7555F6" w14:textId="77777777" w:rsidR="00B45DC5" w:rsidRPr="00384B9A" w:rsidRDefault="00B45DC5">
            <w:pPr>
              <w:ind w:left="0"/>
              <w:rPr>
                <w:rFonts w:eastAsia="Times New Roman" w:cstheme="minorHAnsi"/>
                <w:sz w:val="22"/>
                <w:lang w:eastAsia="sl-SI"/>
              </w:rPr>
            </w:pPr>
            <w:r w:rsidRPr="00384B9A">
              <w:rPr>
                <w:rFonts w:eastAsia="Times New Roman" w:cstheme="minorHAnsi"/>
                <w:sz w:val="22"/>
                <w:lang w:eastAsia="sl-SI"/>
              </w:rPr>
              <w:t>Zakoniti zastopnik naročnika</w:t>
            </w:r>
          </w:p>
          <w:p w14:paraId="2F6F7A50" w14:textId="77777777" w:rsidR="00B45DC5" w:rsidRPr="00384B9A" w:rsidRDefault="00B45DC5">
            <w:pPr>
              <w:ind w:left="0"/>
              <w:rPr>
                <w:rFonts w:eastAsia="Times New Roman" w:cstheme="minorHAnsi"/>
                <w:sz w:val="22"/>
                <w:lang w:eastAsia="sl-SI"/>
              </w:rPr>
            </w:pPr>
          </w:p>
        </w:tc>
        <w:tc>
          <w:tcPr>
            <w:tcW w:w="5318" w:type="dxa"/>
            <w:tcBorders>
              <w:top w:val="single" w:sz="4" w:space="0" w:color="auto"/>
              <w:left w:val="nil"/>
              <w:bottom w:val="single" w:sz="4" w:space="0" w:color="auto"/>
              <w:right w:val="nil"/>
            </w:tcBorders>
            <w:vAlign w:val="center"/>
            <w:hideMark/>
          </w:tcPr>
          <w:p w14:paraId="62B40E86" w14:textId="745E0258" w:rsidR="00B45DC5" w:rsidRPr="00384B9A" w:rsidRDefault="002D3762">
            <w:pPr>
              <w:ind w:left="0"/>
              <w:rPr>
                <w:rFonts w:eastAsia="Times New Roman" w:cstheme="minorHAnsi"/>
                <w:sz w:val="22"/>
                <w:lang w:eastAsia="sl-SI"/>
              </w:rPr>
            </w:pPr>
            <w:r w:rsidRPr="00384B9A">
              <w:rPr>
                <w:rFonts w:eastAsia="Times New Roman" w:cstheme="minorHAnsi"/>
                <w:sz w:val="22"/>
                <w:lang w:eastAsia="sl-SI"/>
              </w:rPr>
              <w:t>prof. dr. Gorazd Štumberger, dekan</w:t>
            </w:r>
          </w:p>
        </w:tc>
      </w:tr>
      <w:tr w:rsidR="00B45DC5" w:rsidRPr="00384B9A" w14:paraId="35714CBD" w14:textId="77777777">
        <w:trPr>
          <w:trHeight w:val="340"/>
          <w:jc w:val="center"/>
        </w:trPr>
        <w:tc>
          <w:tcPr>
            <w:tcW w:w="2977" w:type="dxa"/>
            <w:tcBorders>
              <w:top w:val="single" w:sz="4" w:space="0" w:color="auto"/>
              <w:left w:val="nil"/>
              <w:bottom w:val="single" w:sz="4" w:space="0" w:color="auto"/>
              <w:right w:val="nil"/>
            </w:tcBorders>
            <w:shd w:val="clear" w:color="auto" w:fill="FFFFFF" w:themeFill="background1"/>
            <w:vAlign w:val="center"/>
          </w:tcPr>
          <w:p w14:paraId="3E029BBB" w14:textId="77777777" w:rsidR="00B45DC5" w:rsidRPr="00384B9A" w:rsidRDefault="00B45DC5">
            <w:pPr>
              <w:ind w:left="0"/>
              <w:rPr>
                <w:rFonts w:eastAsia="Times New Roman" w:cstheme="minorHAnsi"/>
                <w:sz w:val="22"/>
                <w:lang w:eastAsia="sl-SI"/>
              </w:rPr>
            </w:pPr>
          </w:p>
          <w:p w14:paraId="051D38BE" w14:textId="77777777" w:rsidR="00B45DC5" w:rsidRPr="00384B9A" w:rsidRDefault="00B45DC5">
            <w:pPr>
              <w:ind w:left="0"/>
              <w:rPr>
                <w:rFonts w:eastAsia="Times New Roman" w:cstheme="minorHAnsi"/>
                <w:sz w:val="22"/>
                <w:lang w:eastAsia="sl-SI"/>
              </w:rPr>
            </w:pPr>
          </w:p>
          <w:p w14:paraId="4D168267" w14:textId="77777777" w:rsidR="00B45DC5" w:rsidRPr="00384B9A" w:rsidRDefault="00B45DC5">
            <w:pPr>
              <w:ind w:left="0"/>
              <w:rPr>
                <w:rFonts w:eastAsia="Times New Roman" w:cstheme="minorHAnsi"/>
                <w:sz w:val="22"/>
                <w:lang w:eastAsia="sl-SI"/>
              </w:rPr>
            </w:pPr>
            <w:r w:rsidRPr="00384B9A">
              <w:rPr>
                <w:rFonts w:eastAsia="Times New Roman" w:cstheme="minorHAnsi"/>
                <w:sz w:val="22"/>
                <w:lang w:eastAsia="sl-SI"/>
              </w:rPr>
              <w:t>Žig in podpis odgovorne osebe:</w:t>
            </w:r>
          </w:p>
          <w:p w14:paraId="739577CA" w14:textId="77777777" w:rsidR="00B45DC5" w:rsidRPr="00384B9A" w:rsidRDefault="00B45DC5">
            <w:pPr>
              <w:ind w:left="0"/>
              <w:rPr>
                <w:rFonts w:eastAsia="Times New Roman" w:cstheme="minorHAnsi"/>
                <w:sz w:val="22"/>
                <w:lang w:eastAsia="sl-SI"/>
              </w:rPr>
            </w:pPr>
          </w:p>
          <w:p w14:paraId="4821806F" w14:textId="77777777" w:rsidR="00B45DC5" w:rsidRPr="00384B9A" w:rsidRDefault="00B45DC5">
            <w:pPr>
              <w:ind w:left="0"/>
              <w:rPr>
                <w:rFonts w:eastAsia="Times New Roman" w:cstheme="minorHAnsi"/>
                <w:sz w:val="22"/>
                <w:lang w:eastAsia="sl-SI"/>
              </w:rPr>
            </w:pPr>
          </w:p>
        </w:tc>
        <w:tc>
          <w:tcPr>
            <w:tcW w:w="5318" w:type="dxa"/>
            <w:tcBorders>
              <w:top w:val="single" w:sz="4" w:space="0" w:color="auto"/>
              <w:left w:val="nil"/>
              <w:bottom w:val="single" w:sz="4" w:space="0" w:color="auto"/>
              <w:right w:val="nil"/>
            </w:tcBorders>
            <w:vAlign w:val="center"/>
          </w:tcPr>
          <w:p w14:paraId="48490C7F" w14:textId="77777777" w:rsidR="00B45DC5" w:rsidRPr="00384B9A" w:rsidRDefault="00B45DC5">
            <w:pPr>
              <w:ind w:left="0"/>
              <w:rPr>
                <w:rFonts w:eastAsia="Times New Roman" w:cstheme="minorHAnsi"/>
                <w:sz w:val="22"/>
                <w:lang w:eastAsia="sl-SI"/>
              </w:rPr>
            </w:pPr>
          </w:p>
        </w:tc>
      </w:tr>
    </w:tbl>
    <w:p w14:paraId="7FF7479E" w14:textId="77777777" w:rsidR="00B45DC5" w:rsidRPr="00384B9A" w:rsidRDefault="00B45DC5" w:rsidP="00900FB1">
      <w:pPr>
        <w:rPr>
          <w:rFonts w:ascii="Arial" w:eastAsia="Times New Roman" w:hAnsi="Arial" w:cs="Times New Roman"/>
          <w:szCs w:val="24"/>
          <w:lang w:eastAsia="sl-SI"/>
        </w:rPr>
      </w:pPr>
    </w:p>
    <w:p w14:paraId="6B34F800" w14:textId="77777777" w:rsidR="00B45DC5" w:rsidRPr="00384B9A" w:rsidRDefault="00B45DC5" w:rsidP="00900FB1">
      <w:pPr>
        <w:rPr>
          <w:rFonts w:ascii="Arial" w:eastAsia="Times New Roman" w:hAnsi="Arial" w:cs="Times New Roman"/>
          <w:szCs w:val="24"/>
          <w:lang w:eastAsia="sl-SI"/>
        </w:rPr>
      </w:pPr>
    </w:p>
    <w:p w14:paraId="10E6352B" w14:textId="77777777" w:rsidR="00116C17" w:rsidRPr="00384B9A" w:rsidRDefault="00116C17" w:rsidP="00900FB1">
      <w:pPr>
        <w:rPr>
          <w:rFonts w:ascii="Arial" w:eastAsia="Times New Roman" w:hAnsi="Arial" w:cs="Times New Roman"/>
          <w:szCs w:val="24"/>
          <w:lang w:eastAsia="sl-SI"/>
        </w:rPr>
      </w:pPr>
    </w:p>
    <w:p w14:paraId="245F2D17" w14:textId="77777777" w:rsidR="00900FB1" w:rsidRPr="00384B9A" w:rsidRDefault="00900FB1" w:rsidP="00900FB1">
      <w:pPr>
        <w:spacing w:after="120" w:line="288" w:lineRule="auto"/>
        <w:ind w:firstLine="708"/>
        <w:rPr>
          <w:rFonts w:ascii="Arial" w:eastAsia="Times New Roman" w:hAnsi="Arial" w:cs="Arial"/>
          <w:szCs w:val="24"/>
          <w:lang w:eastAsia="sl-SI"/>
        </w:rPr>
      </w:pPr>
    </w:p>
    <w:p w14:paraId="76063B95" w14:textId="77777777" w:rsidR="00233DC9" w:rsidRDefault="001627B0" w:rsidP="00776BA7">
      <w:pPr>
        <w:ind w:left="0"/>
        <w:rPr>
          <w:noProof/>
        </w:rPr>
      </w:pPr>
      <w:r w:rsidRPr="00384B9A">
        <w:rPr>
          <w:rFonts w:cstheme="minorHAnsi"/>
          <w:b/>
          <w:bCs/>
          <w:sz w:val="24"/>
          <w:szCs w:val="24"/>
        </w:rPr>
        <w:br w:type="page"/>
      </w:r>
      <w:r w:rsidR="00774C71" w:rsidRPr="00E45F2A">
        <w:rPr>
          <w:rFonts w:cstheme="minorHAnsi"/>
          <w:b/>
          <w:bCs/>
          <w:noProof/>
          <w:sz w:val="24"/>
          <w:szCs w:val="24"/>
        </w:rPr>
        <w:lastRenderedPageBreak/>
        <mc:AlternateContent>
          <mc:Choice Requires="wps">
            <w:drawing>
              <wp:anchor distT="0" distB="0" distL="0" distR="0" simplePos="0" relativeHeight="251658241" behindDoc="1" locked="0" layoutInCell="1" allowOverlap="1" wp14:anchorId="11FB9047" wp14:editId="7ADAAE89">
                <wp:simplePos x="0" y="0"/>
                <wp:positionH relativeFrom="page">
                  <wp:posOffset>880745</wp:posOffset>
                </wp:positionH>
                <wp:positionV relativeFrom="paragraph">
                  <wp:posOffset>208280</wp:posOffset>
                </wp:positionV>
                <wp:extent cx="5798820" cy="6350"/>
                <wp:effectExtent l="0" t="0" r="0" b="0"/>
                <wp:wrapTopAndBottom/>
                <wp:docPr id="619036258" name="docshape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882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rect w14:anchorId="05AA2FA9" id="docshape16" o:spid="_x0000_s1026" style="position:absolute;margin-left:69.35pt;margin-top:16.4pt;width:456.6pt;height:.5pt;z-index:-251658239;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" fillcolor="black" stroked="f">
                <w10:wrap type="topAndBottom" anchorx="page"/>
              </v:rect>
            </w:pict>
          </mc:Fallback>
        </mc:AlternateContent>
      </w:r>
      <w:r w:rsidR="00774C71" w:rsidRPr="00384B9A">
        <w:rPr>
          <w:rFonts w:cstheme="minorHAnsi"/>
          <w:b/>
          <w:bCs/>
          <w:sz w:val="24"/>
          <w:szCs w:val="24"/>
        </w:rPr>
        <w:t>KAZALO</w:t>
      </w:r>
      <w:r w:rsidR="00774C71" w:rsidRPr="00384B9A">
        <w:rPr>
          <w:rFonts w:cstheme="minorHAnsi"/>
          <w:b/>
          <w:bCs/>
          <w:sz w:val="24"/>
          <w:szCs w:val="24"/>
        </w:rPr>
        <w:fldChar w:fldCharType="begin"/>
      </w:r>
      <w:r w:rsidR="00774C71" w:rsidRPr="00384B9A">
        <w:rPr>
          <w:rFonts w:cstheme="minorHAnsi"/>
          <w:b/>
          <w:bCs/>
          <w:sz w:val="24"/>
          <w:szCs w:val="24"/>
        </w:rPr>
        <w:instrText xml:space="preserve"> TOC \o "1-2" \h \z \u </w:instrText>
      </w:r>
      <w:r w:rsidR="00774C71" w:rsidRPr="00384B9A">
        <w:rPr>
          <w:rFonts w:cstheme="minorHAnsi"/>
          <w:b/>
          <w:bCs/>
          <w:sz w:val="24"/>
          <w:szCs w:val="24"/>
        </w:rPr>
        <w:fldChar w:fldCharType="separate"/>
      </w:r>
    </w:p>
    <w:p w14:paraId="6828B5C4" w14:textId="4BD5CBA4" w:rsidR="00233DC9" w:rsidRDefault="000918EE">
      <w:pPr>
        <w:pStyle w:val="Kazalovsebine1"/>
        <w:tabs>
          <w:tab w:val="right" w:leader="dot" w:pos="9340"/>
        </w:tabs>
        <w:rPr>
          <w:rFonts w:asciiTheme="minorHAnsi" w:eastAsiaTheme="minorEastAsia" w:hAnsiTheme="minorHAnsi" w:cstheme="minorBidi"/>
          <w:b w:val="0"/>
          <w:bCs w:val="0"/>
          <w:noProof/>
          <w:kern w:val="2"/>
          <w:sz w:val="24"/>
          <w:szCs w:val="24"/>
          <w:lang w:val="en-US"/>
          <w14:ligatures w14:val="standardContextual"/>
        </w:rPr>
      </w:pPr>
      <w:hyperlink w:anchor="_Toc188436832" w:history="1">
        <w:r w:rsidR="00233DC9" w:rsidRPr="00B320FE">
          <w:rPr>
            <w:rStyle w:val="Hiperpovezava"/>
            <w:rFonts w:cstheme="minorHAnsi"/>
            <w:noProof/>
          </w:rPr>
          <w:t>Definicije pojmov in kratic</w:t>
        </w:r>
        <w:r w:rsidR="00233DC9">
          <w:rPr>
            <w:noProof/>
            <w:webHidden/>
          </w:rPr>
          <w:tab/>
        </w:r>
        <w:r w:rsidR="00233DC9">
          <w:rPr>
            <w:noProof/>
            <w:webHidden/>
          </w:rPr>
          <w:fldChar w:fldCharType="begin"/>
        </w:r>
        <w:r w:rsidR="00233DC9">
          <w:rPr>
            <w:noProof/>
            <w:webHidden/>
          </w:rPr>
          <w:instrText xml:space="preserve"> PAGEREF _Toc188436832 \h </w:instrText>
        </w:r>
        <w:r w:rsidR="00233DC9">
          <w:rPr>
            <w:noProof/>
            <w:webHidden/>
          </w:rPr>
        </w:r>
        <w:r w:rsidR="00233DC9">
          <w:rPr>
            <w:noProof/>
            <w:webHidden/>
          </w:rPr>
          <w:fldChar w:fldCharType="separate"/>
        </w:r>
        <w:r w:rsidR="00233DC9">
          <w:rPr>
            <w:noProof/>
            <w:webHidden/>
          </w:rPr>
          <w:t>9</w:t>
        </w:r>
        <w:r w:rsidR="00233DC9">
          <w:rPr>
            <w:noProof/>
            <w:webHidden/>
          </w:rPr>
          <w:fldChar w:fldCharType="end"/>
        </w:r>
      </w:hyperlink>
    </w:p>
    <w:p w14:paraId="7CD21CF5" w14:textId="28D20843" w:rsidR="00233DC9" w:rsidRDefault="000918EE">
      <w:pPr>
        <w:pStyle w:val="Kazalovsebine2"/>
        <w:rPr>
          <w:sz w:val="24"/>
          <w:szCs w:val="24"/>
          <w:lang w:val="en-US" w:eastAsia="en-US"/>
        </w:rPr>
      </w:pPr>
      <w:hyperlink w:anchor="_Toc188436833" w:history="1">
        <w:r w:rsidR="00233DC9" w:rsidRPr="00B320FE">
          <w:rPr>
            <w:rStyle w:val="Hiperpovezava"/>
            <w:rFonts w:cstheme="minorHAnsi"/>
          </w:rPr>
          <w:t>UPORABLJENE KRATICE</w:t>
        </w:r>
        <w:r w:rsidR="00233DC9">
          <w:rPr>
            <w:webHidden/>
          </w:rPr>
          <w:tab/>
        </w:r>
        <w:r w:rsidR="00233DC9">
          <w:rPr>
            <w:webHidden/>
          </w:rPr>
          <w:fldChar w:fldCharType="begin"/>
        </w:r>
        <w:r w:rsidR="00233DC9">
          <w:rPr>
            <w:webHidden/>
          </w:rPr>
          <w:instrText xml:space="preserve"> PAGEREF _Toc188436833 \h </w:instrText>
        </w:r>
        <w:r w:rsidR="00233DC9">
          <w:rPr>
            <w:webHidden/>
          </w:rPr>
        </w:r>
        <w:r w:rsidR="00233DC9">
          <w:rPr>
            <w:webHidden/>
          </w:rPr>
          <w:fldChar w:fldCharType="separate"/>
        </w:r>
        <w:r w:rsidR="00233DC9">
          <w:rPr>
            <w:webHidden/>
          </w:rPr>
          <w:t>11</w:t>
        </w:r>
        <w:r w:rsidR="00233DC9">
          <w:rPr>
            <w:webHidden/>
          </w:rPr>
          <w:fldChar w:fldCharType="end"/>
        </w:r>
      </w:hyperlink>
    </w:p>
    <w:p w14:paraId="23ADCD67" w14:textId="2C32F720" w:rsidR="00233DC9" w:rsidRDefault="000918EE">
      <w:pPr>
        <w:pStyle w:val="Kazalovsebine2"/>
        <w:rPr>
          <w:sz w:val="24"/>
          <w:szCs w:val="24"/>
          <w:lang w:val="en-US" w:eastAsia="en-US"/>
        </w:rPr>
      </w:pPr>
      <w:hyperlink w:anchor="_Toc188436834" w:history="1">
        <w:r w:rsidR="00233DC9" w:rsidRPr="00B320FE">
          <w:rPr>
            <w:rStyle w:val="Hiperpovezava"/>
            <w:rFonts w:cstheme="minorHAnsi"/>
          </w:rPr>
          <w:t>UPORABLJENE OZNAKE TRENUTNIH STAVB</w:t>
        </w:r>
        <w:r w:rsidR="00233DC9">
          <w:rPr>
            <w:webHidden/>
          </w:rPr>
          <w:tab/>
        </w:r>
        <w:r w:rsidR="00233DC9">
          <w:rPr>
            <w:webHidden/>
          </w:rPr>
          <w:fldChar w:fldCharType="begin"/>
        </w:r>
        <w:r w:rsidR="00233DC9">
          <w:rPr>
            <w:webHidden/>
          </w:rPr>
          <w:instrText xml:space="preserve"> PAGEREF _Toc188436834 \h </w:instrText>
        </w:r>
        <w:r w:rsidR="00233DC9">
          <w:rPr>
            <w:webHidden/>
          </w:rPr>
        </w:r>
        <w:r w:rsidR="00233DC9">
          <w:rPr>
            <w:webHidden/>
          </w:rPr>
          <w:fldChar w:fldCharType="separate"/>
        </w:r>
        <w:r w:rsidR="00233DC9">
          <w:rPr>
            <w:webHidden/>
          </w:rPr>
          <w:t>13</w:t>
        </w:r>
        <w:r w:rsidR="00233DC9">
          <w:rPr>
            <w:webHidden/>
          </w:rPr>
          <w:fldChar w:fldCharType="end"/>
        </w:r>
      </w:hyperlink>
    </w:p>
    <w:p w14:paraId="5DADBF8F" w14:textId="39ED4CF4" w:rsidR="00233DC9" w:rsidRDefault="000918EE">
      <w:pPr>
        <w:pStyle w:val="Kazalovsebine1"/>
        <w:tabs>
          <w:tab w:val="right" w:leader="dot" w:pos="9340"/>
        </w:tabs>
        <w:rPr>
          <w:rFonts w:asciiTheme="minorHAnsi" w:eastAsiaTheme="minorEastAsia" w:hAnsiTheme="minorHAnsi" w:cstheme="minorBidi"/>
          <w:b w:val="0"/>
          <w:bCs w:val="0"/>
          <w:noProof/>
          <w:kern w:val="2"/>
          <w:sz w:val="24"/>
          <w:szCs w:val="24"/>
          <w:lang w:val="en-US"/>
          <w14:ligatures w14:val="standardContextual"/>
        </w:rPr>
      </w:pPr>
      <w:hyperlink w:anchor="_Toc188436835" w:history="1">
        <w:r w:rsidR="00233DC9" w:rsidRPr="00B320FE">
          <w:rPr>
            <w:rStyle w:val="Hiperpovezava"/>
            <w:rFonts w:cstheme="minorHAnsi"/>
            <w:iCs/>
            <w:noProof/>
          </w:rPr>
          <w:t>1</w:t>
        </w:r>
        <w:r w:rsidR="00233DC9">
          <w:rPr>
            <w:rFonts w:asciiTheme="minorHAnsi" w:eastAsiaTheme="minorEastAsia" w:hAnsiTheme="minorHAnsi" w:cstheme="minorBidi"/>
            <w:b w:val="0"/>
            <w:bCs w:val="0"/>
            <w:noProof/>
            <w:kern w:val="2"/>
            <w:sz w:val="24"/>
            <w:szCs w:val="24"/>
            <w:lang w:val="en-US"/>
            <w14:ligatures w14:val="standardContextual"/>
          </w:rPr>
          <w:tab/>
        </w:r>
        <w:r w:rsidR="00233DC9" w:rsidRPr="00B320FE">
          <w:rPr>
            <w:rStyle w:val="Hiperpovezava"/>
            <w:rFonts w:cstheme="minorHAnsi"/>
            <w:noProof/>
          </w:rPr>
          <w:t>UVOD</w:t>
        </w:r>
        <w:r w:rsidR="00233DC9">
          <w:rPr>
            <w:noProof/>
            <w:webHidden/>
          </w:rPr>
          <w:tab/>
        </w:r>
        <w:r w:rsidR="00233DC9">
          <w:rPr>
            <w:noProof/>
            <w:webHidden/>
          </w:rPr>
          <w:fldChar w:fldCharType="begin"/>
        </w:r>
        <w:r w:rsidR="00233DC9">
          <w:rPr>
            <w:noProof/>
            <w:webHidden/>
          </w:rPr>
          <w:instrText xml:space="preserve"> PAGEREF _Toc188436835 \h </w:instrText>
        </w:r>
        <w:r w:rsidR="00233DC9">
          <w:rPr>
            <w:noProof/>
            <w:webHidden/>
          </w:rPr>
        </w:r>
        <w:r w:rsidR="00233DC9">
          <w:rPr>
            <w:noProof/>
            <w:webHidden/>
          </w:rPr>
          <w:fldChar w:fldCharType="separate"/>
        </w:r>
        <w:r w:rsidR="00233DC9">
          <w:rPr>
            <w:noProof/>
            <w:webHidden/>
          </w:rPr>
          <w:t>14</w:t>
        </w:r>
        <w:r w:rsidR="00233DC9">
          <w:rPr>
            <w:noProof/>
            <w:webHidden/>
          </w:rPr>
          <w:fldChar w:fldCharType="end"/>
        </w:r>
      </w:hyperlink>
    </w:p>
    <w:p w14:paraId="6D9AB44D" w14:textId="6A8873AC" w:rsidR="00233DC9" w:rsidRDefault="000918EE">
      <w:pPr>
        <w:pStyle w:val="Kazalovsebine2"/>
        <w:rPr>
          <w:sz w:val="24"/>
          <w:szCs w:val="24"/>
          <w:lang w:val="en-US" w:eastAsia="en-US"/>
        </w:rPr>
      </w:pPr>
      <w:hyperlink w:anchor="_Toc188436836" w:history="1">
        <w:r w:rsidR="00233DC9" w:rsidRPr="00B320FE">
          <w:rPr>
            <w:rStyle w:val="Hiperpovezava"/>
            <w:rFonts w:cstheme="minorHAnsi"/>
            <w:iCs/>
          </w:rPr>
          <w:t>1.1</w:t>
        </w:r>
        <w:r w:rsidR="00233DC9">
          <w:rPr>
            <w:sz w:val="24"/>
            <w:szCs w:val="24"/>
            <w:lang w:val="en-US" w:eastAsia="en-US"/>
          </w:rPr>
          <w:tab/>
        </w:r>
        <w:r w:rsidR="00233DC9" w:rsidRPr="00B320FE">
          <w:rPr>
            <w:rStyle w:val="Hiperpovezava"/>
            <w:rFonts w:cstheme="minorHAnsi"/>
          </w:rPr>
          <w:t>Uvodno pojasnilo</w:t>
        </w:r>
        <w:r w:rsidR="00233DC9">
          <w:rPr>
            <w:webHidden/>
          </w:rPr>
          <w:tab/>
        </w:r>
        <w:r w:rsidR="00233DC9">
          <w:rPr>
            <w:webHidden/>
          </w:rPr>
          <w:fldChar w:fldCharType="begin"/>
        </w:r>
        <w:r w:rsidR="00233DC9">
          <w:rPr>
            <w:webHidden/>
          </w:rPr>
          <w:instrText xml:space="preserve"> PAGEREF _Toc188436836 \h </w:instrText>
        </w:r>
        <w:r w:rsidR="00233DC9">
          <w:rPr>
            <w:webHidden/>
          </w:rPr>
        </w:r>
        <w:r w:rsidR="00233DC9">
          <w:rPr>
            <w:webHidden/>
          </w:rPr>
          <w:fldChar w:fldCharType="separate"/>
        </w:r>
        <w:r w:rsidR="00233DC9">
          <w:rPr>
            <w:webHidden/>
          </w:rPr>
          <w:t>14</w:t>
        </w:r>
        <w:r w:rsidR="00233DC9">
          <w:rPr>
            <w:webHidden/>
          </w:rPr>
          <w:fldChar w:fldCharType="end"/>
        </w:r>
      </w:hyperlink>
    </w:p>
    <w:p w14:paraId="6303E8A1" w14:textId="755D352B" w:rsidR="00233DC9" w:rsidRDefault="000918EE">
      <w:pPr>
        <w:pStyle w:val="Kazalovsebine2"/>
        <w:rPr>
          <w:sz w:val="24"/>
          <w:szCs w:val="24"/>
          <w:lang w:val="en-US" w:eastAsia="en-US"/>
        </w:rPr>
      </w:pPr>
      <w:hyperlink w:anchor="_Toc188436837" w:history="1">
        <w:r w:rsidR="00233DC9" w:rsidRPr="00B320FE">
          <w:rPr>
            <w:rStyle w:val="Hiperpovezava"/>
            <w:rFonts w:cstheme="minorHAnsi"/>
            <w:bCs/>
            <w:iCs/>
          </w:rPr>
          <w:t>1.2</w:t>
        </w:r>
        <w:r w:rsidR="00233DC9">
          <w:rPr>
            <w:sz w:val="24"/>
            <w:szCs w:val="24"/>
            <w:lang w:val="en-US" w:eastAsia="en-US"/>
          </w:rPr>
          <w:tab/>
        </w:r>
        <w:r w:rsidR="00233DC9" w:rsidRPr="00B320FE">
          <w:rPr>
            <w:rStyle w:val="Hiperpovezava"/>
            <w:rFonts w:cstheme="minorHAnsi"/>
            <w:bCs/>
          </w:rPr>
          <w:t>Platforma INNOVUM</w:t>
        </w:r>
        <w:r w:rsidR="00233DC9">
          <w:rPr>
            <w:webHidden/>
          </w:rPr>
          <w:tab/>
        </w:r>
        <w:r w:rsidR="00233DC9">
          <w:rPr>
            <w:webHidden/>
          </w:rPr>
          <w:fldChar w:fldCharType="begin"/>
        </w:r>
        <w:r w:rsidR="00233DC9">
          <w:rPr>
            <w:webHidden/>
          </w:rPr>
          <w:instrText xml:space="preserve"> PAGEREF _Toc188436837 \h </w:instrText>
        </w:r>
        <w:r w:rsidR="00233DC9">
          <w:rPr>
            <w:webHidden/>
          </w:rPr>
        </w:r>
        <w:r w:rsidR="00233DC9">
          <w:rPr>
            <w:webHidden/>
          </w:rPr>
          <w:fldChar w:fldCharType="separate"/>
        </w:r>
        <w:r w:rsidR="00233DC9">
          <w:rPr>
            <w:webHidden/>
          </w:rPr>
          <w:t>14</w:t>
        </w:r>
        <w:r w:rsidR="00233DC9">
          <w:rPr>
            <w:webHidden/>
          </w:rPr>
          <w:fldChar w:fldCharType="end"/>
        </w:r>
      </w:hyperlink>
    </w:p>
    <w:p w14:paraId="28004FAB" w14:textId="635C1C1E" w:rsidR="00233DC9" w:rsidRDefault="000918EE">
      <w:pPr>
        <w:pStyle w:val="Kazalovsebine2"/>
        <w:rPr>
          <w:sz w:val="24"/>
          <w:szCs w:val="24"/>
          <w:lang w:val="en-US" w:eastAsia="en-US"/>
        </w:rPr>
      </w:pPr>
      <w:hyperlink w:anchor="_Toc188436838" w:history="1">
        <w:r w:rsidR="00233DC9" w:rsidRPr="00B320FE">
          <w:rPr>
            <w:rStyle w:val="Hiperpovezava"/>
            <w:rFonts w:cstheme="minorHAnsi"/>
            <w:bCs/>
            <w:iCs/>
          </w:rPr>
          <w:t>1.3</w:t>
        </w:r>
        <w:r w:rsidR="00233DC9">
          <w:rPr>
            <w:sz w:val="24"/>
            <w:szCs w:val="24"/>
            <w:lang w:val="en-US" w:eastAsia="en-US"/>
          </w:rPr>
          <w:tab/>
        </w:r>
        <w:r w:rsidR="00233DC9" w:rsidRPr="00B320FE">
          <w:rPr>
            <w:rStyle w:val="Hiperpovezava"/>
            <w:rFonts w:cstheme="minorHAnsi"/>
            <w:bCs/>
          </w:rPr>
          <w:t>Predstavitev naročnika: Univerza v Mariboru</w:t>
        </w:r>
        <w:r w:rsidR="00233DC9">
          <w:rPr>
            <w:webHidden/>
          </w:rPr>
          <w:tab/>
        </w:r>
        <w:r w:rsidR="00233DC9">
          <w:rPr>
            <w:webHidden/>
          </w:rPr>
          <w:fldChar w:fldCharType="begin"/>
        </w:r>
        <w:r w:rsidR="00233DC9">
          <w:rPr>
            <w:webHidden/>
          </w:rPr>
          <w:instrText xml:space="preserve"> PAGEREF _Toc188436838 \h </w:instrText>
        </w:r>
        <w:r w:rsidR="00233DC9">
          <w:rPr>
            <w:webHidden/>
          </w:rPr>
        </w:r>
        <w:r w:rsidR="00233DC9">
          <w:rPr>
            <w:webHidden/>
          </w:rPr>
          <w:fldChar w:fldCharType="separate"/>
        </w:r>
        <w:r w:rsidR="00233DC9">
          <w:rPr>
            <w:webHidden/>
          </w:rPr>
          <w:t>14</w:t>
        </w:r>
        <w:r w:rsidR="00233DC9">
          <w:rPr>
            <w:webHidden/>
          </w:rPr>
          <w:fldChar w:fldCharType="end"/>
        </w:r>
      </w:hyperlink>
    </w:p>
    <w:p w14:paraId="2EFD0B2B" w14:textId="0DB8DC22" w:rsidR="00233DC9" w:rsidRDefault="000918EE">
      <w:pPr>
        <w:pStyle w:val="Kazalovsebine2"/>
        <w:rPr>
          <w:sz w:val="24"/>
          <w:szCs w:val="24"/>
          <w:lang w:val="en-US" w:eastAsia="en-US"/>
        </w:rPr>
      </w:pPr>
      <w:hyperlink w:anchor="_Toc188436839" w:history="1">
        <w:r w:rsidR="00233DC9" w:rsidRPr="00B320FE">
          <w:rPr>
            <w:rStyle w:val="Hiperpovezava"/>
            <w:rFonts w:cstheme="minorHAnsi"/>
            <w:iCs/>
          </w:rPr>
          <w:t>1.4</w:t>
        </w:r>
        <w:r w:rsidR="00233DC9">
          <w:rPr>
            <w:sz w:val="24"/>
            <w:szCs w:val="24"/>
            <w:lang w:val="en-US" w:eastAsia="en-US"/>
          </w:rPr>
          <w:tab/>
        </w:r>
        <w:r w:rsidR="00233DC9" w:rsidRPr="00B320FE">
          <w:rPr>
            <w:rStyle w:val="Hiperpovezava"/>
            <w:rFonts w:cstheme="minorHAnsi"/>
          </w:rPr>
          <w:t>Zgodovinski oris razvoja Univerze v Mariboru</w:t>
        </w:r>
        <w:r w:rsidR="00233DC9">
          <w:rPr>
            <w:webHidden/>
          </w:rPr>
          <w:tab/>
        </w:r>
        <w:r w:rsidR="00233DC9">
          <w:rPr>
            <w:webHidden/>
          </w:rPr>
          <w:fldChar w:fldCharType="begin"/>
        </w:r>
        <w:r w:rsidR="00233DC9">
          <w:rPr>
            <w:webHidden/>
          </w:rPr>
          <w:instrText xml:space="preserve"> PAGEREF _Toc188436839 \h </w:instrText>
        </w:r>
        <w:r w:rsidR="00233DC9">
          <w:rPr>
            <w:webHidden/>
          </w:rPr>
        </w:r>
        <w:r w:rsidR="00233DC9">
          <w:rPr>
            <w:webHidden/>
          </w:rPr>
          <w:fldChar w:fldCharType="separate"/>
        </w:r>
        <w:r w:rsidR="00233DC9">
          <w:rPr>
            <w:webHidden/>
          </w:rPr>
          <w:t>15</w:t>
        </w:r>
        <w:r w:rsidR="00233DC9">
          <w:rPr>
            <w:webHidden/>
          </w:rPr>
          <w:fldChar w:fldCharType="end"/>
        </w:r>
      </w:hyperlink>
    </w:p>
    <w:p w14:paraId="3CA2455E" w14:textId="54A35863" w:rsidR="00233DC9" w:rsidRDefault="000918EE">
      <w:pPr>
        <w:pStyle w:val="Kazalovsebine2"/>
        <w:rPr>
          <w:sz w:val="24"/>
          <w:szCs w:val="24"/>
          <w:lang w:val="en-US" w:eastAsia="en-US"/>
        </w:rPr>
      </w:pPr>
      <w:hyperlink w:anchor="_Toc188436840" w:history="1">
        <w:r w:rsidR="00233DC9" w:rsidRPr="00B320FE">
          <w:rPr>
            <w:rStyle w:val="Hiperpovezava"/>
            <w:rFonts w:cstheme="minorHAnsi"/>
            <w:iCs/>
          </w:rPr>
          <w:t>1.5</w:t>
        </w:r>
        <w:r w:rsidR="00233DC9">
          <w:rPr>
            <w:sz w:val="24"/>
            <w:szCs w:val="24"/>
            <w:lang w:val="en-US" w:eastAsia="en-US"/>
          </w:rPr>
          <w:tab/>
        </w:r>
        <w:r w:rsidR="00233DC9" w:rsidRPr="00B320FE">
          <w:rPr>
            <w:rStyle w:val="Hiperpovezava"/>
            <w:rFonts w:cstheme="minorHAnsi"/>
          </w:rPr>
          <w:t>Splošna predstavitev »Tehniških fakultet« FERI, FGPA, FKKT, FS, UM</w:t>
        </w:r>
        <w:r w:rsidR="00233DC9">
          <w:rPr>
            <w:webHidden/>
          </w:rPr>
          <w:tab/>
        </w:r>
        <w:r w:rsidR="00233DC9">
          <w:rPr>
            <w:webHidden/>
          </w:rPr>
          <w:fldChar w:fldCharType="begin"/>
        </w:r>
        <w:r w:rsidR="00233DC9">
          <w:rPr>
            <w:webHidden/>
          </w:rPr>
          <w:instrText xml:space="preserve"> PAGEREF _Toc188436840 \h </w:instrText>
        </w:r>
        <w:r w:rsidR="00233DC9">
          <w:rPr>
            <w:webHidden/>
          </w:rPr>
        </w:r>
        <w:r w:rsidR="00233DC9">
          <w:rPr>
            <w:webHidden/>
          </w:rPr>
          <w:fldChar w:fldCharType="separate"/>
        </w:r>
        <w:r w:rsidR="00233DC9">
          <w:rPr>
            <w:webHidden/>
          </w:rPr>
          <w:t>15</w:t>
        </w:r>
        <w:r w:rsidR="00233DC9">
          <w:rPr>
            <w:webHidden/>
          </w:rPr>
          <w:fldChar w:fldCharType="end"/>
        </w:r>
      </w:hyperlink>
    </w:p>
    <w:p w14:paraId="384BEB55" w14:textId="1BF132C5" w:rsidR="00233DC9" w:rsidRDefault="000918EE">
      <w:pPr>
        <w:pStyle w:val="Kazalovsebine2"/>
        <w:rPr>
          <w:sz w:val="24"/>
          <w:szCs w:val="24"/>
          <w:lang w:val="en-US" w:eastAsia="en-US"/>
        </w:rPr>
      </w:pPr>
      <w:hyperlink w:anchor="_Toc188436841" w:history="1">
        <w:r w:rsidR="00233DC9" w:rsidRPr="00B320FE">
          <w:rPr>
            <w:rStyle w:val="Hiperpovezava"/>
            <w:rFonts w:cstheme="minorHAnsi"/>
            <w:iCs/>
          </w:rPr>
          <w:t>1.6</w:t>
        </w:r>
        <w:r w:rsidR="00233DC9">
          <w:rPr>
            <w:sz w:val="24"/>
            <w:szCs w:val="24"/>
            <w:lang w:val="en-US" w:eastAsia="en-US"/>
          </w:rPr>
          <w:tab/>
        </w:r>
        <w:r w:rsidR="00233DC9" w:rsidRPr="00B320FE">
          <w:rPr>
            <w:rStyle w:val="Hiperpovezava"/>
            <w:rFonts w:cstheme="minorHAnsi"/>
          </w:rPr>
          <w:t>Značilnosti urbanega razvoja območja Tehniških fakultet</w:t>
        </w:r>
        <w:r w:rsidR="00233DC9">
          <w:rPr>
            <w:webHidden/>
          </w:rPr>
          <w:tab/>
        </w:r>
        <w:r w:rsidR="00233DC9">
          <w:rPr>
            <w:webHidden/>
          </w:rPr>
          <w:fldChar w:fldCharType="begin"/>
        </w:r>
        <w:r w:rsidR="00233DC9">
          <w:rPr>
            <w:webHidden/>
          </w:rPr>
          <w:instrText xml:space="preserve"> PAGEREF _Toc188436841 \h </w:instrText>
        </w:r>
        <w:r w:rsidR="00233DC9">
          <w:rPr>
            <w:webHidden/>
          </w:rPr>
        </w:r>
        <w:r w:rsidR="00233DC9">
          <w:rPr>
            <w:webHidden/>
          </w:rPr>
          <w:fldChar w:fldCharType="separate"/>
        </w:r>
        <w:r w:rsidR="00233DC9">
          <w:rPr>
            <w:webHidden/>
          </w:rPr>
          <w:t>16</w:t>
        </w:r>
        <w:r w:rsidR="00233DC9">
          <w:rPr>
            <w:webHidden/>
          </w:rPr>
          <w:fldChar w:fldCharType="end"/>
        </w:r>
      </w:hyperlink>
    </w:p>
    <w:p w14:paraId="539000F5" w14:textId="71D1EE42" w:rsidR="00233DC9" w:rsidRDefault="000918EE">
      <w:pPr>
        <w:pStyle w:val="Kazalovsebine2"/>
        <w:rPr>
          <w:sz w:val="24"/>
          <w:szCs w:val="24"/>
          <w:lang w:val="en-US" w:eastAsia="en-US"/>
        </w:rPr>
      </w:pPr>
      <w:hyperlink w:anchor="_Toc188436842" w:history="1">
        <w:r w:rsidR="00233DC9" w:rsidRPr="00B320FE">
          <w:rPr>
            <w:rStyle w:val="Hiperpovezava"/>
            <w:rFonts w:cstheme="minorHAnsi"/>
            <w:iCs/>
          </w:rPr>
          <w:t>1.7</w:t>
        </w:r>
        <w:r w:rsidR="00233DC9">
          <w:rPr>
            <w:sz w:val="24"/>
            <w:szCs w:val="24"/>
            <w:lang w:val="en-US" w:eastAsia="en-US"/>
          </w:rPr>
          <w:tab/>
        </w:r>
        <w:r w:rsidR="00233DC9" w:rsidRPr="00B320FE">
          <w:rPr>
            <w:rStyle w:val="Hiperpovezava"/>
            <w:rFonts w:cstheme="minorHAnsi"/>
          </w:rPr>
          <w:t>Obstoječe stanje</w:t>
        </w:r>
        <w:r w:rsidR="00233DC9">
          <w:rPr>
            <w:webHidden/>
          </w:rPr>
          <w:tab/>
        </w:r>
        <w:r w:rsidR="00233DC9">
          <w:rPr>
            <w:webHidden/>
          </w:rPr>
          <w:fldChar w:fldCharType="begin"/>
        </w:r>
        <w:r w:rsidR="00233DC9">
          <w:rPr>
            <w:webHidden/>
          </w:rPr>
          <w:instrText xml:space="preserve"> PAGEREF _Toc188436842 \h </w:instrText>
        </w:r>
        <w:r w:rsidR="00233DC9">
          <w:rPr>
            <w:webHidden/>
          </w:rPr>
        </w:r>
        <w:r w:rsidR="00233DC9">
          <w:rPr>
            <w:webHidden/>
          </w:rPr>
          <w:fldChar w:fldCharType="separate"/>
        </w:r>
        <w:r w:rsidR="00233DC9">
          <w:rPr>
            <w:webHidden/>
          </w:rPr>
          <w:t>18</w:t>
        </w:r>
        <w:r w:rsidR="00233DC9">
          <w:rPr>
            <w:webHidden/>
          </w:rPr>
          <w:fldChar w:fldCharType="end"/>
        </w:r>
      </w:hyperlink>
    </w:p>
    <w:p w14:paraId="5681921E" w14:textId="4A696D79" w:rsidR="00233DC9" w:rsidRDefault="000918EE">
      <w:pPr>
        <w:pStyle w:val="Kazalovsebine2"/>
        <w:rPr>
          <w:sz w:val="24"/>
          <w:szCs w:val="24"/>
          <w:lang w:val="en-US" w:eastAsia="en-US"/>
        </w:rPr>
      </w:pPr>
      <w:hyperlink w:anchor="_Toc188436843" w:history="1">
        <w:r w:rsidR="00233DC9" w:rsidRPr="00B320FE">
          <w:rPr>
            <w:rStyle w:val="Hiperpovezava"/>
            <w:rFonts w:cstheme="minorHAnsi"/>
            <w:bCs/>
            <w:iCs/>
          </w:rPr>
          <w:t>1.8</w:t>
        </w:r>
        <w:r w:rsidR="00233DC9">
          <w:rPr>
            <w:sz w:val="24"/>
            <w:szCs w:val="24"/>
            <w:lang w:val="en-US" w:eastAsia="en-US"/>
          </w:rPr>
          <w:tab/>
        </w:r>
        <w:r w:rsidR="00233DC9" w:rsidRPr="00B320FE">
          <w:rPr>
            <w:rStyle w:val="Hiperpovezava"/>
            <w:rFonts w:cstheme="minorHAnsi"/>
          </w:rPr>
          <w:t xml:space="preserve">Strategija </w:t>
        </w:r>
        <w:r w:rsidR="00233DC9" w:rsidRPr="00B320FE">
          <w:rPr>
            <w:rStyle w:val="Hiperpovezava"/>
            <w:rFonts w:cstheme="minorHAnsi"/>
            <w:bCs/>
          </w:rPr>
          <w:t>vzpostavitve kampusa Tehniških fakultet UM (INNOVUM)</w:t>
        </w:r>
        <w:r w:rsidR="00233DC9">
          <w:rPr>
            <w:webHidden/>
          </w:rPr>
          <w:tab/>
        </w:r>
        <w:r w:rsidR="00233DC9">
          <w:rPr>
            <w:webHidden/>
          </w:rPr>
          <w:fldChar w:fldCharType="begin"/>
        </w:r>
        <w:r w:rsidR="00233DC9">
          <w:rPr>
            <w:webHidden/>
          </w:rPr>
          <w:instrText xml:space="preserve"> PAGEREF _Toc188436843 \h </w:instrText>
        </w:r>
        <w:r w:rsidR="00233DC9">
          <w:rPr>
            <w:webHidden/>
          </w:rPr>
        </w:r>
        <w:r w:rsidR="00233DC9">
          <w:rPr>
            <w:webHidden/>
          </w:rPr>
          <w:fldChar w:fldCharType="separate"/>
        </w:r>
        <w:r w:rsidR="00233DC9">
          <w:rPr>
            <w:webHidden/>
          </w:rPr>
          <w:t>18</w:t>
        </w:r>
        <w:r w:rsidR="00233DC9">
          <w:rPr>
            <w:webHidden/>
          </w:rPr>
          <w:fldChar w:fldCharType="end"/>
        </w:r>
      </w:hyperlink>
    </w:p>
    <w:p w14:paraId="43CF5DF1" w14:textId="7EE96F21" w:rsidR="00233DC9" w:rsidRDefault="000918EE">
      <w:pPr>
        <w:pStyle w:val="Kazalovsebine2"/>
        <w:rPr>
          <w:sz w:val="24"/>
          <w:szCs w:val="24"/>
          <w:lang w:val="en-US" w:eastAsia="en-US"/>
        </w:rPr>
      </w:pPr>
      <w:hyperlink w:anchor="_Toc188436844" w:history="1">
        <w:r w:rsidR="00233DC9" w:rsidRPr="00B320FE">
          <w:rPr>
            <w:rStyle w:val="Hiperpovezava"/>
            <w:rFonts w:cstheme="minorHAnsi"/>
            <w:iCs/>
          </w:rPr>
          <w:t>1.9</w:t>
        </w:r>
        <w:r w:rsidR="00233DC9">
          <w:rPr>
            <w:sz w:val="24"/>
            <w:szCs w:val="24"/>
            <w:lang w:val="en-US" w:eastAsia="en-US"/>
          </w:rPr>
          <w:tab/>
        </w:r>
        <w:r w:rsidR="00233DC9" w:rsidRPr="00B320FE">
          <w:rPr>
            <w:rStyle w:val="Hiperpovezava"/>
            <w:rFonts w:cstheme="minorHAnsi"/>
          </w:rPr>
          <w:t>Skupna izhodišča preureditve kampusa tehniških fakultet UM s predvidenimi novogradnjami, obnovami in dozidavami ter ureditvijo zunanjih površin</w:t>
        </w:r>
        <w:r w:rsidR="00233DC9">
          <w:rPr>
            <w:webHidden/>
          </w:rPr>
          <w:tab/>
        </w:r>
        <w:r w:rsidR="00233DC9">
          <w:rPr>
            <w:webHidden/>
          </w:rPr>
          <w:fldChar w:fldCharType="begin"/>
        </w:r>
        <w:r w:rsidR="00233DC9">
          <w:rPr>
            <w:webHidden/>
          </w:rPr>
          <w:instrText xml:space="preserve"> PAGEREF _Toc188436844 \h </w:instrText>
        </w:r>
        <w:r w:rsidR="00233DC9">
          <w:rPr>
            <w:webHidden/>
          </w:rPr>
        </w:r>
        <w:r w:rsidR="00233DC9">
          <w:rPr>
            <w:webHidden/>
          </w:rPr>
          <w:fldChar w:fldCharType="separate"/>
        </w:r>
        <w:r w:rsidR="00233DC9">
          <w:rPr>
            <w:webHidden/>
          </w:rPr>
          <w:t>19</w:t>
        </w:r>
        <w:r w:rsidR="00233DC9">
          <w:rPr>
            <w:webHidden/>
          </w:rPr>
          <w:fldChar w:fldCharType="end"/>
        </w:r>
      </w:hyperlink>
    </w:p>
    <w:p w14:paraId="0553C69D" w14:textId="17C7BAC4" w:rsidR="00233DC9" w:rsidRDefault="000918EE">
      <w:pPr>
        <w:pStyle w:val="Kazalovsebine2"/>
        <w:rPr>
          <w:sz w:val="24"/>
          <w:szCs w:val="24"/>
          <w:lang w:val="en-US" w:eastAsia="en-US"/>
        </w:rPr>
      </w:pPr>
      <w:hyperlink w:anchor="_Toc188436845" w:history="1">
        <w:r w:rsidR="00233DC9" w:rsidRPr="00B320FE">
          <w:rPr>
            <w:rStyle w:val="Hiperpovezava"/>
            <w:rFonts w:cstheme="minorHAnsi"/>
            <w:iCs/>
          </w:rPr>
          <w:t>1.10</w:t>
        </w:r>
        <w:r w:rsidR="00233DC9">
          <w:rPr>
            <w:sz w:val="24"/>
            <w:szCs w:val="24"/>
            <w:lang w:val="en-US" w:eastAsia="en-US"/>
          </w:rPr>
          <w:tab/>
        </w:r>
        <w:r w:rsidR="00233DC9" w:rsidRPr="00B320FE">
          <w:rPr>
            <w:rStyle w:val="Hiperpovezava"/>
            <w:rFonts w:cstheme="minorHAnsi"/>
          </w:rPr>
          <w:t>Predstavitev razvojnih območij - prostorski sklopov kampusa tehniških fakultet UM</w:t>
        </w:r>
        <w:r w:rsidR="00233DC9">
          <w:rPr>
            <w:webHidden/>
          </w:rPr>
          <w:tab/>
        </w:r>
        <w:r w:rsidR="00233DC9">
          <w:rPr>
            <w:webHidden/>
          </w:rPr>
          <w:fldChar w:fldCharType="begin"/>
        </w:r>
        <w:r w:rsidR="00233DC9">
          <w:rPr>
            <w:webHidden/>
          </w:rPr>
          <w:instrText xml:space="preserve"> PAGEREF _Toc188436845 \h </w:instrText>
        </w:r>
        <w:r w:rsidR="00233DC9">
          <w:rPr>
            <w:webHidden/>
          </w:rPr>
        </w:r>
        <w:r w:rsidR="00233DC9">
          <w:rPr>
            <w:webHidden/>
          </w:rPr>
          <w:fldChar w:fldCharType="separate"/>
        </w:r>
        <w:r w:rsidR="00233DC9">
          <w:rPr>
            <w:webHidden/>
          </w:rPr>
          <w:t>20</w:t>
        </w:r>
        <w:r w:rsidR="00233DC9">
          <w:rPr>
            <w:webHidden/>
          </w:rPr>
          <w:fldChar w:fldCharType="end"/>
        </w:r>
      </w:hyperlink>
    </w:p>
    <w:p w14:paraId="79F72343" w14:textId="02CC2590" w:rsidR="00233DC9" w:rsidRDefault="000918EE">
      <w:pPr>
        <w:pStyle w:val="Kazalovsebine1"/>
        <w:tabs>
          <w:tab w:val="right" w:leader="dot" w:pos="9340"/>
        </w:tabs>
        <w:rPr>
          <w:rFonts w:asciiTheme="minorHAnsi" w:eastAsiaTheme="minorEastAsia" w:hAnsiTheme="minorHAnsi" w:cstheme="minorBidi"/>
          <w:b w:val="0"/>
          <w:bCs w:val="0"/>
          <w:noProof/>
          <w:kern w:val="2"/>
          <w:sz w:val="24"/>
          <w:szCs w:val="24"/>
          <w:lang w:val="en-US"/>
          <w14:ligatures w14:val="standardContextual"/>
        </w:rPr>
      </w:pPr>
      <w:hyperlink w:anchor="_Toc188436846" w:history="1">
        <w:r w:rsidR="00233DC9" w:rsidRPr="00B320FE">
          <w:rPr>
            <w:rStyle w:val="Hiperpovezava"/>
            <w:rFonts w:cstheme="minorHAnsi"/>
            <w:iCs/>
            <w:noProof/>
          </w:rPr>
          <w:t>2</w:t>
        </w:r>
        <w:r w:rsidR="00233DC9">
          <w:rPr>
            <w:rFonts w:asciiTheme="minorHAnsi" w:eastAsiaTheme="minorEastAsia" w:hAnsiTheme="minorHAnsi" w:cstheme="minorBidi"/>
            <w:b w:val="0"/>
            <w:bCs w:val="0"/>
            <w:noProof/>
            <w:kern w:val="2"/>
            <w:sz w:val="24"/>
            <w:szCs w:val="24"/>
            <w:lang w:val="en-US"/>
            <w14:ligatures w14:val="standardContextual"/>
          </w:rPr>
          <w:tab/>
        </w:r>
        <w:r w:rsidR="00233DC9" w:rsidRPr="00B320FE">
          <w:rPr>
            <w:rStyle w:val="Hiperpovezava"/>
            <w:rFonts w:eastAsia="Arial Unicode MS" w:cstheme="minorHAnsi"/>
            <w:noProof/>
          </w:rPr>
          <w:t>PRIZIDAVA Fakultete za elektrotehniko, računalništvo in informatiko UM v sklopu platforme INNOVUM</w:t>
        </w:r>
        <w:r w:rsidR="00233DC9">
          <w:rPr>
            <w:noProof/>
            <w:webHidden/>
          </w:rPr>
          <w:tab/>
        </w:r>
        <w:r w:rsidR="00233DC9">
          <w:rPr>
            <w:noProof/>
            <w:webHidden/>
          </w:rPr>
          <w:fldChar w:fldCharType="begin"/>
        </w:r>
        <w:r w:rsidR="00233DC9">
          <w:rPr>
            <w:noProof/>
            <w:webHidden/>
          </w:rPr>
          <w:instrText xml:space="preserve"> PAGEREF _Toc188436846 \h </w:instrText>
        </w:r>
        <w:r w:rsidR="00233DC9">
          <w:rPr>
            <w:noProof/>
            <w:webHidden/>
          </w:rPr>
        </w:r>
        <w:r w:rsidR="00233DC9">
          <w:rPr>
            <w:noProof/>
            <w:webHidden/>
          </w:rPr>
          <w:fldChar w:fldCharType="separate"/>
        </w:r>
        <w:r w:rsidR="00233DC9">
          <w:rPr>
            <w:noProof/>
            <w:webHidden/>
          </w:rPr>
          <w:t>21</w:t>
        </w:r>
        <w:r w:rsidR="00233DC9">
          <w:rPr>
            <w:noProof/>
            <w:webHidden/>
          </w:rPr>
          <w:fldChar w:fldCharType="end"/>
        </w:r>
      </w:hyperlink>
    </w:p>
    <w:p w14:paraId="1910C451" w14:textId="666F25BF" w:rsidR="00233DC9" w:rsidRDefault="000918EE">
      <w:pPr>
        <w:pStyle w:val="Kazalovsebine2"/>
        <w:rPr>
          <w:sz w:val="24"/>
          <w:szCs w:val="24"/>
          <w:lang w:val="en-US" w:eastAsia="en-US"/>
        </w:rPr>
      </w:pPr>
      <w:hyperlink w:anchor="_Toc188436847" w:history="1">
        <w:r w:rsidR="00233DC9" w:rsidRPr="00B320FE">
          <w:rPr>
            <w:rStyle w:val="Hiperpovezava"/>
            <w:rFonts w:cstheme="minorHAnsi"/>
            <w:iCs/>
          </w:rPr>
          <w:t>2.1</w:t>
        </w:r>
        <w:r w:rsidR="00233DC9">
          <w:rPr>
            <w:sz w:val="24"/>
            <w:szCs w:val="24"/>
            <w:lang w:val="en-US" w:eastAsia="en-US"/>
          </w:rPr>
          <w:tab/>
        </w:r>
        <w:r w:rsidR="00233DC9" w:rsidRPr="00B320FE">
          <w:rPr>
            <w:rStyle w:val="Hiperpovezava"/>
            <w:rFonts w:cstheme="minorHAnsi"/>
          </w:rPr>
          <w:t>Predstavitev FERI</w:t>
        </w:r>
        <w:r w:rsidR="00233DC9">
          <w:rPr>
            <w:webHidden/>
          </w:rPr>
          <w:tab/>
        </w:r>
        <w:r w:rsidR="00233DC9">
          <w:rPr>
            <w:webHidden/>
          </w:rPr>
          <w:fldChar w:fldCharType="begin"/>
        </w:r>
        <w:r w:rsidR="00233DC9">
          <w:rPr>
            <w:webHidden/>
          </w:rPr>
          <w:instrText xml:space="preserve"> PAGEREF _Toc188436847 \h </w:instrText>
        </w:r>
        <w:r w:rsidR="00233DC9">
          <w:rPr>
            <w:webHidden/>
          </w:rPr>
        </w:r>
        <w:r w:rsidR="00233DC9">
          <w:rPr>
            <w:webHidden/>
          </w:rPr>
          <w:fldChar w:fldCharType="separate"/>
        </w:r>
        <w:r w:rsidR="00233DC9">
          <w:rPr>
            <w:webHidden/>
          </w:rPr>
          <w:t>22</w:t>
        </w:r>
        <w:r w:rsidR="00233DC9">
          <w:rPr>
            <w:webHidden/>
          </w:rPr>
          <w:fldChar w:fldCharType="end"/>
        </w:r>
      </w:hyperlink>
    </w:p>
    <w:p w14:paraId="33481E62" w14:textId="54BE8AF2" w:rsidR="00233DC9" w:rsidRDefault="000918EE">
      <w:pPr>
        <w:pStyle w:val="Kazalovsebine2"/>
        <w:rPr>
          <w:sz w:val="24"/>
          <w:szCs w:val="24"/>
          <w:lang w:val="en-US" w:eastAsia="en-US"/>
        </w:rPr>
      </w:pPr>
      <w:hyperlink w:anchor="_Toc188436848" w:history="1">
        <w:r w:rsidR="00233DC9" w:rsidRPr="00B320FE">
          <w:rPr>
            <w:rStyle w:val="Hiperpovezava"/>
            <w:rFonts w:cstheme="minorHAnsi"/>
            <w:iCs/>
          </w:rPr>
          <w:t>2.2</w:t>
        </w:r>
        <w:r w:rsidR="00233DC9">
          <w:rPr>
            <w:sz w:val="24"/>
            <w:szCs w:val="24"/>
            <w:lang w:val="en-US" w:eastAsia="en-US"/>
          </w:rPr>
          <w:tab/>
        </w:r>
        <w:r w:rsidR="00233DC9" w:rsidRPr="00B320FE">
          <w:rPr>
            <w:rStyle w:val="Hiperpovezava"/>
            <w:rFonts w:cstheme="minorHAnsi"/>
          </w:rPr>
          <w:t>Prizidava objekta FERI - prostorska izhodišča</w:t>
        </w:r>
        <w:r w:rsidR="00233DC9">
          <w:rPr>
            <w:webHidden/>
          </w:rPr>
          <w:tab/>
        </w:r>
        <w:r w:rsidR="00233DC9">
          <w:rPr>
            <w:webHidden/>
          </w:rPr>
          <w:fldChar w:fldCharType="begin"/>
        </w:r>
        <w:r w:rsidR="00233DC9">
          <w:rPr>
            <w:webHidden/>
          </w:rPr>
          <w:instrText xml:space="preserve"> PAGEREF _Toc188436848 \h </w:instrText>
        </w:r>
        <w:r w:rsidR="00233DC9">
          <w:rPr>
            <w:webHidden/>
          </w:rPr>
        </w:r>
        <w:r w:rsidR="00233DC9">
          <w:rPr>
            <w:webHidden/>
          </w:rPr>
          <w:fldChar w:fldCharType="separate"/>
        </w:r>
        <w:r w:rsidR="00233DC9">
          <w:rPr>
            <w:webHidden/>
          </w:rPr>
          <w:t>26</w:t>
        </w:r>
        <w:r w:rsidR="00233DC9">
          <w:rPr>
            <w:webHidden/>
          </w:rPr>
          <w:fldChar w:fldCharType="end"/>
        </w:r>
      </w:hyperlink>
    </w:p>
    <w:p w14:paraId="70C26FF6" w14:textId="6A7431F2" w:rsidR="00233DC9" w:rsidRDefault="000918EE">
      <w:pPr>
        <w:pStyle w:val="Kazalovsebine1"/>
        <w:tabs>
          <w:tab w:val="right" w:leader="dot" w:pos="9340"/>
        </w:tabs>
        <w:rPr>
          <w:rFonts w:asciiTheme="minorHAnsi" w:eastAsiaTheme="minorEastAsia" w:hAnsiTheme="minorHAnsi" w:cstheme="minorBidi"/>
          <w:b w:val="0"/>
          <w:bCs w:val="0"/>
          <w:noProof/>
          <w:kern w:val="2"/>
          <w:sz w:val="24"/>
          <w:szCs w:val="24"/>
          <w:lang w:val="en-US"/>
          <w14:ligatures w14:val="standardContextual"/>
        </w:rPr>
      </w:pPr>
      <w:hyperlink w:anchor="_Toc188436849" w:history="1">
        <w:r w:rsidR="00233DC9" w:rsidRPr="00B320FE">
          <w:rPr>
            <w:rStyle w:val="Hiperpovezava"/>
            <w:rFonts w:cstheme="minorHAnsi"/>
            <w:iCs/>
            <w:noProof/>
          </w:rPr>
          <w:t>3</w:t>
        </w:r>
        <w:r w:rsidR="00233DC9">
          <w:rPr>
            <w:rFonts w:asciiTheme="minorHAnsi" w:eastAsiaTheme="minorEastAsia" w:hAnsiTheme="minorHAnsi" w:cstheme="minorBidi"/>
            <w:b w:val="0"/>
            <w:bCs w:val="0"/>
            <w:noProof/>
            <w:kern w:val="2"/>
            <w:sz w:val="24"/>
            <w:szCs w:val="24"/>
            <w:lang w:val="en-US"/>
            <w14:ligatures w14:val="standardContextual"/>
          </w:rPr>
          <w:tab/>
        </w:r>
        <w:r w:rsidR="00233DC9" w:rsidRPr="00B320FE">
          <w:rPr>
            <w:rStyle w:val="Hiperpovezava"/>
            <w:rFonts w:cstheme="minorHAnsi"/>
            <w:noProof/>
          </w:rPr>
          <w:t>PREDPISI</w:t>
        </w:r>
        <w:r w:rsidR="00233DC9" w:rsidRPr="00B320FE">
          <w:rPr>
            <w:rStyle w:val="Hiperpovezava"/>
            <w:rFonts w:cstheme="minorHAnsi"/>
            <w:noProof/>
            <w:spacing w:val="-3"/>
          </w:rPr>
          <w:t xml:space="preserve"> </w:t>
        </w:r>
        <w:r w:rsidR="00233DC9" w:rsidRPr="00B320FE">
          <w:rPr>
            <w:rStyle w:val="Hiperpovezava"/>
            <w:rFonts w:cstheme="minorHAnsi"/>
            <w:noProof/>
          </w:rPr>
          <w:t>IN</w:t>
        </w:r>
        <w:r w:rsidR="00233DC9" w:rsidRPr="00B320FE">
          <w:rPr>
            <w:rStyle w:val="Hiperpovezava"/>
            <w:rFonts w:cstheme="minorHAnsi"/>
            <w:noProof/>
            <w:spacing w:val="-2"/>
          </w:rPr>
          <w:t xml:space="preserve"> STANDARDI</w:t>
        </w:r>
        <w:r w:rsidR="00233DC9">
          <w:rPr>
            <w:noProof/>
            <w:webHidden/>
          </w:rPr>
          <w:tab/>
        </w:r>
        <w:r w:rsidR="00233DC9">
          <w:rPr>
            <w:noProof/>
            <w:webHidden/>
          </w:rPr>
          <w:fldChar w:fldCharType="begin"/>
        </w:r>
        <w:r w:rsidR="00233DC9">
          <w:rPr>
            <w:noProof/>
            <w:webHidden/>
          </w:rPr>
          <w:instrText xml:space="preserve"> PAGEREF _Toc188436849 \h </w:instrText>
        </w:r>
        <w:r w:rsidR="00233DC9">
          <w:rPr>
            <w:noProof/>
            <w:webHidden/>
          </w:rPr>
        </w:r>
        <w:r w:rsidR="00233DC9">
          <w:rPr>
            <w:noProof/>
            <w:webHidden/>
          </w:rPr>
          <w:fldChar w:fldCharType="separate"/>
        </w:r>
        <w:r w:rsidR="00233DC9">
          <w:rPr>
            <w:noProof/>
            <w:webHidden/>
          </w:rPr>
          <w:t>29</w:t>
        </w:r>
        <w:r w:rsidR="00233DC9">
          <w:rPr>
            <w:noProof/>
            <w:webHidden/>
          </w:rPr>
          <w:fldChar w:fldCharType="end"/>
        </w:r>
      </w:hyperlink>
    </w:p>
    <w:p w14:paraId="6E4E32D1" w14:textId="7D895FED" w:rsidR="00233DC9" w:rsidRDefault="000918EE">
      <w:pPr>
        <w:pStyle w:val="Kazalovsebine2"/>
        <w:rPr>
          <w:sz w:val="24"/>
          <w:szCs w:val="24"/>
          <w:lang w:val="en-US" w:eastAsia="en-US"/>
        </w:rPr>
      </w:pPr>
      <w:hyperlink w:anchor="_Toc188436850" w:history="1">
        <w:r w:rsidR="00233DC9" w:rsidRPr="00B320FE">
          <w:rPr>
            <w:rStyle w:val="Hiperpovezava"/>
            <w:rFonts w:cstheme="minorHAnsi"/>
            <w:iCs/>
          </w:rPr>
          <w:t>3.1</w:t>
        </w:r>
        <w:r w:rsidR="00233DC9">
          <w:rPr>
            <w:sz w:val="24"/>
            <w:szCs w:val="24"/>
            <w:lang w:val="en-US" w:eastAsia="en-US"/>
          </w:rPr>
          <w:tab/>
        </w:r>
        <w:r w:rsidR="00233DC9" w:rsidRPr="00B320FE">
          <w:rPr>
            <w:rStyle w:val="Hiperpovezava"/>
            <w:rFonts w:cstheme="minorHAnsi"/>
          </w:rPr>
          <w:t>SPLOŠNO</w:t>
        </w:r>
        <w:r w:rsidR="00233DC9">
          <w:rPr>
            <w:webHidden/>
          </w:rPr>
          <w:tab/>
        </w:r>
        <w:r w:rsidR="00233DC9">
          <w:rPr>
            <w:webHidden/>
          </w:rPr>
          <w:fldChar w:fldCharType="begin"/>
        </w:r>
        <w:r w:rsidR="00233DC9">
          <w:rPr>
            <w:webHidden/>
          </w:rPr>
          <w:instrText xml:space="preserve"> PAGEREF _Toc188436850 \h </w:instrText>
        </w:r>
        <w:r w:rsidR="00233DC9">
          <w:rPr>
            <w:webHidden/>
          </w:rPr>
        </w:r>
        <w:r w:rsidR="00233DC9">
          <w:rPr>
            <w:webHidden/>
          </w:rPr>
          <w:fldChar w:fldCharType="separate"/>
        </w:r>
        <w:r w:rsidR="00233DC9">
          <w:rPr>
            <w:webHidden/>
          </w:rPr>
          <w:t>29</w:t>
        </w:r>
        <w:r w:rsidR="00233DC9">
          <w:rPr>
            <w:webHidden/>
          </w:rPr>
          <w:fldChar w:fldCharType="end"/>
        </w:r>
      </w:hyperlink>
    </w:p>
    <w:p w14:paraId="49005EE8" w14:textId="715332C8" w:rsidR="00233DC9" w:rsidRDefault="000918EE">
      <w:pPr>
        <w:pStyle w:val="Kazalovsebine2"/>
        <w:rPr>
          <w:sz w:val="24"/>
          <w:szCs w:val="24"/>
          <w:lang w:val="en-US" w:eastAsia="en-US"/>
        </w:rPr>
      </w:pPr>
      <w:hyperlink w:anchor="_Toc188436851" w:history="1">
        <w:r w:rsidR="00233DC9" w:rsidRPr="00B320FE">
          <w:rPr>
            <w:rStyle w:val="Hiperpovezava"/>
            <w:rFonts w:cstheme="minorHAnsi"/>
            <w:iCs/>
          </w:rPr>
          <w:t>3.2</w:t>
        </w:r>
        <w:r w:rsidR="00233DC9">
          <w:rPr>
            <w:sz w:val="24"/>
            <w:szCs w:val="24"/>
            <w:lang w:val="en-US" w:eastAsia="en-US"/>
          </w:rPr>
          <w:tab/>
        </w:r>
        <w:r w:rsidR="00233DC9" w:rsidRPr="00B320FE">
          <w:rPr>
            <w:rStyle w:val="Hiperpovezava"/>
            <w:rFonts w:cstheme="minorHAnsi"/>
          </w:rPr>
          <w:t>PREDPISI</w:t>
        </w:r>
        <w:r w:rsidR="00233DC9">
          <w:rPr>
            <w:webHidden/>
          </w:rPr>
          <w:tab/>
        </w:r>
        <w:r w:rsidR="00233DC9">
          <w:rPr>
            <w:webHidden/>
          </w:rPr>
          <w:fldChar w:fldCharType="begin"/>
        </w:r>
        <w:r w:rsidR="00233DC9">
          <w:rPr>
            <w:webHidden/>
          </w:rPr>
          <w:instrText xml:space="preserve"> PAGEREF _Toc188436851 \h </w:instrText>
        </w:r>
        <w:r w:rsidR="00233DC9">
          <w:rPr>
            <w:webHidden/>
          </w:rPr>
        </w:r>
        <w:r w:rsidR="00233DC9">
          <w:rPr>
            <w:webHidden/>
          </w:rPr>
          <w:fldChar w:fldCharType="separate"/>
        </w:r>
        <w:r w:rsidR="00233DC9">
          <w:rPr>
            <w:webHidden/>
          </w:rPr>
          <w:t>30</w:t>
        </w:r>
        <w:r w:rsidR="00233DC9">
          <w:rPr>
            <w:webHidden/>
          </w:rPr>
          <w:fldChar w:fldCharType="end"/>
        </w:r>
      </w:hyperlink>
    </w:p>
    <w:p w14:paraId="2E45C22C" w14:textId="486171B1" w:rsidR="00233DC9" w:rsidRDefault="000918EE">
      <w:pPr>
        <w:pStyle w:val="Kazalovsebine2"/>
        <w:rPr>
          <w:sz w:val="24"/>
          <w:szCs w:val="24"/>
          <w:lang w:val="en-US" w:eastAsia="en-US"/>
        </w:rPr>
      </w:pPr>
      <w:hyperlink w:anchor="_Toc188436852" w:history="1">
        <w:r w:rsidR="00233DC9" w:rsidRPr="00B320FE">
          <w:rPr>
            <w:rStyle w:val="Hiperpovezava"/>
            <w:rFonts w:cstheme="minorHAnsi"/>
            <w:iCs/>
            <w:spacing w:val="-2"/>
          </w:rPr>
          <w:t>3.3</w:t>
        </w:r>
        <w:r w:rsidR="00233DC9">
          <w:rPr>
            <w:sz w:val="24"/>
            <w:szCs w:val="24"/>
            <w:lang w:val="en-US" w:eastAsia="en-US"/>
          </w:rPr>
          <w:tab/>
        </w:r>
        <w:r w:rsidR="00233DC9" w:rsidRPr="00B320FE">
          <w:rPr>
            <w:rStyle w:val="Hiperpovezava"/>
            <w:rFonts w:cstheme="minorHAnsi"/>
          </w:rPr>
          <w:t>ZELENA</w:t>
        </w:r>
        <w:r w:rsidR="00233DC9" w:rsidRPr="00B320FE">
          <w:rPr>
            <w:rStyle w:val="Hiperpovezava"/>
            <w:rFonts w:cstheme="minorHAnsi"/>
            <w:spacing w:val="-5"/>
          </w:rPr>
          <w:t xml:space="preserve"> </w:t>
        </w:r>
        <w:r w:rsidR="00233DC9" w:rsidRPr="00B320FE">
          <w:rPr>
            <w:rStyle w:val="Hiperpovezava"/>
            <w:rFonts w:cstheme="minorHAnsi"/>
          </w:rPr>
          <w:t>JAVNA</w:t>
        </w:r>
        <w:r w:rsidR="00233DC9" w:rsidRPr="00B320FE">
          <w:rPr>
            <w:rStyle w:val="Hiperpovezava"/>
            <w:rFonts w:cstheme="minorHAnsi"/>
            <w:spacing w:val="-4"/>
          </w:rPr>
          <w:t xml:space="preserve"> </w:t>
        </w:r>
        <w:r w:rsidR="00233DC9" w:rsidRPr="00B320FE">
          <w:rPr>
            <w:rStyle w:val="Hiperpovezava"/>
            <w:rFonts w:cstheme="minorHAnsi"/>
            <w:spacing w:val="-2"/>
          </w:rPr>
          <w:t>NAROČILA</w:t>
        </w:r>
        <w:r w:rsidR="00233DC9">
          <w:rPr>
            <w:webHidden/>
          </w:rPr>
          <w:tab/>
        </w:r>
        <w:r w:rsidR="00233DC9">
          <w:rPr>
            <w:webHidden/>
          </w:rPr>
          <w:fldChar w:fldCharType="begin"/>
        </w:r>
        <w:r w:rsidR="00233DC9">
          <w:rPr>
            <w:webHidden/>
          </w:rPr>
          <w:instrText xml:space="preserve"> PAGEREF _Toc188436852 \h </w:instrText>
        </w:r>
        <w:r w:rsidR="00233DC9">
          <w:rPr>
            <w:webHidden/>
          </w:rPr>
        </w:r>
        <w:r w:rsidR="00233DC9">
          <w:rPr>
            <w:webHidden/>
          </w:rPr>
          <w:fldChar w:fldCharType="separate"/>
        </w:r>
        <w:r w:rsidR="00233DC9">
          <w:rPr>
            <w:webHidden/>
          </w:rPr>
          <w:t>33</w:t>
        </w:r>
        <w:r w:rsidR="00233DC9">
          <w:rPr>
            <w:webHidden/>
          </w:rPr>
          <w:fldChar w:fldCharType="end"/>
        </w:r>
      </w:hyperlink>
    </w:p>
    <w:p w14:paraId="4536EE4C" w14:textId="7AE0A834" w:rsidR="00233DC9" w:rsidRDefault="000918EE">
      <w:pPr>
        <w:pStyle w:val="Kazalovsebine2"/>
        <w:rPr>
          <w:sz w:val="24"/>
          <w:szCs w:val="24"/>
          <w:lang w:val="en-US" w:eastAsia="en-US"/>
        </w:rPr>
      </w:pPr>
      <w:hyperlink w:anchor="_Toc188436853" w:history="1">
        <w:r w:rsidR="00233DC9" w:rsidRPr="00B320FE">
          <w:rPr>
            <w:rStyle w:val="Hiperpovezava"/>
            <w:rFonts w:cstheme="minorHAnsi"/>
            <w:iCs/>
          </w:rPr>
          <w:t>3.4</w:t>
        </w:r>
        <w:r w:rsidR="00233DC9">
          <w:rPr>
            <w:sz w:val="24"/>
            <w:szCs w:val="24"/>
            <w:lang w:val="en-US" w:eastAsia="en-US"/>
          </w:rPr>
          <w:tab/>
        </w:r>
        <w:r w:rsidR="00233DC9" w:rsidRPr="00B320FE">
          <w:rPr>
            <w:rStyle w:val="Hiperpovezava"/>
            <w:rFonts w:cstheme="minorHAnsi"/>
          </w:rPr>
          <w:t>OSTALI</w:t>
        </w:r>
        <w:r w:rsidR="00233DC9" w:rsidRPr="00B320FE">
          <w:rPr>
            <w:rStyle w:val="Hiperpovezava"/>
            <w:rFonts w:cstheme="minorHAnsi"/>
            <w:spacing w:val="-5"/>
          </w:rPr>
          <w:t xml:space="preserve"> </w:t>
        </w:r>
        <w:r w:rsidR="00233DC9" w:rsidRPr="00B320FE">
          <w:rPr>
            <w:rStyle w:val="Hiperpovezava"/>
            <w:rFonts w:cstheme="minorHAnsi"/>
          </w:rPr>
          <w:t>POGOJI</w:t>
        </w:r>
        <w:r w:rsidR="00233DC9" w:rsidRPr="00B320FE">
          <w:rPr>
            <w:rStyle w:val="Hiperpovezava"/>
            <w:rFonts w:cstheme="minorHAnsi"/>
            <w:spacing w:val="-5"/>
          </w:rPr>
          <w:t xml:space="preserve"> </w:t>
        </w:r>
        <w:r w:rsidR="00233DC9" w:rsidRPr="00B320FE">
          <w:rPr>
            <w:rStyle w:val="Hiperpovezava"/>
            <w:rFonts w:cstheme="minorHAnsi"/>
          </w:rPr>
          <w:t>IN</w:t>
        </w:r>
        <w:r w:rsidR="00233DC9" w:rsidRPr="00B320FE">
          <w:rPr>
            <w:rStyle w:val="Hiperpovezava"/>
            <w:rFonts w:cstheme="minorHAnsi"/>
            <w:spacing w:val="-3"/>
          </w:rPr>
          <w:t xml:space="preserve"> </w:t>
        </w:r>
        <w:r w:rsidR="00233DC9" w:rsidRPr="00B320FE">
          <w:rPr>
            <w:rStyle w:val="Hiperpovezava"/>
            <w:rFonts w:cstheme="minorHAnsi"/>
            <w:spacing w:val="-2"/>
          </w:rPr>
          <w:t>SOGLASJA</w:t>
        </w:r>
        <w:r w:rsidR="00233DC9">
          <w:rPr>
            <w:webHidden/>
          </w:rPr>
          <w:tab/>
        </w:r>
        <w:r w:rsidR="00233DC9">
          <w:rPr>
            <w:webHidden/>
          </w:rPr>
          <w:fldChar w:fldCharType="begin"/>
        </w:r>
        <w:r w:rsidR="00233DC9">
          <w:rPr>
            <w:webHidden/>
          </w:rPr>
          <w:instrText xml:space="preserve"> PAGEREF _Toc188436853 \h </w:instrText>
        </w:r>
        <w:r w:rsidR="00233DC9">
          <w:rPr>
            <w:webHidden/>
          </w:rPr>
        </w:r>
        <w:r w:rsidR="00233DC9">
          <w:rPr>
            <w:webHidden/>
          </w:rPr>
          <w:fldChar w:fldCharType="separate"/>
        </w:r>
        <w:r w:rsidR="00233DC9">
          <w:rPr>
            <w:webHidden/>
          </w:rPr>
          <w:t>34</w:t>
        </w:r>
        <w:r w:rsidR="00233DC9">
          <w:rPr>
            <w:webHidden/>
          </w:rPr>
          <w:fldChar w:fldCharType="end"/>
        </w:r>
      </w:hyperlink>
    </w:p>
    <w:p w14:paraId="6760AB0E" w14:textId="3BB94BFD" w:rsidR="00233DC9" w:rsidRDefault="000918EE">
      <w:pPr>
        <w:pStyle w:val="Kazalovsebine1"/>
        <w:tabs>
          <w:tab w:val="right" w:leader="dot" w:pos="9340"/>
        </w:tabs>
        <w:rPr>
          <w:rFonts w:asciiTheme="minorHAnsi" w:eastAsiaTheme="minorEastAsia" w:hAnsiTheme="minorHAnsi" w:cstheme="minorBidi"/>
          <w:b w:val="0"/>
          <w:bCs w:val="0"/>
          <w:noProof/>
          <w:kern w:val="2"/>
          <w:sz w:val="24"/>
          <w:szCs w:val="24"/>
          <w:lang w:val="en-US"/>
          <w14:ligatures w14:val="standardContextual"/>
        </w:rPr>
      </w:pPr>
      <w:hyperlink w:anchor="_Toc188436854" w:history="1">
        <w:r w:rsidR="00233DC9" w:rsidRPr="00B320FE">
          <w:rPr>
            <w:rStyle w:val="Hiperpovezava"/>
            <w:rFonts w:cstheme="minorHAnsi"/>
            <w:iCs/>
            <w:noProof/>
          </w:rPr>
          <w:t>4</w:t>
        </w:r>
        <w:r w:rsidR="00233DC9">
          <w:rPr>
            <w:rFonts w:asciiTheme="minorHAnsi" w:eastAsiaTheme="minorEastAsia" w:hAnsiTheme="minorHAnsi" w:cstheme="minorBidi"/>
            <w:b w:val="0"/>
            <w:bCs w:val="0"/>
            <w:noProof/>
            <w:kern w:val="2"/>
            <w:sz w:val="24"/>
            <w:szCs w:val="24"/>
            <w:lang w:val="en-US"/>
            <w14:ligatures w14:val="standardContextual"/>
          </w:rPr>
          <w:tab/>
        </w:r>
        <w:r w:rsidR="00233DC9" w:rsidRPr="00B320FE">
          <w:rPr>
            <w:rStyle w:val="Hiperpovezava"/>
            <w:rFonts w:cstheme="minorHAnsi"/>
            <w:noProof/>
          </w:rPr>
          <w:t>OSNOVNE ZAHTEVE</w:t>
        </w:r>
        <w:r w:rsidR="00233DC9">
          <w:rPr>
            <w:noProof/>
            <w:webHidden/>
          </w:rPr>
          <w:tab/>
        </w:r>
        <w:r w:rsidR="00233DC9">
          <w:rPr>
            <w:noProof/>
            <w:webHidden/>
          </w:rPr>
          <w:fldChar w:fldCharType="begin"/>
        </w:r>
        <w:r w:rsidR="00233DC9">
          <w:rPr>
            <w:noProof/>
            <w:webHidden/>
          </w:rPr>
          <w:instrText xml:space="preserve"> PAGEREF _Toc188436854 \h </w:instrText>
        </w:r>
        <w:r w:rsidR="00233DC9">
          <w:rPr>
            <w:noProof/>
            <w:webHidden/>
          </w:rPr>
        </w:r>
        <w:r w:rsidR="00233DC9">
          <w:rPr>
            <w:noProof/>
            <w:webHidden/>
          </w:rPr>
          <w:fldChar w:fldCharType="separate"/>
        </w:r>
        <w:r w:rsidR="00233DC9">
          <w:rPr>
            <w:noProof/>
            <w:webHidden/>
          </w:rPr>
          <w:t>34</w:t>
        </w:r>
        <w:r w:rsidR="00233DC9">
          <w:rPr>
            <w:noProof/>
            <w:webHidden/>
          </w:rPr>
          <w:fldChar w:fldCharType="end"/>
        </w:r>
      </w:hyperlink>
    </w:p>
    <w:p w14:paraId="028F22F0" w14:textId="6C9FFEE8" w:rsidR="00233DC9" w:rsidRDefault="000918EE">
      <w:pPr>
        <w:pStyle w:val="Kazalovsebine2"/>
        <w:rPr>
          <w:sz w:val="24"/>
          <w:szCs w:val="24"/>
          <w:lang w:val="en-US" w:eastAsia="en-US"/>
        </w:rPr>
      </w:pPr>
      <w:hyperlink w:anchor="_Toc188436855" w:history="1">
        <w:r w:rsidR="00233DC9" w:rsidRPr="00B320FE">
          <w:rPr>
            <w:rStyle w:val="Hiperpovezava"/>
            <w:rFonts w:cstheme="minorHAnsi"/>
            <w:iCs/>
          </w:rPr>
          <w:t>4.2</w:t>
        </w:r>
        <w:r w:rsidR="00233DC9">
          <w:rPr>
            <w:sz w:val="24"/>
            <w:szCs w:val="24"/>
            <w:lang w:val="en-US" w:eastAsia="en-US"/>
          </w:rPr>
          <w:tab/>
        </w:r>
        <w:r w:rsidR="00233DC9" w:rsidRPr="00B320FE">
          <w:rPr>
            <w:rStyle w:val="Hiperpovezava"/>
            <w:rFonts w:cstheme="minorHAnsi"/>
          </w:rPr>
          <w:t>NALOGE</w:t>
        </w:r>
        <w:r w:rsidR="00233DC9" w:rsidRPr="00B320FE">
          <w:rPr>
            <w:rStyle w:val="Hiperpovezava"/>
            <w:rFonts w:cstheme="minorHAnsi"/>
            <w:spacing w:val="-6"/>
          </w:rPr>
          <w:t xml:space="preserve"> </w:t>
        </w:r>
        <w:r w:rsidR="00233DC9" w:rsidRPr="00B320FE">
          <w:rPr>
            <w:rStyle w:val="Hiperpovezava"/>
            <w:rFonts w:cstheme="minorHAnsi"/>
          </w:rPr>
          <w:t>PROJEKTANTA</w:t>
        </w:r>
        <w:r w:rsidR="00233DC9">
          <w:rPr>
            <w:webHidden/>
          </w:rPr>
          <w:tab/>
        </w:r>
        <w:r w:rsidR="00233DC9">
          <w:rPr>
            <w:webHidden/>
          </w:rPr>
          <w:fldChar w:fldCharType="begin"/>
        </w:r>
        <w:r w:rsidR="00233DC9">
          <w:rPr>
            <w:webHidden/>
          </w:rPr>
          <w:instrText xml:space="preserve"> PAGEREF _Toc188436855 \h </w:instrText>
        </w:r>
        <w:r w:rsidR="00233DC9">
          <w:rPr>
            <w:webHidden/>
          </w:rPr>
        </w:r>
        <w:r w:rsidR="00233DC9">
          <w:rPr>
            <w:webHidden/>
          </w:rPr>
          <w:fldChar w:fldCharType="separate"/>
        </w:r>
        <w:r w:rsidR="00233DC9">
          <w:rPr>
            <w:webHidden/>
          </w:rPr>
          <w:t>35</w:t>
        </w:r>
        <w:r w:rsidR="00233DC9">
          <w:rPr>
            <w:webHidden/>
          </w:rPr>
          <w:fldChar w:fldCharType="end"/>
        </w:r>
      </w:hyperlink>
    </w:p>
    <w:p w14:paraId="483C056A" w14:textId="2FCA1D96" w:rsidR="00233DC9" w:rsidRDefault="000918EE">
      <w:pPr>
        <w:pStyle w:val="Kazalovsebine2"/>
        <w:rPr>
          <w:sz w:val="24"/>
          <w:szCs w:val="24"/>
          <w:lang w:val="en-US" w:eastAsia="en-US"/>
        </w:rPr>
      </w:pPr>
      <w:hyperlink w:anchor="_Toc188436856" w:history="1">
        <w:r w:rsidR="00233DC9" w:rsidRPr="00B320FE">
          <w:rPr>
            <w:rStyle w:val="Hiperpovezava"/>
            <w:rFonts w:cstheme="minorHAnsi"/>
            <w:iCs/>
          </w:rPr>
          <w:t>4.3</w:t>
        </w:r>
        <w:r w:rsidR="00233DC9">
          <w:rPr>
            <w:sz w:val="24"/>
            <w:szCs w:val="24"/>
            <w:lang w:val="en-US" w:eastAsia="en-US"/>
          </w:rPr>
          <w:tab/>
        </w:r>
        <w:r w:rsidR="00233DC9" w:rsidRPr="00B320FE">
          <w:rPr>
            <w:rStyle w:val="Hiperpovezava"/>
            <w:rFonts w:cstheme="minorHAnsi"/>
          </w:rPr>
          <w:t>OBSEG</w:t>
        </w:r>
        <w:r w:rsidR="00233DC9" w:rsidRPr="00B320FE">
          <w:rPr>
            <w:rStyle w:val="Hiperpovezava"/>
            <w:rFonts w:cstheme="minorHAnsi"/>
            <w:spacing w:val="-7"/>
          </w:rPr>
          <w:t xml:space="preserve"> </w:t>
        </w:r>
        <w:r w:rsidR="00233DC9" w:rsidRPr="00B320FE">
          <w:rPr>
            <w:rStyle w:val="Hiperpovezava"/>
            <w:rFonts w:cstheme="minorHAnsi"/>
          </w:rPr>
          <w:t>JAVNEGA</w:t>
        </w:r>
        <w:r w:rsidR="00233DC9" w:rsidRPr="00B320FE">
          <w:rPr>
            <w:rStyle w:val="Hiperpovezava"/>
            <w:rFonts w:cstheme="minorHAnsi"/>
            <w:spacing w:val="-8"/>
          </w:rPr>
          <w:t xml:space="preserve"> </w:t>
        </w:r>
        <w:r w:rsidR="00233DC9" w:rsidRPr="00B320FE">
          <w:rPr>
            <w:rStyle w:val="Hiperpovezava"/>
            <w:rFonts w:cstheme="minorHAnsi"/>
            <w:spacing w:val="-2"/>
          </w:rPr>
          <w:t>NAROČILA</w:t>
        </w:r>
        <w:r w:rsidR="00233DC9">
          <w:rPr>
            <w:webHidden/>
          </w:rPr>
          <w:tab/>
        </w:r>
        <w:r w:rsidR="00233DC9">
          <w:rPr>
            <w:webHidden/>
          </w:rPr>
          <w:fldChar w:fldCharType="begin"/>
        </w:r>
        <w:r w:rsidR="00233DC9">
          <w:rPr>
            <w:webHidden/>
          </w:rPr>
          <w:instrText xml:space="preserve"> PAGEREF _Toc188436856 \h </w:instrText>
        </w:r>
        <w:r w:rsidR="00233DC9">
          <w:rPr>
            <w:webHidden/>
          </w:rPr>
        </w:r>
        <w:r w:rsidR="00233DC9">
          <w:rPr>
            <w:webHidden/>
          </w:rPr>
          <w:fldChar w:fldCharType="separate"/>
        </w:r>
        <w:r w:rsidR="00233DC9">
          <w:rPr>
            <w:webHidden/>
          </w:rPr>
          <w:t>36</w:t>
        </w:r>
        <w:r w:rsidR="00233DC9">
          <w:rPr>
            <w:webHidden/>
          </w:rPr>
          <w:fldChar w:fldCharType="end"/>
        </w:r>
      </w:hyperlink>
    </w:p>
    <w:p w14:paraId="41A87E24" w14:textId="2673775D" w:rsidR="00233DC9" w:rsidRDefault="000918EE">
      <w:pPr>
        <w:pStyle w:val="Kazalovsebine2"/>
        <w:rPr>
          <w:sz w:val="24"/>
          <w:szCs w:val="24"/>
          <w:lang w:val="en-US" w:eastAsia="en-US"/>
        </w:rPr>
      </w:pPr>
      <w:hyperlink w:anchor="_Toc188436857" w:history="1">
        <w:r w:rsidR="00233DC9" w:rsidRPr="00B320FE">
          <w:rPr>
            <w:rStyle w:val="Hiperpovezava"/>
            <w:rFonts w:cstheme="minorHAnsi"/>
            <w:iCs/>
          </w:rPr>
          <w:t>4.4</w:t>
        </w:r>
        <w:r w:rsidR="00233DC9">
          <w:rPr>
            <w:sz w:val="24"/>
            <w:szCs w:val="24"/>
            <w:lang w:val="en-US" w:eastAsia="en-US"/>
          </w:rPr>
          <w:tab/>
        </w:r>
        <w:r w:rsidR="00233DC9" w:rsidRPr="00B320FE">
          <w:rPr>
            <w:rStyle w:val="Hiperpovezava"/>
            <w:rFonts w:cstheme="minorHAnsi"/>
            <w:w w:val="95"/>
          </w:rPr>
          <w:t>STROŠKOVNE</w:t>
        </w:r>
        <w:r w:rsidR="00233DC9" w:rsidRPr="00B320FE">
          <w:rPr>
            <w:rStyle w:val="Hiperpovezava"/>
            <w:rFonts w:cstheme="minorHAnsi"/>
            <w:spacing w:val="36"/>
          </w:rPr>
          <w:t xml:space="preserve"> </w:t>
        </w:r>
        <w:r w:rsidR="00233DC9" w:rsidRPr="00B320FE">
          <w:rPr>
            <w:rStyle w:val="Hiperpovezava"/>
            <w:rFonts w:cstheme="minorHAnsi"/>
            <w:spacing w:val="-2"/>
            <w:w w:val="95"/>
          </w:rPr>
          <w:t>OMEJITVE</w:t>
        </w:r>
        <w:r w:rsidR="00233DC9">
          <w:rPr>
            <w:webHidden/>
          </w:rPr>
          <w:tab/>
        </w:r>
        <w:r w:rsidR="00233DC9">
          <w:rPr>
            <w:webHidden/>
          </w:rPr>
          <w:fldChar w:fldCharType="begin"/>
        </w:r>
        <w:r w:rsidR="00233DC9">
          <w:rPr>
            <w:webHidden/>
          </w:rPr>
          <w:instrText xml:space="preserve"> PAGEREF _Toc188436857 \h </w:instrText>
        </w:r>
        <w:r w:rsidR="00233DC9">
          <w:rPr>
            <w:webHidden/>
          </w:rPr>
        </w:r>
        <w:r w:rsidR="00233DC9">
          <w:rPr>
            <w:webHidden/>
          </w:rPr>
          <w:fldChar w:fldCharType="separate"/>
        </w:r>
        <w:r w:rsidR="00233DC9">
          <w:rPr>
            <w:webHidden/>
          </w:rPr>
          <w:t>39</w:t>
        </w:r>
        <w:r w:rsidR="00233DC9">
          <w:rPr>
            <w:webHidden/>
          </w:rPr>
          <w:fldChar w:fldCharType="end"/>
        </w:r>
      </w:hyperlink>
    </w:p>
    <w:p w14:paraId="77FBF242" w14:textId="42AE1A31" w:rsidR="00233DC9" w:rsidRDefault="000918EE">
      <w:pPr>
        <w:pStyle w:val="Kazalovsebine2"/>
        <w:rPr>
          <w:sz w:val="24"/>
          <w:szCs w:val="24"/>
          <w:lang w:val="en-US" w:eastAsia="en-US"/>
        </w:rPr>
      </w:pPr>
      <w:hyperlink w:anchor="_Toc188436858" w:history="1">
        <w:r w:rsidR="00233DC9" w:rsidRPr="00B320FE">
          <w:rPr>
            <w:rStyle w:val="Hiperpovezava"/>
            <w:rFonts w:cstheme="minorHAnsi"/>
            <w:iCs/>
          </w:rPr>
          <w:t>4.5</w:t>
        </w:r>
        <w:r w:rsidR="00233DC9">
          <w:rPr>
            <w:sz w:val="24"/>
            <w:szCs w:val="24"/>
            <w:lang w:val="en-US" w:eastAsia="en-US"/>
          </w:rPr>
          <w:tab/>
        </w:r>
        <w:r w:rsidR="00233DC9" w:rsidRPr="00B320FE">
          <w:rPr>
            <w:rStyle w:val="Hiperpovezava"/>
            <w:rFonts w:cstheme="minorHAnsi"/>
          </w:rPr>
          <w:t>PROTOKOL</w:t>
        </w:r>
        <w:r w:rsidR="00233DC9" w:rsidRPr="00B320FE">
          <w:rPr>
            <w:rStyle w:val="Hiperpovezava"/>
            <w:rFonts w:cstheme="minorHAnsi"/>
            <w:spacing w:val="-9"/>
          </w:rPr>
          <w:t xml:space="preserve"> </w:t>
        </w:r>
        <w:r w:rsidR="00233DC9" w:rsidRPr="00B320FE">
          <w:rPr>
            <w:rStyle w:val="Hiperpovezava"/>
            <w:rFonts w:cstheme="minorHAnsi"/>
          </w:rPr>
          <w:t>POTRJEVANJA</w:t>
        </w:r>
        <w:r w:rsidR="00233DC9">
          <w:rPr>
            <w:webHidden/>
          </w:rPr>
          <w:tab/>
        </w:r>
        <w:r w:rsidR="00233DC9">
          <w:rPr>
            <w:webHidden/>
          </w:rPr>
          <w:fldChar w:fldCharType="begin"/>
        </w:r>
        <w:r w:rsidR="00233DC9">
          <w:rPr>
            <w:webHidden/>
          </w:rPr>
          <w:instrText xml:space="preserve"> PAGEREF _Toc188436858 \h </w:instrText>
        </w:r>
        <w:r w:rsidR="00233DC9">
          <w:rPr>
            <w:webHidden/>
          </w:rPr>
        </w:r>
        <w:r w:rsidR="00233DC9">
          <w:rPr>
            <w:webHidden/>
          </w:rPr>
          <w:fldChar w:fldCharType="separate"/>
        </w:r>
        <w:r w:rsidR="00233DC9">
          <w:rPr>
            <w:webHidden/>
          </w:rPr>
          <w:t>39</w:t>
        </w:r>
        <w:r w:rsidR="00233DC9">
          <w:rPr>
            <w:webHidden/>
          </w:rPr>
          <w:fldChar w:fldCharType="end"/>
        </w:r>
      </w:hyperlink>
    </w:p>
    <w:p w14:paraId="1789BD3F" w14:textId="3B11521E" w:rsidR="00233DC9" w:rsidRDefault="000918EE">
      <w:pPr>
        <w:pStyle w:val="Kazalovsebine2"/>
        <w:rPr>
          <w:sz w:val="24"/>
          <w:szCs w:val="24"/>
          <w:lang w:val="en-US" w:eastAsia="en-US"/>
        </w:rPr>
      </w:pPr>
      <w:hyperlink w:anchor="_Toc188436859" w:history="1">
        <w:r w:rsidR="00233DC9" w:rsidRPr="00B320FE">
          <w:rPr>
            <w:rStyle w:val="Hiperpovezava"/>
            <w:rFonts w:cstheme="minorHAnsi"/>
            <w:iCs/>
            <w:spacing w:val="-2"/>
          </w:rPr>
          <w:t>4.6</w:t>
        </w:r>
        <w:r w:rsidR="00233DC9">
          <w:rPr>
            <w:sz w:val="24"/>
            <w:szCs w:val="24"/>
            <w:lang w:val="en-US" w:eastAsia="en-US"/>
          </w:rPr>
          <w:tab/>
        </w:r>
        <w:r w:rsidR="00233DC9" w:rsidRPr="00B320FE">
          <w:rPr>
            <w:rStyle w:val="Hiperpovezava"/>
            <w:rFonts w:cstheme="minorHAnsi"/>
          </w:rPr>
          <w:t>SPREMEMBE</w:t>
        </w:r>
        <w:r w:rsidR="00233DC9" w:rsidRPr="00B320FE">
          <w:rPr>
            <w:rStyle w:val="Hiperpovezava"/>
            <w:rFonts w:cstheme="minorHAnsi"/>
            <w:spacing w:val="-7"/>
          </w:rPr>
          <w:t xml:space="preserve"> </w:t>
        </w:r>
        <w:r w:rsidR="00233DC9" w:rsidRPr="00B320FE">
          <w:rPr>
            <w:rStyle w:val="Hiperpovezava"/>
            <w:rFonts w:cstheme="minorHAnsi"/>
          </w:rPr>
          <w:t>IN</w:t>
        </w:r>
        <w:r w:rsidR="00233DC9" w:rsidRPr="00B320FE">
          <w:rPr>
            <w:rStyle w:val="Hiperpovezava"/>
            <w:rFonts w:cstheme="minorHAnsi"/>
            <w:spacing w:val="-6"/>
          </w:rPr>
          <w:t xml:space="preserve"> </w:t>
        </w:r>
        <w:r w:rsidR="00233DC9" w:rsidRPr="00B320FE">
          <w:rPr>
            <w:rStyle w:val="Hiperpovezava"/>
            <w:rFonts w:cstheme="minorHAnsi"/>
            <w:spacing w:val="-2"/>
          </w:rPr>
          <w:t>ODMIKI</w:t>
        </w:r>
        <w:r w:rsidR="00233DC9">
          <w:rPr>
            <w:webHidden/>
          </w:rPr>
          <w:tab/>
        </w:r>
        <w:r w:rsidR="00233DC9">
          <w:rPr>
            <w:webHidden/>
          </w:rPr>
          <w:fldChar w:fldCharType="begin"/>
        </w:r>
        <w:r w:rsidR="00233DC9">
          <w:rPr>
            <w:webHidden/>
          </w:rPr>
          <w:instrText xml:space="preserve"> PAGEREF _Toc188436859 \h </w:instrText>
        </w:r>
        <w:r w:rsidR="00233DC9">
          <w:rPr>
            <w:webHidden/>
          </w:rPr>
        </w:r>
        <w:r w:rsidR="00233DC9">
          <w:rPr>
            <w:webHidden/>
          </w:rPr>
          <w:fldChar w:fldCharType="separate"/>
        </w:r>
        <w:r w:rsidR="00233DC9">
          <w:rPr>
            <w:webHidden/>
          </w:rPr>
          <w:t>39</w:t>
        </w:r>
        <w:r w:rsidR="00233DC9">
          <w:rPr>
            <w:webHidden/>
          </w:rPr>
          <w:fldChar w:fldCharType="end"/>
        </w:r>
      </w:hyperlink>
    </w:p>
    <w:p w14:paraId="1A2DE9B0" w14:textId="6164BA8F" w:rsidR="00233DC9" w:rsidRDefault="000918EE">
      <w:pPr>
        <w:pStyle w:val="Kazalovsebine1"/>
        <w:tabs>
          <w:tab w:val="right" w:leader="dot" w:pos="9340"/>
        </w:tabs>
        <w:rPr>
          <w:rFonts w:asciiTheme="minorHAnsi" w:eastAsiaTheme="minorEastAsia" w:hAnsiTheme="minorHAnsi" w:cstheme="minorBidi"/>
          <w:b w:val="0"/>
          <w:bCs w:val="0"/>
          <w:noProof/>
          <w:kern w:val="2"/>
          <w:sz w:val="24"/>
          <w:szCs w:val="24"/>
          <w:lang w:val="en-US"/>
          <w14:ligatures w14:val="standardContextual"/>
        </w:rPr>
      </w:pPr>
      <w:hyperlink w:anchor="_Toc188436860" w:history="1">
        <w:r w:rsidR="00233DC9" w:rsidRPr="00B320FE">
          <w:rPr>
            <w:rStyle w:val="Hiperpovezava"/>
            <w:rFonts w:cstheme="minorHAnsi"/>
            <w:iCs/>
            <w:noProof/>
          </w:rPr>
          <w:t>5</w:t>
        </w:r>
        <w:r w:rsidR="00233DC9">
          <w:rPr>
            <w:rFonts w:asciiTheme="minorHAnsi" w:eastAsiaTheme="minorEastAsia" w:hAnsiTheme="minorHAnsi" w:cstheme="minorBidi"/>
            <w:b w:val="0"/>
            <w:bCs w:val="0"/>
            <w:noProof/>
            <w:kern w:val="2"/>
            <w:sz w:val="24"/>
            <w:szCs w:val="24"/>
            <w:lang w:val="en-US"/>
            <w14:ligatures w14:val="standardContextual"/>
          </w:rPr>
          <w:tab/>
        </w:r>
        <w:r w:rsidR="00233DC9" w:rsidRPr="00B320FE">
          <w:rPr>
            <w:rStyle w:val="Hiperpovezava"/>
            <w:rFonts w:cstheme="minorHAnsi"/>
            <w:noProof/>
          </w:rPr>
          <w:t>OBSEG IN VSEBINA PROJEKTNE DOKUMENTACIJE</w:t>
        </w:r>
        <w:r w:rsidR="00233DC9">
          <w:rPr>
            <w:noProof/>
            <w:webHidden/>
          </w:rPr>
          <w:tab/>
        </w:r>
        <w:r w:rsidR="00233DC9">
          <w:rPr>
            <w:noProof/>
            <w:webHidden/>
          </w:rPr>
          <w:fldChar w:fldCharType="begin"/>
        </w:r>
        <w:r w:rsidR="00233DC9">
          <w:rPr>
            <w:noProof/>
            <w:webHidden/>
          </w:rPr>
          <w:instrText xml:space="preserve"> PAGEREF _Toc188436860 \h </w:instrText>
        </w:r>
        <w:r w:rsidR="00233DC9">
          <w:rPr>
            <w:noProof/>
            <w:webHidden/>
          </w:rPr>
        </w:r>
        <w:r w:rsidR="00233DC9">
          <w:rPr>
            <w:noProof/>
            <w:webHidden/>
          </w:rPr>
          <w:fldChar w:fldCharType="separate"/>
        </w:r>
        <w:r w:rsidR="00233DC9">
          <w:rPr>
            <w:noProof/>
            <w:webHidden/>
          </w:rPr>
          <w:t>40</w:t>
        </w:r>
        <w:r w:rsidR="00233DC9">
          <w:rPr>
            <w:noProof/>
            <w:webHidden/>
          </w:rPr>
          <w:fldChar w:fldCharType="end"/>
        </w:r>
      </w:hyperlink>
    </w:p>
    <w:p w14:paraId="6E6AC992" w14:textId="44D7F8EB" w:rsidR="00233DC9" w:rsidRDefault="000918EE">
      <w:pPr>
        <w:pStyle w:val="Kazalovsebine2"/>
        <w:rPr>
          <w:sz w:val="24"/>
          <w:szCs w:val="24"/>
          <w:lang w:val="en-US" w:eastAsia="en-US"/>
        </w:rPr>
      </w:pPr>
      <w:hyperlink w:anchor="_Toc188436861" w:history="1">
        <w:r w:rsidR="00233DC9" w:rsidRPr="00B320FE">
          <w:rPr>
            <w:rStyle w:val="Hiperpovezava"/>
            <w:rFonts w:cstheme="minorHAnsi"/>
            <w:iCs/>
          </w:rPr>
          <w:t>5.1</w:t>
        </w:r>
        <w:r w:rsidR="00233DC9">
          <w:rPr>
            <w:sz w:val="24"/>
            <w:szCs w:val="24"/>
            <w:lang w:val="en-US" w:eastAsia="en-US"/>
          </w:rPr>
          <w:tab/>
        </w:r>
        <w:r w:rsidR="00233DC9" w:rsidRPr="00B320FE">
          <w:rPr>
            <w:rStyle w:val="Hiperpovezava"/>
            <w:rFonts w:cstheme="minorHAnsi"/>
          </w:rPr>
          <w:t>SPLOŠNE</w:t>
        </w:r>
        <w:r w:rsidR="00233DC9" w:rsidRPr="00B320FE">
          <w:rPr>
            <w:rStyle w:val="Hiperpovezava"/>
            <w:rFonts w:cstheme="minorHAnsi"/>
            <w:spacing w:val="-8"/>
          </w:rPr>
          <w:t xml:space="preserve"> </w:t>
        </w:r>
        <w:r w:rsidR="00233DC9" w:rsidRPr="00B320FE">
          <w:rPr>
            <w:rStyle w:val="Hiperpovezava"/>
            <w:rFonts w:cstheme="minorHAnsi"/>
            <w:spacing w:val="-2"/>
          </w:rPr>
          <w:t>ZAHTEVE</w:t>
        </w:r>
        <w:r w:rsidR="00233DC9">
          <w:rPr>
            <w:webHidden/>
          </w:rPr>
          <w:tab/>
        </w:r>
        <w:r w:rsidR="00233DC9">
          <w:rPr>
            <w:webHidden/>
          </w:rPr>
          <w:fldChar w:fldCharType="begin"/>
        </w:r>
        <w:r w:rsidR="00233DC9">
          <w:rPr>
            <w:webHidden/>
          </w:rPr>
          <w:instrText xml:space="preserve"> PAGEREF _Toc188436861 \h </w:instrText>
        </w:r>
        <w:r w:rsidR="00233DC9">
          <w:rPr>
            <w:webHidden/>
          </w:rPr>
        </w:r>
        <w:r w:rsidR="00233DC9">
          <w:rPr>
            <w:webHidden/>
          </w:rPr>
          <w:fldChar w:fldCharType="separate"/>
        </w:r>
        <w:r w:rsidR="00233DC9">
          <w:rPr>
            <w:webHidden/>
          </w:rPr>
          <w:t>40</w:t>
        </w:r>
        <w:r w:rsidR="00233DC9">
          <w:rPr>
            <w:webHidden/>
          </w:rPr>
          <w:fldChar w:fldCharType="end"/>
        </w:r>
      </w:hyperlink>
    </w:p>
    <w:p w14:paraId="11C3CE91" w14:textId="4B9B5569" w:rsidR="00233DC9" w:rsidRDefault="000918EE">
      <w:pPr>
        <w:pStyle w:val="Kazalovsebine2"/>
        <w:rPr>
          <w:sz w:val="24"/>
          <w:szCs w:val="24"/>
          <w:lang w:val="en-US" w:eastAsia="en-US"/>
        </w:rPr>
      </w:pPr>
      <w:hyperlink w:anchor="_Toc188436862" w:history="1">
        <w:r w:rsidR="00233DC9" w:rsidRPr="00B320FE">
          <w:rPr>
            <w:rStyle w:val="Hiperpovezava"/>
            <w:rFonts w:cstheme="minorHAnsi"/>
            <w:iCs/>
          </w:rPr>
          <w:t>5.2</w:t>
        </w:r>
        <w:r w:rsidR="00233DC9">
          <w:rPr>
            <w:sz w:val="24"/>
            <w:szCs w:val="24"/>
            <w:lang w:val="en-US" w:eastAsia="en-US"/>
          </w:rPr>
          <w:tab/>
        </w:r>
        <w:r w:rsidR="00233DC9" w:rsidRPr="00B320FE">
          <w:rPr>
            <w:rStyle w:val="Hiperpovezava"/>
            <w:rFonts w:cstheme="minorHAnsi"/>
          </w:rPr>
          <w:t>ZAHTEVE ZA  INFORMACIJSKO MODELIRANJE STAVB – BIM</w:t>
        </w:r>
        <w:r w:rsidR="00233DC9">
          <w:rPr>
            <w:webHidden/>
          </w:rPr>
          <w:tab/>
        </w:r>
        <w:r w:rsidR="00233DC9">
          <w:rPr>
            <w:webHidden/>
          </w:rPr>
          <w:fldChar w:fldCharType="begin"/>
        </w:r>
        <w:r w:rsidR="00233DC9">
          <w:rPr>
            <w:webHidden/>
          </w:rPr>
          <w:instrText xml:space="preserve"> PAGEREF _Toc188436862 \h </w:instrText>
        </w:r>
        <w:r w:rsidR="00233DC9">
          <w:rPr>
            <w:webHidden/>
          </w:rPr>
        </w:r>
        <w:r w:rsidR="00233DC9">
          <w:rPr>
            <w:webHidden/>
          </w:rPr>
          <w:fldChar w:fldCharType="separate"/>
        </w:r>
        <w:r w:rsidR="00233DC9">
          <w:rPr>
            <w:webHidden/>
          </w:rPr>
          <w:t>41</w:t>
        </w:r>
        <w:r w:rsidR="00233DC9">
          <w:rPr>
            <w:webHidden/>
          </w:rPr>
          <w:fldChar w:fldCharType="end"/>
        </w:r>
      </w:hyperlink>
    </w:p>
    <w:p w14:paraId="1FD85324" w14:textId="7E047B64" w:rsidR="00233DC9" w:rsidRDefault="000918EE">
      <w:pPr>
        <w:pStyle w:val="Kazalovsebine2"/>
        <w:rPr>
          <w:sz w:val="24"/>
          <w:szCs w:val="24"/>
          <w:lang w:val="en-US" w:eastAsia="en-US"/>
        </w:rPr>
      </w:pPr>
      <w:hyperlink w:anchor="_Toc188436863" w:history="1">
        <w:r w:rsidR="00233DC9" w:rsidRPr="00B320FE">
          <w:rPr>
            <w:rStyle w:val="Hiperpovezava"/>
            <w:rFonts w:cstheme="minorHAnsi"/>
            <w:iCs/>
          </w:rPr>
          <w:t>5.3</w:t>
        </w:r>
        <w:r w:rsidR="00233DC9">
          <w:rPr>
            <w:sz w:val="24"/>
            <w:szCs w:val="24"/>
            <w:lang w:val="en-US" w:eastAsia="en-US"/>
          </w:rPr>
          <w:tab/>
        </w:r>
        <w:r w:rsidR="00233DC9" w:rsidRPr="00B320FE">
          <w:rPr>
            <w:rStyle w:val="Hiperpovezava"/>
            <w:rFonts w:cstheme="minorHAnsi"/>
          </w:rPr>
          <w:t>NAVODILA ZA IZVEDBO BEP</w:t>
        </w:r>
        <w:r w:rsidR="00233DC9">
          <w:rPr>
            <w:webHidden/>
          </w:rPr>
          <w:tab/>
        </w:r>
        <w:r w:rsidR="00233DC9">
          <w:rPr>
            <w:webHidden/>
          </w:rPr>
          <w:fldChar w:fldCharType="begin"/>
        </w:r>
        <w:r w:rsidR="00233DC9">
          <w:rPr>
            <w:webHidden/>
          </w:rPr>
          <w:instrText xml:space="preserve"> PAGEREF _Toc188436863 \h </w:instrText>
        </w:r>
        <w:r w:rsidR="00233DC9">
          <w:rPr>
            <w:webHidden/>
          </w:rPr>
        </w:r>
        <w:r w:rsidR="00233DC9">
          <w:rPr>
            <w:webHidden/>
          </w:rPr>
          <w:fldChar w:fldCharType="separate"/>
        </w:r>
        <w:r w:rsidR="00233DC9">
          <w:rPr>
            <w:webHidden/>
          </w:rPr>
          <w:t>42</w:t>
        </w:r>
        <w:r w:rsidR="00233DC9">
          <w:rPr>
            <w:webHidden/>
          </w:rPr>
          <w:fldChar w:fldCharType="end"/>
        </w:r>
      </w:hyperlink>
    </w:p>
    <w:p w14:paraId="48FA43F9" w14:textId="23370EE4" w:rsidR="00233DC9" w:rsidRDefault="000918EE">
      <w:pPr>
        <w:pStyle w:val="Kazalovsebine2"/>
        <w:rPr>
          <w:sz w:val="24"/>
          <w:szCs w:val="24"/>
          <w:lang w:val="en-US" w:eastAsia="en-US"/>
        </w:rPr>
      </w:pPr>
      <w:hyperlink w:anchor="_Toc188436864" w:history="1">
        <w:r w:rsidR="00233DC9" w:rsidRPr="00B320FE">
          <w:rPr>
            <w:rStyle w:val="Hiperpovezava"/>
            <w:rFonts w:cstheme="minorHAnsi"/>
            <w:iCs/>
          </w:rPr>
          <w:t>5.4</w:t>
        </w:r>
        <w:r w:rsidR="00233DC9">
          <w:rPr>
            <w:sz w:val="24"/>
            <w:szCs w:val="24"/>
            <w:lang w:val="en-US" w:eastAsia="en-US"/>
          </w:rPr>
          <w:tab/>
        </w:r>
        <w:r w:rsidR="00233DC9" w:rsidRPr="00B320FE">
          <w:rPr>
            <w:rStyle w:val="Hiperpovezava"/>
            <w:rFonts w:cstheme="minorHAnsi"/>
          </w:rPr>
          <w:t>POSNETEK IN IZRIS OBSTOJEČEGA STANJA ZA POTREBE NAČRTOVANJA</w:t>
        </w:r>
        <w:r w:rsidR="00233DC9">
          <w:rPr>
            <w:webHidden/>
          </w:rPr>
          <w:tab/>
        </w:r>
        <w:r w:rsidR="00233DC9">
          <w:rPr>
            <w:webHidden/>
          </w:rPr>
          <w:fldChar w:fldCharType="begin"/>
        </w:r>
        <w:r w:rsidR="00233DC9">
          <w:rPr>
            <w:webHidden/>
          </w:rPr>
          <w:instrText xml:space="preserve"> PAGEREF _Toc188436864 \h </w:instrText>
        </w:r>
        <w:r w:rsidR="00233DC9">
          <w:rPr>
            <w:webHidden/>
          </w:rPr>
        </w:r>
        <w:r w:rsidR="00233DC9">
          <w:rPr>
            <w:webHidden/>
          </w:rPr>
          <w:fldChar w:fldCharType="separate"/>
        </w:r>
        <w:r w:rsidR="00233DC9">
          <w:rPr>
            <w:webHidden/>
          </w:rPr>
          <w:t>43</w:t>
        </w:r>
        <w:r w:rsidR="00233DC9">
          <w:rPr>
            <w:webHidden/>
          </w:rPr>
          <w:fldChar w:fldCharType="end"/>
        </w:r>
      </w:hyperlink>
    </w:p>
    <w:p w14:paraId="440E94A1" w14:textId="6AC3BC3E" w:rsidR="00233DC9" w:rsidRDefault="000918EE">
      <w:pPr>
        <w:pStyle w:val="Kazalovsebine2"/>
        <w:rPr>
          <w:sz w:val="24"/>
          <w:szCs w:val="24"/>
          <w:lang w:val="en-US" w:eastAsia="en-US"/>
        </w:rPr>
      </w:pPr>
      <w:hyperlink w:anchor="_Toc188436865" w:history="1">
        <w:r w:rsidR="00233DC9" w:rsidRPr="00B320FE">
          <w:rPr>
            <w:rStyle w:val="Hiperpovezava"/>
            <w:rFonts w:cstheme="minorHAnsi"/>
            <w:iCs/>
          </w:rPr>
          <w:t>5.5</w:t>
        </w:r>
        <w:r w:rsidR="00233DC9">
          <w:rPr>
            <w:sz w:val="24"/>
            <w:szCs w:val="24"/>
            <w:lang w:val="en-US" w:eastAsia="en-US"/>
          </w:rPr>
          <w:tab/>
        </w:r>
        <w:r w:rsidR="00233DC9" w:rsidRPr="00B320FE">
          <w:rPr>
            <w:rStyle w:val="Hiperpovezava"/>
            <w:rFonts w:cstheme="minorHAnsi"/>
            <w:iCs/>
          </w:rPr>
          <w:t>ELABORAT IDEJNE REŠITVE V DVEH VARIANTAH (IDP)</w:t>
        </w:r>
        <w:r w:rsidR="00233DC9">
          <w:rPr>
            <w:webHidden/>
          </w:rPr>
          <w:tab/>
        </w:r>
        <w:r w:rsidR="00233DC9">
          <w:rPr>
            <w:webHidden/>
          </w:rPr>
          <w:fldChar w:fldCharType="begin"/>
        </w:r>
        <w:r w:rsidR="00233DC9">
          <w:rPr>
            <w:webHidden/>
          </w:rPr>
          <w:instrText xml:space="preserve"> PAGEREF _Toc188436865 \h </w:instrText>
        </w:r>
        <w:r w:rsidR="00233DC9">
          <w:rPr>
            <w:webHidden/>
          </w:rPr>
        </w:r>
        <w:r w:rsidR="00233DC9">
          <w:rPr>
            <w:webHidden/>
          </w:rPr>
          <w:fldChar w:fldCharType="separate"/>
        </w:r>
        <w:r w:rsidR="00233DC9">
          <w:rPr>
            <w:webHidden/>
          </w:rPr>
          <w:t>43</w:t>
        </w:r>
        <w:r w:rsidR="00233DC9">
          <w:rPr>
            <w:webHidden/>
          </w:rPr>
          <w:fldChar w:fldCharType="end"/>
        </w:r>
      </w:hyperlink>
    </w:p>
    <w:p w14:paraId="7E68B0E9" w14:textId="28883A8E" w:rsidR="00233DC9" w:rsidRDefault="000918EE">
      <w:pPr>
        <w:pStyle w:val="Kazalovsebine2"/>
        <w:rPr>
          <w:sz w:val="24"/>
          <w:szCs w:val="24"/>
          <w:lang w:val="en-US" w:eastAsia="en-US"/>
        </w:rPr>
      </w:pPr>
      <w:hyperlink w:anchor="_Toc188436866" w:history="1">
        <w:r w:rsidR="00233DC9" w:rsidRPr="00B320FE">
          <w:rPr>
            <w:rStyle w:val="Hiperpovezava"/>
            <w:rFonts w:cstheme="minorHAnsi"/>
            <w:iCs/>
          </w:rPr>
          <w:t>5.6</w:t>
        </w:r>
        <w:r w:rsidR="00233DC9">
          <w:rPr>
            <w:sz w:val="24"/>
            <w:szCs w:val="24"/>
            <w:lang w:val="en-US" w:eastAsia="en-US"/>
          </w:rPr>
          <w:tab/>
        </w:r>
        <w:r w:rsidR="00233DC9" w:rsidRPr="00B320FE">
          <w:rPr>
            <w:rStyle w:val="Hiperpovezava"/>
            <w:rFonts w:cstheme="minorHAnsi"/>
          </w:rPr>
          <w:t>DPP DOKUMENTACIJA</w:t>
        </w:r>
        <w:r w:rsidR="00233DC9">
          <w:rPr>
            <w:webHidden/>
          </w:rPr>
          <w:tab/>
        </w:r>
        <w:r w:rsidR="00233DC9">
          <w:rPr>
            <w:webHidden/>
          </w:rPr>
          <w:fldChar w:fldCharType="begin"/>
        </w:r>
        <w:r w:rsidR="00233DC9">
          <w:rPr>
            <w:webHidden/>
          </w:rPr>
          <w:instrText xml:space="preserve"> PAGEREF _Toc188436866 \h </w:instrText>
        </w:r>
        <w:r w:rsidR="00233DC9">
          <w:rPr>
            <w:webHidden/>
          </w:rPr>
        </w:r>
        <w:r w:rsidR="00233DC9">
          <w:rPr>
            <w:webHidden/>
          </w:rPr>
          <w:fldChar w:fldCharType="separate"/>
        </w:r>
        <w:r w:rsidR="00233DC9">
          <w:rPr>
            <w:webHidden/>
          </w:rPr>
          <w:t>45</w:t>
        </w:r>
        <w:r w:rsidR="00233DC9">
          <w:rPr>
            <w:webHidden/>
          </w:rPr>
          <w:fldChar w:fldCharType="end"/>
        </w:r>
      </w:hyperlink>
    </w:p>
    <w:p w14:paraId="1157E557" w14:textId="26D32B21" w:rsidR="00233DC9" w:rsidRDefault="000918EE">
      <w:pPr>
        <w:pStyle w:val="Kazalovsebine2"/>
        <w:rPr>
          <w:sz w:val="24"/>
          <w:szCs w:val="24"/>
          <w:lang w:val="en-US" w:eastAsia="en-US"/>
        </w:rPr>
      </w:pPr>
      <w:hyperlink w:anchor="_Toc188436867" w:history="1">
        <w:r w:rsidR="00233DC9" w:rsidRPr="00B320FE">
          <w:rPr>
            <w:rStyle w:val="Hiperpovezava"/>
            <w:rFonts w:cstheme="minorHAnsi"/>
            <w:iCs/>
          </w:rPr>
          <w:t>5.7</w:t>
        </w:r>
        <w:r w:rsidR="00233DC9">
          <w:rPr>
            <w:sz w:val="24"/>
            <w:szCs w:val="24"/>
            <w:lang w:val="en-US" w:eastAsia="en-US"/>
          </w:rPr>
          <w:tab/>
        </w:r>
        <w:r w:rsidR="00233DC9" w:rsidRPr="00B320FE">
          <w:rPr>
            <w:rStyle w:val="Hiperpovezava"/>
            <w:rFonts w:cstheme="minorHAnsi"/>
          </w:rPr>
          <w:t>DGD DOKUMENTACIJA</w:t>
        </w:r>
        <w:r w:rsidR="00233DC9">
          <w:rPr>
            <w:webHidden/>
          </w:rPr>
          <w:tab/>
        </w:r>
        <w:r w:rsidR="00233DC9">
          <w:rPr>
            <w:webHidden/>
          </w:rPr>
          <w:fldChar w:fldCharType="begin"/>
        </w:r>
        <w:r w:rsidR="00233DC9">
          <w:rPr>
            <w:webHidden/>
          </w:rPr>
          <w:instrText xml:space="preserve"> PAGEREF _Toc188436867 \h </w:instrText>
        </w:r>
        <w:r w:rsidR="00233DC9">
          <w:rPr>
            <w:webHidden/>
          </w:rPr>
        </w:r>
        <w:r w:rsidR="00233DC9">
          <w:rPr>
            <w:webHidden/>
          </w:rPr>
          <w:fldChar w:fldCharType="separate"/>
        </w:r>
        <w:r w:rsidR="00233DC9">
          <w:rPr>
            <w:webHidden/>
          </w:rPr>
          <w:t>45</w:t>
        </w:r>
        <w:r w:rsidR="00233DC9">
          <w:rPr>
            <w:webHidden/>
          </w:rPr>
          <w:fldChar w:fldCharType="end"/>
        </w:r>
      </w:hyperlink>
    </w:p>
    <w:p w14:paraId="7405F678" w14:textId="77A6AB9E" w:rsidR="00233DC9" w:rsidRDefault="000918EE">
      <w:pPr>
        <w:pStyle w:val="Kazalovsebine2"/>
        <w:rPr>
          <w:sz w:val="24"/>
          <w:szCs w:val="24"/>
          <w:lang w:val="en-US" w:eastAsia="en-US"/>
        </w:rPr>
      </w:pPr>
      <w:hyperlink w:anchor="_Toc188436868" w:history="1">
        <w:r w:rsidR="00233DC9" w:rsidRPr="00B320FE">
          <w:rPr>
            <w:rStyle w:val="Hiperpovezava"/>
            <w:rFonts w:cstheme="minorHAnsi"/>
            <w:iCs/>
          </w:rPr>
          <w:t>5.8</w:t>
        </w:r>
        <w:r w:rsidR="00233DC9">
          <w:rPr>
            <w:sz w:val="24"/>
            <w:szCs w:val="24"/>
            <w:lang w:val="en-US" w:eastAsia="en-US"/>
          </w:rPr>
          <w:tab/>
        </w:r>
        <w:r w:rsidR="00233DC9" w:rsidRPr="00B320FE">
          <w:rPr>
            <w:rStyle w:val="Hiperpovezava"/>
            <w:rFonts w:cstheme="minorHAnsi"/>
          </w:rPr>
          <w:t>PZI DOKUMENTACIJA</w:t>
        </w:r>
        <w:r w:rsidR="00233DC9">
          <w:rPr>
            <w:webHidden/>
          </w:rPr>
          <w:tab/>
        </w:r>
        <w:r w:rsidR="00233DC9">
          <w:rPr>
            <w:webHidden/>
          </w:rPr>
          <w:fldChar w:fldCharType="begin"/>
        </w:r>
        <w:r w:rsidR="00233DC9">
          <w:rPr>
            <w:webHidden/>
          </w:rPr>
          <w:instrText xml:space="preserve"> PAGEREF _Toc188436868 \h </w:instrText>
        </w:r>
        <w:r w:rsidR="00233DC9">
          <w:rPr>
            <w:webHidden/>
          </w:rPr>
        </w:r>
        <w:r w:rsidR="00233DC9">
          <w:rPr>
            <w:webHidden/>
          </w:rPr>
          <w:fldChar w:fldCharType="separate"/>
        </w:r>
        <w:r w:rsidR="00233DC9">
          <w:rPr>
            <w:webHidden/>
          </w:rPr>
          <w:t>45</w:t>
        </w:r>
        <w:r w:rsidR="00233DC9">
          <w:rPr>
            <w:webHidden/>
          </w:rPr>
          <w:fldChar w:fldCharType="end"/>
        </w:r>
      </w:hyperlink>
    </w:p>
    <w:p w14:paraId="23CD5ED1" w14:textId="796C524E" w:rsidR="00233DC9" w:rsidRDefault="000918EE">
      <w:pPr>
        <w:pStyle w:val="Kazalovsebine2"/>
        <w:rPr>
          <w:sz w:val="24"/>
          <w:szCs w:val="24"/>
          <w:lang w:val="en-US" w:eastAsia="en-US"/>
        </w:rPr>
      </w:pPr>
      <w:hyperlink w:anchor="_Toc188436869" w:history="1">
        <w:r w:rsidR="00233DC9" w:rsidRPr="00B320FE">
          <w:rPr>
            <w:rStyle w:val="Hiperpovezava"/>
            <w:rFonts w:cstheme="minorHAnsi"/>
            <w:iCs/>
          </w:rPr>
          <w:t>5.9</w:t>
        </w:r>
        <w:r w:rsidR="00233DC9">
          <w:rPr>
            <w:sz w:val="24"/>
            <w:szCs w:val="24"/>
            <w:lang w:val="en-US" w:eastAsia="en-US"/>
          </w:rPr>
          <w:tab/>
        </w:r>
        <w:r w:rsidR="00233DC9" w:rsidRPr="00B320FE">
          <w:rPr>
            <w:rStyle w:val="Hiperpovezava"/>
            <w:rFonts w:cstheme="minorHAnsi"/>
          </w:rPr>
          <w:t>OSTALI ELABORATI</w:t>
        </w:r>
        <w:r w:rsidR="00233DC9">
          <w:rPr>
            <w:webHidden/>
          </w:rPr>
          <w:tab/>
        </w:r>
        <w:r w:rsidR="00233DC9">
          <w:rPr>
            <w:webHidden/>
          </w:rPr>
          <w:fldChar w:fldCharType="begin"/>
        </w:r>
        <w:r w:rsidR="00233DC9">
          <w:rPr>
            <w:webHidden/>
          </w:rPr>
          <w:instrText xml:space="preserve"> PAGEREF _Toc188436869 \h </w:instrText>
        </w:r>
        <w:r w:rsidR="00233DC9">
          <w:rPr>
            <w:webHidden/>
          </w:rPr>
        </w:r>
        <w:r w:rsidR="00233DC9">
          <w:rPr>
            <w:webHidden/>
          </w:rPr>
          <w:fldChar w:fldCharType="separate"/>
        </w:r>
        <w:r w:rsidR="00233DC9">
          <w:rPr>
            <w:webHidden/>
          </w:rPr>
          <w:t>48</w:t>
        </w:r>
        <w:r w:rsidR="00233DC9">
          <w:rPr>
            <w:webHidden/>
          </w:rPr>
          <w:fldChar w:fldCharType="end"/>
        </w:r>
      </w:hyperlink>
    </w:p>
    <w:p w14:paraId="18BB501E" w14:textId="29A4C8A0" w:rsidR="00233DC9" w:rsidRDefault="000918EE">
      <w:pPr>
        <w:pStyle w:val="Kazalovsebine2"/>
        <w:rPr>
          <w:sz w:val="24"/>
          <w:szCs w:val="24"/>
          <w:lang w:val="en-US" w:eastAsia="en-US"/>
        </w:rPr>
      </w:pPr>
      <w:hyperlink w:anchor="_Toc188436870" w:history="1">
        <w:r w:rsidR="00233DC9" w:rsidRPr="00B320FE">
          <w:rPr>
            <w:rStyle w:val="Hiperpovezava"/>
            <w:rFonts w:cstheme="minorHAnsi"/>
            <w:iCs/>
          </w:rPr>
          <w:t>5.10</w:t>
        </w:r>
        <w:r w:rsidR="00233DC9">
          <w:rPr>
            <w:sz w:val="24"/>
            <w:szCs w:val="24"/>
            <w:lang w:val="en-US" w:eastAsia="en-US"/>
          </w:rPr>
          <w:tab/>
        </w:r>
        <w:r w:rsidR="00233DC9" w:rsidRPr="00B320FE">
          <w:rPr>
            <w:rStyle w:val="Hiperpovezava"/>
            <w:rFonts w:cstheme="minorHAnsi"/>
          </w:rPr>
          <w:t>PID DOKUMENTACIJA</w:t>
        </w:r>
        <w:r w:rsidR="00233DC9">
          <w:rPr>
            <w:webHidden/>
          </w:rPr>
          <w:tab/>
        </w:r>
        <w:r w:rsidR="00233DC9">
          <w:rPr>
            <w:webHidden/>
          </w:rPr>
          <w:fldChar w:fldCharType="begin"/>
        </w:r>
        <w:r w:rsidR="00233DC9">
          <w:rPr>
            <w:webHidden/>
          </w:rPr>
          <w:instrText xml:space="preserve"> PAGEREF _Toc188436870 \h </w:instrText>
        </w:r>
        <w:r w:rsidR="00233DC9">
          <w:rPr>
            <w:webHidden/>
          </w:rPr>
        </w:r>
        <w:r w:rsidR="00233DC9">
          <w:rPr>
            <w:webHidden/>
          </w:rPr>
          <w:fldChar w:fldCharType="separate"/>
        </w:r>
        <w:r w:rsidR="00233DC9">
          <w:rPr>
            <w:webHidden/>
          </w:rPr>
          <w:t>48</w:t>
        </w:r>
        <w:r w:rsidR="00233DC9">
          <w:rPr>
            <w:webHidden/>
          </w:rPr>
          <w:fldChar w:fldCharType="end"/>
        </w:r>
      </w:hyperlink>
    </w:p>
    <w:p w14:paraId="64FD60B8" w14:textId="72C4796A" w:rsidR="00233DC9" w:rsidRDefault="000918EE">
      <w:pPr>
        <w:pStyle w:val="Kazalovsebine2"/>
        <w:rPr>
          <w:sz w:val="24"/>
          <w:szCs w:val="24"/>
          <w:lang w:val="en-US" w:eastAsia="en-US"/>
        </w:rPr>
      </w:pPr>
      <w:hyperlink w:anchor="_Toc188436871" w:history="1">
        <w:r w:rsidR="00233DC9" w:rsidRPr="00B320FE">
          <w:rPr>
            <w:rStyle w:val="Hiperpovezava"/>
            <w:rFonts w:cstheme="minorHAnsi"/>
            <w:iCs/>
          </w:rPr>
          <w:t>5.11</w:t>
        </w:r>
        <w:r w:rsidR="00233DC9">
          <w:rPr>
            <w:sz w:val="24"/>
            <w:szCs w:val="24"/>
            <w:lang w:val="en-US" w:eastAsia="en-US"/>
          </w:rPr>
          <w:tab/>
        </w:r>
        <w:r w:rsidR="00233DC9" w:rsidRPr="00B320FE">
          <w:rPr>
            <w:rStyle w:val="Hiperpovezava"/>
            <w:rFonts w:cstheme="minorHAnsi"/>
          </w:rPr>
          <w:t>NAČRTI S PODROČJA ARHITEKTURE</w:t>
        </w:r>
        <w:r w:rsidR="00233DC9">
          <w:rPr>
            <w:webHidden/>
          </w:rPr>
          <w:tab/>
        </w:r>
        <w:r w:rsidR="00233DC9">
          <w:rPr>
            <w:webHidden/>
          </w:rPr>
          <w:fldChar w:fldCharType="begin"/>
        </w:r>
        <w:r w:rsidR="00233DC9">
          <w:rPr>
            <w:webHidden/>
          </w:rPr>
          <w:instrText xml:space="preserve"> PAGEREF _Toc188436871 \h </w:instrText>
        </w:r>
        <w:r w:rsidR="00233DC9">
          <w:rPr>
            <w:webHidden/>
          </w:rPr>
        </w:r>
        <w:r w:rsidR="00233DC9">
          <w:rPr>
            <w:webHidden/>
          </w:rPr>
          <w:fldChar w:fldCharType="separate"/>
        </w:r>
        <w:r w:rsidR="00233DC9">
          <w:rPr>
            <w:webHidden/>
          </w:rPr>
          <w:t>48</w:t>
        </w:r>
        <w:r w:rsidR="00233DC9">
          <w:rPr>
            <w:webHidden/>
          </w:rPr>
          <w:fldChar w:fldCharType="end"/>
        </w:r>
      </w:hyperlink>
    </w:p>
    <w:p w14:paraId="67745A2B" w14:textId="39E5C4AF" w:rsidR="00233DC9" w:rsidRDefault="000918EE">
      <w:pPr>
        <w:pStyle w:val="Kazalovsebine2"/>
        <w:rPr>
          <w:sz w:val="24"/>
          <w:szCs w:val="24"/>
          <w:lang w:val="en-US" w:eastAsia="en-US"/>
        </w:rPr>
      </w:pPr>
      <w:hyperlink w:anchor="_Toc188436872" w:history="1">
        <w:r w:rsidR="00233DC9" w:rsidRPr="00B320FE">
          <w:rPr>
            <w:rStyle w:val="Hiperpovezava"/>
            <w:rFonts w:cstheme="minorHAnsi"/>
            <w:iCs/>
          </w:rPr>
          <w:t>5.12</w:t>
        </w:r>
        <w:r w:rsidR="00233DC9">
          <w:rPr>
            <w:sz w:val="24"/>
            <w:szCs w:val="24"/>
            <w:lang w:val="en-US" w:eastAsia="en-US"/>
          </w:rPr>
          <w:tab/>
        </w:r>
        <w:r w:rsidR="00233DC9" w:rsidRPr="00B320FE">
          <w:rPr>
            <w:rStyle w:val="Hiperpovezava"/>
            <w:rFonts w:cstheme="minorHAnsi"/>
          </w:rPr>
          <w:t>NAČRTI</w:t>
        </w:r>
        <w:r w:rsidR="00233DC9" w:rsidRPr="00B320FE">
          <w:rPr>
            <w:rStyle w:val="Hiperpovezava"/>
            <w:rFonts w:cstheme="minorHAnsi"/>
            <w:spacing w:val="-6"/>
          </w:rPr>
          <w:t xml:space="preserve"> </w:t>
        </w:r>
        <w:r w:rsidR="00233DC9" w:rsidRPr="00B320FE">
          <w:rPr>
            <w:rStyle w:val="Hiperpovezava"/>
            <w:rFonts w:cstheme="minorHAnsi"/>
          </w:rPr>
          <w:t>S</w:t>
        </w:r>
        <w:r w:rsidR="00233DC9" w:rsidRPr="00B320FE">
          <w:rPr>
            <w:rStyle w:val="Hiperpovezava"/>
            <w:rFonts w:cstheme="minorHAnsi"/>
            <w:spacing w:val="-5"/>
          </w:rPr>
          <w:t xml:space="preserve"> </w:t>
        </w:r>
        <w:r w:rsidR="00233DC9" w:rsidRPr="00B320FE">
          <w:rPr>
            <w:rStyle w:val="Hiperpovezava"/>
            <w:rFonts w:cstheme="minorHAnsi"/>
          </w:rPr>
          <w:t>PODROČJA</w:t>
        </w:r>
        <w:r w:rsidR="00233DC9" w:rsidRPr="00B320FE">
          <w:rPr>
            <w:rStyle w:val="Hiperpovezava"/>
            <w:rFonts w:cstheme="minorHAnsi"/>
            <w:spacing w:val="-5"/>
          </w:rPr>
          <w:t xml:space="preserve"> </w:t>
        </w:r>
        <w:r w:rsidR="00233DC9" w:rsidRPr="00B320FE">
          <w:rPr>
            <w:rStyle w:val="Hiperpovezava"/>
            <w:rFonts w:cstheme="minorHAnsi"/>
            <w:spacing w:val="-2"/>
          </w:rPr>
          <w:t>GRADBENIŠTVA</w:t>
        </w:r>
        <w:r w:rsidR="00233DC9">
          <w:rPr>
            <w:webHidden/>
          </w:rPr>
          <w:tab/>
        </w:r>
        <w:r w:rsidR="00233DC9">
          <w:rPr>
            <w:webHidden/>
          </w:rPr>
          <w:fldChar w:fldCharType="begin"/>
        </w:r>
        <w:r w:rsidR="00233DC9">
          <w:rPr>
            <w:webHidden/>
          </w:rPr>
          <w:instrText xml:space="preserve"> PAGEREF _Toc188436872 \h </w:instrText>
        </w:r>
        <w:r w:rsidR="00233DC9">
          <w:rPr>
            <w:webHidden/>
          </w:rPr>
        </w:r>
        <w:r w:rsidR="00233DC9">
          <w:rPr>
            <w:webHidden/>
          </w:rPr>
          <w:fldChar w:fldCharType="separate"/>
        </w:r>
        <w:r w:rsidR="00233DC9">
          <w:rPr>
            <w:webHidden/>
          </w:rPr>
          <w:t>49</w:t>
        </w:r>
        <w:r w:rsidR="00233DC9">
          <w:rPr>
            <w:webHidden/>
          </w:rPr>
          <w:fldChar w:fldCharType="end"/>
        </w:r>
      </w:hyperlink>
    </w:p>
    <w:p w14:paraId="75B40FF7" w14:textId="6F664FBA" w:rsidR="00233DC9" w:rsidRDefault="000918EE">
      <w:pPr>
        <w:pStyle w:val="Kazalovsebine2"/>
        <w:rPr>
          <w:sz w:val="24"/>
          <w:szCs w:val="24"/>
          <w:lang w:val="en-US" w:eastAsia="en-US"/>
        </w:rPr>
      </w:pPr>
      <w:hyperlink w:anchor="_Toc188436873" w:history="1">
        <w:r w:rsidR="00233DC9" w:rsidRPr="00B320FE">
          <w:rPr>
            <w:rStyle w:val="Hiperpovezava"/>
            <w:rFonts w:cstheme="minorHAnsi"/>
            <w:iCs/>
          </w:rPr>
          <w:t>5.13</w:t>
        </w:r>
        <w:r w:rsidR="00233DC9">
          <w:rPr>
            <w:sz w:val="24"/>
            <w:szCs w:val="24"/>
            <w:lang w:val="en-US" w:eastAsia="en-US"/>
          </w:rPr>
          <w:tab/>
        </w:r>
        <w:r w:rsidR="00233DC9" w:rsidRPr="00B320FE">
          <w:rPr>
            <w:rStyle w:val="Hiperpovezava"/>
            <w:rFonts w:cstheme="minorHAnsi"/>
          </w:rPr>
          <w:t>NAČRTI</w:t>
        </w:r>
        <w:r w:rsidR="00233DC9" w:rsidRPr="00B320FE">
          <w:rPr>
            <w:rStyle w:val="Hiperpovezava"/>
            <w:rFonts w:cstheme="minorHAnsi"/>
            <w:spacing w:val="-5"/>
          </w:rPr>
          <w:t xml:space="preserve"> </w:t>
        </w:r>
        <w:r w:rsidR="00233DC9" w:rsidRPr="00B320FE">
          <w:rPr>
            <w:rStyle w:val="Hiperpovezava"/>
            <w:rFonts w:cstheme="minorHAnsi"/>
          </w:rPr>
          <w:t>S</w:t>
        </w:r>
        <w:r w:rsidR="00233DC9" w:rsidRPr="00B320FE">
          <w:rPr>
            <w:rStyle w:val="Hiperpovezava"/>
            <w:rFonts w:cstheme="minorHAnsi"/>
            <w:spacing w:val="-5"/>
          </w:rPr>
          <w:t xml:space="preserve"> </w:t>
        </w:r>
        <w:r w:rsidR="00233DC9" w:rsidRPr="00B320FE">
          <w:rPr>
            <w:rStyle w:val="Hiperpovezava"/>
            <w:rFonts w:cstheme="minorHAnsi"/>
          </w:rPr>
          <w:t>PODROČJA</w:t>
        </w:r>
        <w:r w:rsidR="00233DC9" w:rsidRPr="00B320FE">
          <w:rPr>
            <w:rStyle w:val="Hiperpovezava"/>
            <w:rFonts w:cstheme="minorHAnsi"/>
            <w:spacing w:val="-5"/>
          </w:rPr>
          <w:t xml:space="preserve"> </w:t>
        </w:r>
        <w:r w:rsidR="00233DC9" w:rsidRPr="00B320FE">
          <w:rPr>
            <w:rStyle w:val="Hiperpovezava"/>
            <w:rFonts w:cstheme="minorHAnsi"/>
          </w:rPr>
          <w:t>ELEKTROTEHNIKE</w:t>
        </w:r>
        <w:r w:rsidR="00233DC9">
          <w:rPr>
            <w:webHidden/>
          </w:rPr>
          <w:tab/>
        </w:r>
        <w:r w:rsidR="00233DC9">
          <w:rPr>
            <w:webHidden/>
          </w:rPr>
          <w:fldChar w:fldCharType="begin"/>
        </w:r>
        <w:r w:rsidR="00233DC9">
          <w:rPr>
            <w:webHidden/>
          </w:rPr>
          <w:instrText xml:space="preserve"> PAGEREF _Toc188436873 \h </w:instrText>
        </w:r>
        <w:r w:rsidR="00233DC9">
          <w:rPr>
            <w:webHidden/>
          </w:rPr>
        </w:r>
        <w:r w:rsidR="00233DC9">
          <w:rPr>
            <w:webHidden/>
          </w:rPr>
          <w:fldChar w:fldCharType="separate"/>
        </w:r>
        <w:r w:rsidR="00233DC9">
          <w:rPr>
            <w:webHidden/>
          </w:rPr>
          <w:t>49</w:t>
        </w:r>
        <w:r w:rsidR="00233DC9">
          <w:rPr>
            <w:webHidden/>
          </w:rPr>
          <w:fldChar w:fldCharType="end"/>
        </w:r>
      </w:hyperlink>
    </w:p>
    <w:p w14:paraId="17D56999" w14:textId="3BB83C5A" w:rsidR="00233DC9" w:rsidRDefault="000918EE">
      <w:pPr>
        <w:pStyle w:val="Kazalovsebine2"/>
        <w:rPr>
          <w:sz w:val="24"/>
          <w:szCs w:val="24"/>
          <w:lang w:val="en-US" w:eastAsia="en-US"/>
        </w:rPr>
      </w:pPr>
      <w:hyperlink w:anchor="_Toc188436874" w:history="1">
        <w:r w:rsidR="00233DC9" w:rsidRPr="00B320FE">
          <w:rPr>
            <w:rStyle w:val="Hiperpovezava"/>
            <w:rFonts w:cstheme="minorHAnsi"/>
            <w:iCs/>
          </w:rPr>
          <w:t>5.14</w:t>
        </w:r>
        <w:r w:rsidR="00233DC9">
          <w:rPr>
            <w:sz w:val="24"/>
            <w:szCs w:val="24"/>
            <w:lang w:val="en-US" w:eastAsia="en-US"/>
          </w:rPr>
          <w:tab/>
        </w:r>
        <w:r w:rsidR="00233DC9" w:rsidRPr="00B320FE">
          <w:rPr>
            <w:rStyle w:val="Hiperpovezava"/>
            <w:rFonts w:cstheme="minorHAnsi"/>
          </w:rPr>
          <w:t>NAČRTI S PODROČJA STROJNIŠTVA</w:t>
        </w:r>
        <w:r w:rsidR="00233DC9">
          <w:rPr>
            <w:webHidden/>
          </w:rPr>
          <w:tab/>
        </w:r>
        <w:r w:rsidR="00233DC9">
          <w:rPr>
            <w:webHidden/>
          </w:rPr>
          <w:fldChar w:fldCharType="begin"/>
        </w:r>
        <w:r w:rsidR="00233DC9">
          <w:rPr>
            <w:webHidden/>
          </w:rPr>
          <w:instrText xml:space="preserve"> PAGEREF _Toc188436874 \h </w:instrText>
        </w:r>
        <w:r w:rsidR="00233DC9">
          <w:rPr>
            <w:webHidden/>
          </w:rPr>
        </w:r>
        <w:r w:rsidR="00233DC9">
          <w:rPr>
            <w:webHidden/>
          </w:rPr>
          <w:fldChar w:fldCharType="separate"/>
        </w:r>
        <w:r w:rsidR="00233DC9">
          <w:rPr>
            <w:webHidden/>
          </w:rPr>
          <w:t>53</w:t>
        </w:r>
        <w:r w:rsidR="00233DC9">
          <w:rPr>
            <w:webHidden/>
          </w:rPr>
          <w:fldChar w:fldCharType="end"/>
        </w:r>
      </w:hyperlink>
    </w:p>
    <w:p w14:paraId="7140D797" w14:textId="527A3F2F" w:rsidR="00233DC9" w:rsidRDefault="000918EE">
      <w:pPr>
        <w:pStyle w:val="Kazalovsebine2"/>
        <w:rPr>
          <w:sz w:val="24"/>
          <w:szCs w:val="24"/>
          <w:lang w:val="en-US" w:eastAsia="en-US"/>
        </w:rPr>
      </w:pPr>
      <w:hyperlink w:anchor="_Toc188436875" w:history="1">
        <w:r w:rsidR="00233DC9" w:rsidRPr="00B320FE">
          <w:rPr>
            <w:rStyle w:val="Hiperpovezava"/>
            <w:rFonts w:cstheme="minorHAnsi"/>
            <w:iCs/>
            <w:spacing w:val="-2"/>
          </w:rPr>
          <w:t>5.15</w:t>
        </w:r>
        <w:r w:rsidR="00233DC9">
          <w:rPr>
            <w:sz w:val="24"/>
            <w:szCs w:val="24"/>
            <w:lang w:val="en-US" w:eastAsia="en-US"/>
          </w:rPr>
          <w:tab/>
        </w:r>
        <w:r w:rsidR="00233DC9" w:rsidRPr="00B320FE">
          <w:rPr>
            <w:rStyle w:val="Hiperpovezava"/>
            <w:rFonts w:cstheme="minorHAnsi"/>
          </w:rPr>
          <w:t>NAČRT</w:t>
        </w:r>
        <w:r w:rsidR="00233DC9" w:rsidRPr="00B320FE">
          <w:rPr>
            <w:rStyle w:val="Hiperpovezava"/>
            <w:rFonts w:cstheme="minorHAnsi"/>
            <w:spacing w:val="-6"/>
          </w:rPr>
          <w:t xml:space="preserve"> </w:t>
        </w:r>
        <w:r w:rsidR="00233DC9" w:rsidRPr="00B320FE">
          <w:rPr>
            <w:rStyle w:val="Hiperpovezava"/>
            <w:rFonts w:cstheme="minorHAnsi"/>
          </w:rPr>
          <w:t>S</w:t>
        </w:r>
        <w:r w:rsidR="00233DC9" w:rsidRPr="00B320FE">
          <w:rPr>
            <w:rStyle w:val="Hiperpovezava"/>
            <w:rFonts w:cstheme="minorHAnsi"/>
            <w:spacing w:val="-6"/>
          </w:rPr>
          <w:t xml:space="preserve"> </w:t>
        </w:r>
        <w:r w:rsidR="00233DC9" w:rsidRPr="00B320FE">
          <w:rPr>
            <w:rStyle w:val="Hiperpovezava"/>
            <w:rFonts w:cstheme="minorHAnsi"/>
          </w:rPr>
          <w:t>PODROČJA</w:t>
        </w:r>
        <w:r w:rsidR="00233DC9" w:rsidRPr="00B320FE">
          <w:rPr>
            <w:rStyle w:val="Hiperpovezava"/>
            <w:rFonts w:cstheme="minorHAnsi"/>
            <w:spacing w:val="-5"/>
          </w:rPr>
          <w:t xml:space="preserve"> </w:t>
        </w:r>
        <w:r w:rsidR="00233DC9" w:rsidRPr="00B320FE">
          <w:rPr>
            <w:rStyle w:val="Hiperpovezava"/>
            <w:rFonts w:cstheme="minorHAnsi"/>
          </w:rPr>
          <w:t>POŽARNE</w:t>
        </w:r>
        <w:r w:rsidR="00233DC9" w:rsidRPr="00B320FE">
          <w:rPr>
            <w:rStyle w:val="Hiperpovezava"/>
            <w:rFonts w:cstheme="minorHAnsi"/>
            <w:spacing w:val="-6"/>
          </w:rPr>
          <w:t xml:space="preserve"> </w:t>
        </w:r>
        <w:r w:rsidR="00233DC9" w:rsidRPr="00B320FE">
          <w:rPr>
            <w:rStyle w:val="Hiperpovezava"/>
            <w:rFonts w:cstheme="minorHAnsi"/>
            <w:spacing w:val="-2"/>
          </w:rPr>
          <w:t>VARNOSTI</w:t>
        </w:r>
        <w:r w:rsidR="00233DC9">
          <w:rPr>
            <w:webHidden/>
          </w:rPr>
          <w:tab/>
        </w:r>
        <w:r w:rsidR="00233DC9">
          <w:rPr>
            <w:webHidden/>
          </w:rPr>
          <w:fldChar w:fldCharType="begin"/>
        </w:r>
        <w:r w:rsidR="00233DC9">
          <w:rPr>
            <w:webHidden/>
          </w:rPr>
          <w:instrText xml:space="preserve"> PAGEREF _Toc188436875 \h </w:instrText>
        </w:r>
        <w:r w:rsidR="00233DC9">
          <w:rPr>
            <w:webHidden/>
          </w:rPr>
        </w:r>
        <w:r w:rsidR="00233DC9">
          <w:rPr>
            <w:webHidden/>
          </w:rPr>
          <w:fldChar w:fldCharType="separate"/>
        </w:r>
        <w:r w:rsidR="00233DC9">
          <w:rPr>
            <w:webHidden/>
          </w:rPr>
          <w:t>54</w:t>
        </w:r>
        <w:r w:rsidR="00233DC9">
          <w:rPr>
            <w:webHidden/>
          </w:rPr>
          <w:fldChar w:fldCharType="end"/>
        </w:r>
      </w:hyperlink>
    </w:p>
    <w:p w14:paraId="5F9BA0DB" w14:textId="5EA0E74F" w:rsidR="00233DC9" w:rsidRDefault="000918EE">
      <w:pPr>
        <w:pStyle w:val="Kazalovsebine2"/>
        <w:rPr>
          <w:sz w:val="24"/>
          <w:szCs w:val="24"/>
          <w:lang w:val="en-US" w:eastAsia="en-US"/>
        </w:rPr>
      </w:pPr>
      <w:hyperlink w:anchor="_Toc188436876" w:history="1">
        <w:r w:rsidR="00233DC9" w:rsidRPr="00B320FE">
          <w:rPr>
            <w:rStyle w:val="Hiperpovezava"/>
            <w:rFonts w:cstheme="minorHAnsi"/>
            <w:iCs/>
          </w:rPr>
          <w:t>5.16</w:t>
        </w:r>
        <w:r w:rsidR="00233DC9">
          <w:rPr>
            <w:sz w:val="24"/>
            <w:szCs w:val="24"/>
            <w:lang w:val="en-US" w:eastAsia="en-US"/>
          </w:rPr>
          <w:tab/>
        </w:r>
        <w:r w:rsidR="00233DC9" w:rsidRPr="00B320FE">
          <w:rPr>
            <w:rStyle w:val="Hiperpovezava"/>
            <w:rFonts w:cstheme="minorHAnsi"/>
          </w:rPr>
          <w:t>NAČRTI S PODROČJA ZUNANJE UREDITVE</w:t>
        </w:r>
        <w:r w:rsidR="00233DC9">
          <w:rPr>
            <w:webHidden/>
          </w:rPr>
          <w:tab/>
        </w:r>
        <w:r w:rsidR="00233DC9">
          <w:rPr>
            <w:webHidden/>
          </w:rPr>
          <w:fldChar w:fldCharType="begin"/>
        </w:r>
        <w:r w:rsidR="00233DC9">
          <w:rPr>
            <w:webHidden/>
          </w:rPr>
          <w:instrText xml:space="preserve"> PAGEREF _Toc188436876 \h </w:instrText>
        </w:r>
        <w:r w:rsidR="00233DC9">
          <w:rPr>
            <w:webHidden/>
          </w:rPr>
        </w:r>
        <w:r w:rsidR="00233DC9">
          <w:rPr>
            <w:webHidden/>
          </w:rPr>
          <w:fldChar w:fldCharType="separate"/>
        </w:r>
        <w:r w:rsidR="00233DC9">
          <w:rPr>
            <w:webHidden/>
          </w:rPr>
          <w:t>54</w:t>
        </w:r>
        <w:r w:rsidR="00233DC9">
          <w:rPr>
            <w:webHidden/>
          </w:rPr>
          <w:fldChar w:fldCharType="end"/>
        </w:r>
      </w:hyperlink>
    </w:p>
    <w:p w14:paraId="7076EC10" w14:textId="4B93D1B2" w:rsidR="00233DC9" w:rsidRDefault="000918EE">
      <w:pPr>
        <w:pStyle w:val="Kazalovsebine2"/>
        <w:rPr>
          <w:sz w:val="24"/>
          <w:szCs w:val="24"/>
          <w:lang w:val="en-US" w:eastAsia="en-US"/>
        </w:rPr>
      </w:pPr>
      <w:hyperlink w:anchor="_Toc188436877" w:history="1">
        <w:r w:rsidR="00233DC9" w:rsidRPr="00B320FE">
          <w:rPr>
            <w:rStyle w:val="Hiperpovezava"/>
            <w:rFonts w:cstheme="minorHAnsi"/>
            <w:iCs/>
          </w:rPr>
          <w:t>5.17</w:t>
        </w:r>
        <w:r w:rsidR="00233DC9">
          <w:rPr>
            <w:sz w:val="24"/>
            <w:szCs w:val="24"/>
            <w:lang w:val="en-US" w:eastAsia="en-US"/>
          </w:rPr>
          <w:tab/>
        </w:r>
        <w:r w:rsidR="00233DC9" w:rsidRPr="00B320FE">
          <w:rPr>
            <w:rStyle w:val="Hiperpovezava"/>
            <w:rFonts w:cstheme="minorHAnsi"/>
          </w:rPr>
          <w:t>NAČRT NOTRANJE POHIŠTVENE OPREME</w:t>
        </w:r>
        <w:r w:rsidR="00233DC9">
          <w:rPr>
            <w:webHidden/>
          </w:rPr>
          <w:tab/>
        </w:r>
        <w:r w:rsidR="00233DC9">
          <w:rPr>
            <w:webHidden/>
          </w:rPr>
          <w:fldChar w:fldCharType="begin"/>
        </w:r>
        <w:r w:rsidR="00233DC9">
          <w:rPr>
            <w:webHidden/>
          </w:rPr>
          <w:instrText xml:space="preserve"> PAGEREF _Toc188436877 \h </w:instrText>
        </w:r>
        <w:r w:rsidR="00233DC9">
          <w:rPr>
            <w:webHidden/>
          </w:rPr>
        </w:r>
        <w:r w:rsidR="00233DC9">
          <w:rPr>
            <w:webHidden/>
          </w:rPr>
          <w:fldChar w:fldCharType="separate"/>
        </w:r>
        <w:r w:rsidR="00233DC9">
          <w:rPr>
            <w:webHidden/>
          </w:rPr>
          <w:t>54</w:t>
        </w:r>
        <w:r w:rsidR="00233DC9">
          <w:rPr>
            <w:webHidden/>
          </w:rPr>
          <w:fldChar w:fldCharType="end"/>
        </w:r>
      </w:hyperlink>
    </w:p>
    <w:p w14:paraId="1D4B2158" w14:textId="2837AE78" w:rsidR="00233DC9" w:rsidRDefault="000918EE">
      <w:pPr>
        <w:pStyle w:val="Kazalovsebine2"/>
        <w:rPr>
          <w:sz w:val="24"/>
          <w:szCs w:val="24"/>
          <w:lang w:val="en-US" w:eastAsia="en-US"/>
        </w:rPr>
      </w:pPr>
      <w:hyperlink w:anchor="_Toc188436878" w:history="1">
        <w:r w:rsidR="00233DC9" w:rsidRPr="00B320FE">
          <w:rPr>
            <w:rStyle w:val="Hiperpovezava"/>
            <w:rFonts w:cstheme="minorHAnsi"/>
            <w:iCs/>
          </w:rPr>
          <w:t>5.18</w:t>
        </w:r>
        <w:r w:rsidR="00233DC9">
          <w:rPr>
            <w:sz w:val="24"/>
            <w:szCs w:val="24"/>
            <w:lang w:val="en-US" w:eastAsia="en-US"/>
          </w:rPr>
          <w:tab/>
        </w:r>
        <w:r w:rsidR="00233DC9" w:rsidRPr="00B320FE">
          <w:rPr>
            <w:rStyle w:val="Hiperpovezava"/>
            <w:rFonts w:cstheme="minorHAnsi"/>
          </w:rPr>
          <w:t>NAČRT BACS</w:t>
        </w:r>
        <w:r w:rsidR="00233DC9">
          <w:rPr>
            <w:webHidden/>
          </w:rPr>
          <w:tab/>
        </w:r>
        <w:r w:rsidR="00233DC9">
          <w:rPr>
            <w:webHidden/>
          </w:rPr>
          <w:fldChar w:fldCharType="begin"/>
        </w:r>
        <w:r w:rsidR="00233DC9">
          <w:rPr>
            <w:webHidden/>
          </w:rPr>
          <w:instrText xml:space="preserve"> PAGEREF _Toc188436878 \h </w:instrText>
        </w:r>
        <w:r w:rsidR="00233DC9">
          <w:rPr>
            <w:webHidden/>
          </w:rPr>
        </w:r>
        <w:r w:rsidR="00233DC9">
          <w:rPr>
            <w:webHidden/>
          </w:rPr>
          <w:fldChar w:fldCharType="separate"/>
        </w:r>
        <w:r w:rsidR="00233DC9">
          <w:rPr>
            <w:webHidden/>
          </w:rPr>
          <w:t>55</w:t>
        </w:r>
        <w:r w:rsidR="00233DC9">
          <w:rPr>
            <w:webHidden/>
          </w:rPr>
          <w:fldChar w:fldCharType="end"/>
        </w:r>
      </w:hyperlink>
    </w:p>
    <w:p w14:paraId="664AE649" w14:textId="229C53CB" w:rsidR="00233DC9" w:rsidRDefault="000918EE">
      <w:pPr>
        <w:pStyle w:val="Kazalovsebine2"/>
        <w:rPr>
          <w:sz w:val="24"/>
          <w:szCs w:val="24"/>
          <w:lang w:val="en-US" w:eastAsia="en-US"/>
        </w:rPr>
      </w:pPr>
      <w:hyperlink w:anchor="_Toc188436879" w:history="1">
        <w:r w:rsidR="00233DC9" w:rsidRPr="00B320FE">
          <w:rPr>
            <w:rStyle w:val="Hiperpovezava"/>
            <w:rFonts w:cstheme="minorHAnsi"/>
            <w:iCs/>
          </w:rPr>
          <w:t>5.19</w:t>
        </w:r>
        <w:r w:rsidR="00233DC9">
          <w:rPr>
            <w:sz w:val="24"/>
            <w:szCs w:val="24"/>
            <w:lang w:val="en-US" w:eastAsia="en-US"/>
          </w:rPr>
          <w:tab/>
        </w:r>
        <w:r w:rsidR="00233DC9" w:rsidRPr="00B320FE">
          <w:rPr>
            <w:rStyle w:val="Hiperpovezava"/>
            <w:rFonts w:cstheme="minorHAnsi"/>
          </w:rPr>
          <w:t>NAČRT TEHNOLOŠKE/SPECIALNE OPREME</w:t>
        </w:r>
        <w:r w:rsidR="00233DC9">
          <w:rPr>
            <w:webHidden/>
          </w:rPr>
          <w:tab/>
        </w:r>
        <w:r w:rsidR="00233DC9">
          <w:rPr>
            <w:webHidden/>
          </w:rPr>
          <w:fldChar w:fldCharType="begin"/>
        </w:r>
        <w:r w:rsidR="00233DC9">
          <w:rPr>
            <w:webHidden/>
          </w:rPr>
          <w:instrText xml:space="preserve"> PAGEREF _Toc188436879 \h </w:instrText>
        </w:r>
        <w:r w:rsidR="00233DC9">
          <w:rPr>
            <w:webHidden/>
          </w:rPr>
        </w:r>
        <w:r w:rsidR="00233DC9">
          <w:rPr>
            <w:webHidden/>
          </w:rPr>
          <w:fldChar w:fldCharType="separate"/>
        </w:r>
        <w:r w:rsidR="00233DC9">
          <w:rPr>
            <w:webHidden/>
          </w:rPr>
          <w:t>55</w:t>
        </w:r>
        <w:r w:rsidR="00233DC9">
          <w:rPr>
            <w:webHidden/>
          </w:rPr>
          <w:fldChar w:fldCharType="end"/>
        </w:r>
      </w:hyperlink>
    </w:p>
    <w:p w14:paraId="62717CFF" w14:textId="49327FEE" w:rsidR="00233DC9" w:rsidRDefault="000918EE">
      <w:pPr>
        <w:pStyle w:val="Kazalovsebine2"/>
        <w:rPr>
          <w:sz w:val="24"/>
          <w:szCs w:val="24"/>
          <w:lang w:val="en-US" w:eastAsia="en-US"/>
        </w:rPr>
      </w:pPr>
      <w:hyperlink w:anchor="_Toc188436880" w:history="1">
        <w:r w:rsidR="00233DC9" w:rsidRPr="00B320FE">
          <w:rPr>
            <w:rStyle w:val="Hiperpovezava"/>
            <w:rFonts w:cstheme="minorHAnsi"/>
            <w:iCs/>
            <w:spacing w:val="-2"/>
          </w:rPr>
          <w:t>5.20</w:t>
        </w:r>
        <w:r w:rsidR="00233DC9">
          <w:rPr>
            <w:sz w:val="24"/>
            <w:szCs w:val="24"/>
            <w:lang w:val="en-US" w:eastAsia="en-US"/>
          </w:rPr>
          <w:tab/>
        </w:r>
        <w:r w:rsidR="00233DC9" w:rsidRPr="00B320FE">
          <w:rPr>
            <w:rStyle w:val="Hiperpovezava"/>
            <w:rFonts w:cstheme="minorHAnsi"/>
          </w:rPr>
          <w:t>NAČRT</w:t>
        </w:r>
        <w:r w:rsidR="00233DC9" w:rsidRPr="00B320FE">
          <w:rPr>
            <w:rStyle w:val="Hiperpovezava"/>
            <w:rFonts w:cstheme="minorHAnsi"/>
            <w:spacing w:val="-9"/>
          </w:rPr>
          <w:t xml:space="preserve"> </w:t>
        </w:r>
        <w:r w:rsidR="00233DC9" w:rsidRPr="00B320FE">
          <w:rPr>
            <w:rStyle w:val="Hiperpovezava"/>
            <w:rFonts w:cstheme="minorHAnsi"/>
          </w:rPr>
          <w:t>ORGANIZACIJE</w:t>
        </w:r>
        <w:r w:rsidR="00233DC9" w:rsidRPr="00B320FE">
          <w:rPr>
            <w:rStyle w:val="Hiperpovezava"/>
            <w:rFonts w:cstheme="minorHAnsi"/>
            <w:spacing w:val="-9"/>
          </w:rPr>
          <w:t xml:space="preserve"> </w:t>
        </w:r>
        <w:r w:rsidR="00233DC9" w:rsidRPr="00B320FE">
          <w:rPr>
            <w:rStyle w:val="Hiperpovezava"/>
            <w:rFonts w:cstheme="minorHAnsi"/>
          </w:rPr>
          <w:t>UREDITVE</w:t>
        </w:r>
        <w:r w:rsidR="00233DC9" w:rsidRPr="00B320FE">
          <w:rPr>
            <w:rStyle w:val="Hiperpovezava"/>
            <w:rFonts w:cstheme="minorHAnsi"/>
            <w:spacing w:val="-9"/>
          </w:rPr>
          <w:t xml:space="preserve"> </w:t>
        </w:r>
        <w:r w:rsidR="00233DC9" w:rsidRPr="00B320FE">
          <w:rPr>
            <w:rStyle w:val="Hiperpovezava"/>
            <w:rFonts w:cstheme="minorHAnsi"/>
            <w:spacing w:val="-2"/>
          </w:rPr>
          <w:t>GRADBIŠČ</w:t>
        </w:r>
        <w:r w:rsidR="00233DC9">
          <w:rPr>
            <w:webHidden/>
          </w:rPr>
          <w:tab/>
        </w:r>
        <w:r w:rsidR="00233DC9">
          <w:rPr>
            <w:webHidden/>
          </w:rPr>
          <w:fldChar w:fldCharType="begin"/>
        </w:r>
        <w:r w:rsidR="00233DC9">
          <w:rPr>
            <w:webHidden/>
          </w:rPr>
          <w:instrText xml:space="preserve"> PAGEREF _Toc188436880 \h </w:instrText>
        </w:r>
        <w:r w:rsidR="00233DC9">
          <w:rPr>
            <w:webHidden/>
          </w:rPr>
        </w:r>
        <w:r w:rsidR="00233DC9">
          <w:rPr>
            <w:webHidden/>
          </w:rPr>
          <w:fldChar w:fldCharType="separate"/>
        </w:r>
        <w:r w:rsidR="00233DC9">
          <w:rPr>
            <w:webHidden/>
          </w:rPr>
          <w:t>55</w:t>
        </w:r>
        <w:r w:rsidR="00233DC9">
          <w:rPr>
            <w:webHidden/>
          </w:rPr>
          <w:fldChar w:fldCharType="end"/>
        </w:r>
      </w:hyperlink>
    </w:p>
    <w:p w14:paraId="36D533DB" w14:textId="40F684C7" w:rsidR="00233DC9" w:rsidRDefault="000918EE">
      <w:pPr>
        <w:pStyle w:val="Kazalovsebine2"/>
        <w:rPr>
          <w:sz w:val="24"/>
          <w:szCs w:val="24"/>
          <w:lang w:val="en-US" w:eastAsia="en-US"/>
        </w:rPr>
      </w:pPr>
      <w:hyperlink w:anchor="_Toc188436881" w:history="1">
        <w:r w:rsidR="00233DC9" w:rsidRPr="00B320FE">
          <w:rPr>
            <w:rStyle w:val="Hiperpovezava"/>
            <w:rFonts w:cstheme="minorHAnsi"/>
            <w:iCs/>
            <w:spacing w:val="-5"/>
            <w:w w:val="95"/>
          </w:rPr>
          <w:t>5.21</w:t>
        </w:r>
        <w:r w:rsidR="00233DC9">
          <w:rPr>
            <w:sz w:val="24"/>
            <w:szCs w:val="24"/>
            <w:lang w:val="en-US" w:eastAsia="en-US"/>
          </w:rPr>
          <w:tab/>
        </w:r>
        <w:r w:rsidR="00233DC9" w:rsidRPr="00B320FE">
          <w:rPr>
            <w:rStyle w:val="Hiperpovezava"/>
            <w:rFonts w:cstheme="minorHAnsi"/>
          </w:rPr>
          <w:t>PREDIZMERE</w:t>
        </w:r>
        <w:r w:rsidR="00233DC9" w:rsidRPr="00B320FE">
          <w:rPr>
            <w:rStyle w:val="Hiperpovezava"/>
            <w:rFonts w:cstheme="minorHAnsi"/>
            <w:w w:val="95"/>
          </w:rPr>
          <w:t>,</w:t>
        </w:r>
        <w:r w:rsidR="00233DC9" w:rsidRPr="00B320FE">
          <w:rPr>
            <w:rStyle w:val="Hiperpovezava"/>
            <w:rFonts w:cstheme="minorHAnsi"/>
            <w:spacing w:val="19"/>
          </w:rPr>
          <w:t xml:space="preserve"> </w:t>
        </w:r>
        <w:r w:rsidR="00233DC9" w:rsidRPr="00B320FE">
          <w:rPr>
            <w:rStyle w:val="Hiperpovezava"/>
            <w:rFonts w:cstheme="minorHAnsi"/>
            <w:w w:val="95"/>
          </w:rPr>
          <w:t>PREDRAČUN,</w:t>
        </w:r>
        <w:r w:rsidR="00233DC9" w:rsidRPr="00B320FE">
          <w:rPr>
            <w:rStyle w:val="Hiperpovezava"/>
            <w:rFonts w:cstheme="minorHAnsi"/>
            <w:spacing w:val="20"/>
          </w:rPr>
          <w:t xml:space="preserve"> </w:t>
        </w:r>
        <w:r w:rsidR="00233DC9" w:rsidRPr="00B320FE">
          <w:rPr>
            <w:rStyle w:val="Hiperpovezava"/>
            <w:rFonts w:cstheme="minorHAnsi"/>
            <w:w w:val="95"/>
          </w:rPr>
          <w:t>POPIS</w:t>
        </w:r>
        <w:r w:rsidR="00233DC9" w:rsidRPr="00B320FE">
          <w:rPr>
            <w:rStyle w:val="Hiperpovezava"/>
            <w:rFonts w:cstheme="minorHAnsi"/>
            <w:spacing w:val="28"/>
          </w:rPr>
          <w:t xml:space="preserve"> </w:t>
        </w:r>
        <w:r w:rsidR="00233DC9" w:rsidRPr="00B320FE">
          <w:rPr>
            <w:rStyle w:val="Hiperpovezava"/>
            <w:rFonts w:cstheme="minorHAnsi"/>
            <w:spacing w:val="-5"/>
            <w:w w:val="95"/>
          </w:rPr>
          <w:t>DEL</w:t>
        </w:r>
        <w:r w:rsidR="00233DC9">
          <w:rPr>
            <w:webHidden/>
          </w:rPr>
          <w:tab/>
        </w:r>
        <w:r w:rsidR="00233DC9">
          <w:rPr>
            <w:webHidden/>
          </w:rPr>
          <w:fldChar w:fldCharType="begin"/>
        </w:r>
        <w:r w:rsidR="00233DC9">
          <w:rPr>
            <w:webHidden/>
          </w:rPr>
          <w:instrText xml:space="preserve"> PAGEREF _Toc188436881 \h </w:instrText>
        </w:r>
        <w:r w:rsidR="00233DC9">
          <w:rPr>
            <w:webHidden/>
          </w:rPr>
        </w:r>
        <w:r w:rsidR="00233DC9">
          <w:rPr>
            <w:webHidden/>
          </w:rPr>
          <w:fldChar w:fldCharType="separate"/>
        </w:r>
        <w:r w:rsidR="00233DC9">
          <w:rPr>
            <w:webHidden/>
          </w:rPr>
          <w:t>56</w:t>
        </w:r>
        <w:r w:rsidR="00233DC9">
          <w:rPr>
            <w:webHidden/>
          </w:rPr>
          <w:fldChar w:fldCharType="end"/>
        </w:r>
      </w:hyperlink>
    </w:p>
    <w:p w14:paraId="2C331DA5" w14:textId="76FC85B3" w:rsidR="00233DC9" w:rsidRDefault="000918EE">
      <w:pPr>
        <w:pStyle w:val="Kazalovsebine2"/>
        <w:rPr>
          <w:sz w:val="24"/>
          <w:szCs w:val="24"/>
          <w:lang w:val="en-US" w:eastAsia="en-US"/>
        </w:rPr>
      </w:pPr>
      <w:hyperlink w:anchor="_Toc188436882" w:history="1">
        <w:r w:rsidR="00233DC9" w:rsidRPr="00B320FE">
          <w:rPr>
            <w:rStyle w:val="Hiperpovezava"/>
            <w:rFonts w:cstheme="minorHAnsi"/>
            <w:iCs/>
            <w:spacing w:val="-2"/>
            <w:w w:val="95"/>
          </w:rPr>
          <w:t>5.22</w:t>
        </w:r>
        <w:r w:rsidR="00233DC9">
          <w:rPr>
            <w:sz w:val="24"/>
            <w:szCs w:val="24"/>
            <w:lang w:val="en-US" w:eastAsia="en-US"/>
          </w:rPr>
          <w:tab/>
        </w:r>
        <w:r w:rsidR="00233DC9" w:rsidRPr="00B320FE">
          <w:rPr>
            <w:rStyle w:val="Hiperpovezava"/>
            <w:rFonts w:cstheme="minorHAnsi"/>
          </w:rPr>
          <w:t>PROJEKTANTSKI</w:t>
        </w:r>
        <w:r w:rsidR="00233DC9" w:rsidRPr="00B320FE">
          <w:rPr>
            <w:rStyle w:val="Hiperpovezava"/>
            <w:rFonts w:cstheme="minorHAnsi"/>
            <w:spacing w:val="44"/>
          </w:rPr>
          <w:t xml:space="preserve"> </w:t>
        </w:r>
        <w:r w:rsidR="00233DC9" w:rsidRPr="00B320FE">
          <w:rPr>
            <w:rStyle w:val="Hiperpovezava"/>
            <w:rFonts w:cstheme="minorHAnsi"/>
            <w:spacing w:val="-2"/>
            <w:w w:val="95"/>
          </w:rPr>
          <w:t>NADZOR</w:t>
        </w:r>
        <w:r w:rsidR="00233DC9">
          <w:rPr>
            <w:webHidden/>
          </w:rPr>
          <w:tab/>
        </w:r>
        <w:r w:rsidR="00233DC9">
          <w:rPr>
            <w:webHidden/>
          </w:rPr>
          <w:fldChar w:fldCharType="begin"/>
        </w:r>
        <w:r w:rsidR="00233DC9">
          <w:rPr>
            <w:webHidden/>
          </w:rPr>
          <w:instrText xml:space="preserve"> PAGEREF _Toc188436882 \h </w:instrText>
        </w:r>
        <w:r w:rsidR="00233DC9">
          <w:rPr>
            <w:webHidden/>
          </w:rPr>
        </w:r>
        <w:r w:rsidR="00233DC9">
          <w:rPr>
            <w:webHidden/>
          </w:rPr>
          <w:fldChar w:fldCharType="separate"/>
        </w:r>
        <w:r w:rsidR="00233DC9">
          <w:rPr>
            <w:webHidden/>
          </w:rPr>
          <w:t>56</w:t>
        </w:r>
        <w:r w:rsidR="00233DC9">
          <w:rPr>
            <w:webHidden/>
          </w:rPr>
          <w:fldChar w:fldCharType="end"/>
        </w:r>
      </w:hyperlink>
    </w:p>
    <w:p w14:paraId="4005088D" w14:textId="1B3F95B7" w:rsidR="00233DC9" w:rsidRDefault="000918EE">
      <w:pPr>
        <w:pStyle w:val="Kazalovsebine2"/>
        <w:rPr>
          <w:sz w:val="24"/>
          <w:szCs w:val="24"/>
          <w:lang w:val="en-US" w:eastAsia="en-US"/>
        </w:rPr>
      </w:pPr>
      <w:hyperlink w:anchor="_Toc188436883" w:history="1">
        <w:r w:rsidR="00233DC9" w:rsidRPr="00B320FE">
          <w:rPr>
            <w:rStyle w:val="Hiperpovezava"/>
            <w:rFonts w:cstheme="minorHAnsi"/>
            <w:iCs/>
          </w:rPr>
          <w:t>5.23</w:t>
        </w:r>
        <w:r w:rsidR="00233DC9">
          <w:rPr>
            <w:sz w:val="24"/>
            <w:szCs w:val="24"/>
            <w:lang w:val="en-US" w:eastAsia="en-US"/>
          </w:rPr>
          <w:tab/>
        </w:r>
        <w:r w:rsidR="00233DC9" w:rsidRPr="00B320FE">
          <w:rPr>
            <w:rStyle w:val="Hiperpovezava"/>
            <w:rFonts w:cstheme="minorHAnsi"/>
          </w:rPr>
          <w:t>OSTALE STORITVE</w:t>
        </w:r>
        <w:r w:rsidR="00233DC9">
          <w:rPr>
            <w:webHidden/>
          </w:rPr>
          <w:tab/>
        </w:r>
        <w:r w:rsidR="00233DC9">
          <w:rPr>
            <w:webHidden/>
          </w:rPr>
          <w:fldChar w:fldCharType="begin"/>
        </w:r>
        <w:r w:rsidR="00233DC9">
          <w:rPr>
            <w:webHidden/>
          </w:rPr>
          <w:instrText xml:space="preserve"> PAGEREF _Toc188436883 \h </w:instrText>
        </w:r>
        <w:r w:rsidR="00233DC9">
          <w:rPr>
            <w:webHidden/>
          </w:rPr>
        </w:r>
        <w:r w:rsidR="00233DC9">
          <w:rPr>
            <w:webHidden/>
          </w:rPr>
          <w:fldChar w:fldCharType="separate"/>
        </w:r>
        <w:r w:rsidR="00233DC9">
          <w:rPr>
            <w:webHidden/>
          </w:rPr>
          <w:t>56</w:t>
        </w:r>
        <w:r w:rsidR="00233DC9">
          <w:rPr>
            <w:webHidden/>
          </w:rPr>
          <w:fldChar w:fldCharType="end"/>
        </w:r>
      </w:hyperlink>
    </w:p>
    <w:p w14:paraId="1C25D940" w14:textId="05947780" w:rsidR="00233DC9" w:rsidRDefault="000918EE">
      <w:pPr>
        <w:pStyle w:val="Kazalovsebine1"/>
        <w:tabs>
          <w:tab w:val="right" w:leader="dot" w:pos="9340"/>
        </w:tabs>
        <w:rPr>
          <w:rFonts w:asciiTheme="minorHAnsi" w:eastAsiaTheme="minorEastAsia" w:hAnsiTheme="minorHAnsi" w:cstheme="minorBidi"/>
          <w:b w:val="0"/>
          <w:bCs w:val="0"/>
          <w:noProof/>
          <w:kern w:val="2"/>
          <w:sz w:val="24"/>
          <w:szCs w:val="24"/>
          <w:lang w:val="en-US"/>
          <w14:ligatures w14:val="standardContextual"/>
        </w:rPr>
      </w:pPr>
      <w:hyperlink w:anchor="_Toc188436884" w:history="1">
        <w:r w:rsidR="00233DC9" w:rsidRPr="00B320FE">
          <w:rPr>
            <w:rStyle w:val="Hiperpovezava"/>
            <w:rFonts w:cstheme="minorHAnsi"/>
            <w:iCs/>
            <w:noProof/>
          </w:rPr>
          <w:t>6</w:t>
        </w:r>
        <w:r w:rsidR="00233DC9">
          <w:rPr>
            <w:rFonts w:asciiTheme="minorHAnsi" w:eastAsiaTheme="minorEastAsia" w:hAnsiTheme="minorHAnsi" w:cstheme="minorBidi"/>
            <w:b w:val="0"/>
            <w:bCs w:val="0"/>
            <w:noProof/>
            <w:kern w:val="2"/>
            <w:sz w:val="24"/>
            <w:szCs w:val="24"/>
            <w:lang w:val="en-US"/>
            <w14:ligatures w14:val="standardContextual"/>
          </w:rPr>
          <w:tab/>
        </w:r>
        <w:r w:rsidR="00233DC9" w:rsidRPr="00B320FE">
          <w:rPr>
            <w:rStyle w:val="Hiperpovezava"/>
            <w:rFonts w:cstheme="minorHAnsi"/>
            <w:noProof/>
          </w:rPr>
          <w:t>PROGRAMSKA IZHODIŠČA</w:t>
        </w:r>
        <w:r w:rsidR="00233DC9">
          <w:rPr>
            <w:noProof/>
            <w:webHidden/>
          </w:rPr>
          <w:tab/>
        </w:r>
        <w:r w:rsidR="00233DC9">
          <w:rPr>
            <w:noProof/>
            <w:webHidden/>
          </w:rPr>
          <w:fldChar w:fldCharType="begin"/>
        </w:r>
        <w:r w:rsidR="00233DC9">
          <w:rPr>
            <w:noProof/>
            <w:webHidden/>
          </w:rPr>
          <w:instrText xml:space="preserve"> PAGEREF _Toc188436884 \h </w:instrText>
        </w:r>
        <w:r w:rsidR="00233DC9">
          <w:rPr>
            <w:noProof/>
            <w:webHidden/>
          </w:rPr>
        </w:r>
        <w:r w:rsidR="00233DC9">
          <w:rPr>
            <w:noProof/>
            <w:webHidden/>
          </w:rPr>
          <w:fldChar w:fldCharType="separate"/>
        </w:r>
        <w:r w:rsidR="00233DC9">
          <w:rPr>
            <w:noProof/>
            <w:webHidden/>
          </w:rPr>
          <w:t>57</w:t>
        </w:r>
        <w:r w:rsidR="00233DC9">
          <w:rPr>
            <w:noProof/>
            <w:webHidden/>
          </w:rPr>
          <w:fldChar w:fldCharType="end"/>
        </w:r>
      </w:hyperlink>
    </w:p>
    <w:p w14:paraId="730C1F6C" w14:textId="6321CA40" w:rsidR="00233DC9" w:rsidRDefault="000918EE">
      <w:pPr>
        <w:pStyle w:val="Kazalovsebine2"/>
        <w:rPr>
          <w:sz w:val="24"/>
          <w:szCs w:val="24"/>
          <w:lang w:val="en-US" w:eastAsia="en-US"/>
        </w:rPr>
      </w:pPr>
      <w:hyperlink w:anchor="_Toc188436885" w:history="1">
        <w:r w:rsidR="00233DC9" w:rsidRPr="00B320FE">
          <w:rPr>
            <w:rStyle w:val="Hiperpovezava"/>
            <w:rFonts w:cstheme="minorHAnsi"/>
            <w:iCs/>
          </w:rPr>
          <w:t>6.1</w:t>
        </w:r>
        <w:r w:rsidR="00233DC9">
          <w:rPr>
            <w:sz w:val="24"/>
            <w:szCs w:val="24"/>
            <w:lang w:val="en-US" w:eastAsia="en-US"/>
          </w:rPr>
          <w:tab/>
        </w:r>
        <w:r w:rsidR="00233DC9" w:rsidRPr="00B320FE">
          <w:rPr>
            <w:rStyle w:val="Hiperpovezava"/>
            <w:rFonts w:cstheme="minorHAnsi"/>
          </w:rPr>
          <w:t>POTREBE PO KAPACITETAH OBJEKTA</w:t>
        </w:r>
        <w:r w:rsidR="00233DC9">
          <w:rPr>
            <w:webHidden/>
          </w:rPr>
          <w:tab/>
        </w:r>
        <w:r w:rsidR="00233DC9">
          <w:rPr>
            <w:webHidden/>
          </w:rPr>
          <w:fldChar w:fldCharType="begin"/>
        </w:r>
        <w:r w:rsidR="00233DC9">
          <w:rPr>
            <w:webHidden/>
          </w:rPr>
          <w:instrText xml:space="preserve"> PAGEREF _Toc188436885 \h </w:instrText>
        </w:r>
        <w:r w:rsidR="00233DC9">
          <w:rPr>
            <w:webHidden/>
          </w:rPr>
        </w:r>
        <w:r w:rsidR="00233DC9">
          <w:rPr>
            <w:webHidden/>
          </w:rPr>
          <w:fldChar w:fldCharType="separate"/>
        </w:r>
        <w:r w:rsidR="00233DC9">
          <w:rPr>
            <w:webHidden/>
          </w:rPr>
          <w:t>57</w:t>
        </w:r>
        <w:r w:rsidR="00233DC9">
          <w:rPr>
            <w:webHidden/>
          </w:rPr>
          <w:fldChar w:fldCharType="end"/>
        </w:r>
      </w:hyperlink>
    </w:p>
    <w:p w14:paraId="331E74C3" w14:textId="5C15B940" w:rsidR="00233DC9" w:rsidRDefault="000918EE">
      <w:pPr>
        <w:pStyle w:val="Kazalovsebine2"/>
        <w:rPr>
          <w:sz w:val="24"/>
          <w:szCs w:val="24"/>
          <w:lang w:val="en-US" w:eastAsia="en-US"/>
        </w:rPr>
      </w:pPr>
      <w:hyperlink w:anchor="_Toc188436886" w:history="1">
        <w:r w:rsidR="00233DC9" w:rsidRPr="00B320FE">
          <w:rPr>
            <w:rStyle w:val="Hiperpovezava"/>
            <w:rFonts w:cstheme="minorHAnsi"/>
            <w:iCs/>
          </w:rPr>
          <w:t>6.2</w:t>
        </w:r>
        <w:r w:rsidR="00233DC9">
          <w:rPr>
            <w:sz w:val="24"/>
            <w:szCs w:val="24"/>
            <w:lang w:val="en-US" w:eastAsia="en-US"/>
          </w:rPr>
          <w:tab/>
        </w:r>
        <w:r w:rsidR="00233DC9" w:rsidRPr="00B320FE">
          <w:rPr>
            <w:rStyle w:val="Hiperpovezava"/>
            <w:rFonts w:cstheme="minorHAnsi"/>
          </w:rPr>
          <w:t>IZHODIŠČA ZA NAČRTOVANJE KLETI IN GARAŽE</w:t>
        </w:r>
        <w:r w:rsidR="00233DC9">
          <w:rPr>
            <w:webHidden/>
          </w:rPr>
          <w:tab/>
        </w:r>
        <w:r w:rsidR="00233DC9">
          <w:rPr>
            <w:webHidden/>
          </w:rPr>
          <w:fldChar w:fldCharType="begin"/>
        </w:r>
        <w:r w:rsidR="00233DC9">
          <w:rPr>
            <w:webHidden/>
          </w:rPr>
          <w:instrText xml:space="preserve"> PAGEREF _Toc188436886 \h </w:instrText>
        </w:r>
        <w:r w:rsidR="00233DC9">
          <w:rPr>
            <w:webHidden/>
          </w:rPr>
        </w:r>
        <w:r w:rsidR="00233DC9">
          <w:rPr>
            <w:webHidden/>
          </w:rPr>
          <w:fldChar w:fldCharType="separate"/>
        </w:r>
        <w:r w:rsidR="00233DC9">
          <w:rPr>
            <w:webHidden/>
          </w:rPr>
          <w:t>60</w:t>
        </w:r>
        <w:r w:rsidR="00233DC9">
          <w:rPr>
            <w:webHidden/>
          </w:rPr>
          <w:fldChar w:fldCharType="end"/>
        </w:r>
      </w:hyperlink>
    </w:p>
    <w:p w14:paraId="3272205A" w14:textId="1D255076" w:rsidR="00233DC9" w:rsidRDefault="000918EE">
      <w:pPr>
        <w:pStyle w:val="Kazalovsebine2"/>
        <w:rPr>
          <w:sz w:val="24"/>
          <w:szCs w:val="24"/>
          <w:lang w:val="en-US" w:eastAsia="en-US"/>
        </w:rPr>
      </w:pPr>
      <w:hyperlink w:anchor="_Toc188436887" w:history="1">
        <w:r w:rsidR="00233DC9" w:rsidRPr="00B320FE">
          <w:rPr>
            <w:rStyle w:val="Hiperpovezava"/>
            <w:rFonts w:cstheme="minorHAnsi"/>
            <w:iCs/>
          </w:rPr>
          <w:t>6.3</w:t>
        </w:r>
        <w:r w:rsidR="00233DC9">
          <w:rPr>
            <w:sz w:val="24"/>
            <w:szCs w:val="24"/>
            <w:lang w:val="en-US" w:eastAsia="en-US"/>
          </w:rPr>
          <w:tab/>
        </w:r>
        <w:r w:rsidR="00233DC9" w:rsidRPr="00B320FE">
          <w:rPr>
            <w:rStyle w:val="Hiperpovezava"/>
            <w:rFonts w:cstheme="minorHAnsi"/>
          </w:rPr>
          <w:t>IZHODIŠČA ZA NAČRTOVANJE PODJEMANJA IN VAROVANJA GRADBENE JAME</w:t>
        </w:r>
        <w:r w:rsidR="00233DC9">
          <w:rPr>
            <w:webHidden/>
          </w:rPr>
          <w:tab/>
        </w:r>
        <w:r w:rsidR="00233DC9">
          <w:rPr>
            <w:webHidden/>
          </w:rPr>
          <w:fldChar w:fldCharType="begin"/>
        </w:r>
        <w:r w:rsidR="00233DC9">
          <w:rPr>
            <w:webHidden/>
          </w:rPr>
          <w:instrText xml:space="preserve"> PAGEREF _Toc188436887 \h </w:instrText>
        </w:r>
        <w:r w:rsidR="00233DC9">
          <w:rPr>
            <w:webHidden/>
          </w:rPr>
        </w:r>
        <w:r w:rsidR="00233DC9">
          <w:rPr>
            <w:webHidden/>
          </w:rPr>
          <w:fldChar w:fldCharType="separate"/>
        </w:r>
        <w:r w:rsidR="00233DC9">
          <w:rPr>
            <w:webHidden/>
          </w:rPr>
          <w:t>61</w:t>
        </w:r>
        <w:r w:rsidR="00233DC9">
          <w:rPr>
            <w:webHidden/>
          </w:rPr>
          <w:fldChar w:fldCharType="end"/>
        </w:r>
      </w:hyperlink>
    </w:p>
    <w:p w14:paraId="5F4FE96C" w14:textId="47538180" w:rsidR="00233DC9" w:rsidRDefault="000918EE">
      <w:pPr>
        <w:pStyle w:val="Kazalovsebine2"/>
        <w:rPr>
          <w:sz w:val="24"/>
          <w:szCs w:val="24"/>
          <w:lang w:val="en-US" w:eastAsia="en-US"/>
        </w:rPr>
      </w:pPr>
      <w:hyperlink w:anchor="_Toc188436888" w:history="1">
        <w:r w:rsidR="00233DC9" w:rsidRPr="00B320FE">
          <w:rPr>
            <w:rStyle w:val="Hiperpovezava"/>
            <w:rFonts w:cstheme="minorHAnsi"/>
            <w:iCs/>
          </w:rPr>
          <w:t>6.4</w:t>
        </w:r>
        <w:r w:rsidR="00233DC9">
          <w:rPr>
            <w:sz w:val="24"/>
            <w:szCs w:val="24"/>
            <w:lang w:val="en-US" w:eastAsia="en-US"/>
          </w:rPr>
          <w:tab/>
        </w:r>
        <w:r w:rsidR="00233DC9" w:rsidRPr="00B320FE">
          <w:rPr>
            <w:rStyle w:val="Hiperpovezava"/>
            <w:rFonts w:cstheme="minorHAnsi"/>
          </w:rPr>
          <w:t>IZHODIŠČA ZA NAČRTOVANJE ZAKLONIŠČA</w:t>
        </w:r>
        <w:r w:rsidR="00233DC9">
          <w:rPr>
            <w:webHidden/>
          </w:rPr>
          <w:tab/>
        </w:r>
        <w:r w:rsidR="00233DC9">
          <w:rPr>
            <w:webHidden/>
          </w:rPr>
          <w:fldChar w:fldCharType="begin"/>
        </w:r>
        <w:r w:rsidR="00233DC9">
          <w:rPr>
            <w:webHidden/>
          </w:rPr>
          <w:instrText xml:space="preserve"> PAGEREF _Toc188436888 \h </w:instrText>
        </w:r>
        <w:r w:rsidR="00233DC9">
          <w:rPr>
            <w:webHidden/>
          </w:rPr>
        </w:r>
        <w:r w:rsidR="00233DC9">
          <w:rPr>
            <w:webHidden/>
          </w:rPr>
          <w:fldChar w:fldCharType="separate"/>
        </w:r>
        <w:r w:rsidR="00233DC9">
          <w:rPr>
            <w:webHidden/>
          </w:rPr>
          <w:t>62</w:t>
        </w:r>
        <w:r w:rsidR="00233DC9">
          <w:rPr>
            <w:webHidden/>
          </w:rPr>
          <w:fldChar w:fldCharType="end"/>
        </w:r>
      </w:hyperlink>
    </w:p>
    <w:p w14:paraId="17BAAE14" w14:textId="3C92C7C9" w:rsidR="00233DC9" w:rsidRDefault="000918EE">
      <w:pPr>
        <w:pStyle w:val="Kazalovsebine1"/>
        <w:tabs>
          <w:tab w:val="right" w:leader="dot" w:pos="9340"/>
        </w:tabs>
        <w:rPr>
          <w:rFonts w:asciiTheme="minorHAnsi" w:eastAsiaTheme="minorEastAsia" w:hAnsiTheme="minorHAnsi" w:cstheme="minorBidi"/>
          <w:b w:val="0"/>
          <w:bCs w:val="0"/>
          <w:noProof/>
          <w:kern w:val="2"/>
          <w:sz w:val="24"/>
          <w:szCs w:val="24"/>
          <w:lang w:val="en-US"/>
          <w14:ligatures w14:val="standardContextual"/>
        </w:rPr>
      </w:pPr>
      <w:hyperlink w:anchor="_Toc188436889" w:history="1">
        <w:r w:rsidR="00233DC9" w:rsidRPr="00B320FE">
          <w:rPr>
            <w:rStyle w:val="Hiperpovezava"/>
            <w:rFonts w:cstheme="minorHAnsi"/>
            <w:iCs/>
            <w:noProof/>
          </w:rPr>
          <w:t>7</w:t>
        </w:r>
        <w:r w:rsidR="00233DC9">
          <w:rPr>
            <w:rFonts w:asciiTheme="minorHAnsi" w:eastAsiaTheme="minorEastAsia" w:hAnsiTheme="minorHAnsi" w:cstheme="minorBidi"/>
            <w:b w:val="0"/>
            <w:bCs w:val="0"/>
            <w:noProof/>
            <w:kern w:val="2"/>
            <w:sz w:val="24"/>
            <w:szCs w:val="24"/>
            <w:lang w:val="en-US"/>
            <w14:ligatures w14:val="standardContextual"/>
          </w:rPr>
          <w:tab/>
        </w:r>
        <w:r w:rsidR="00233DC9" w:rsidRPr="00B320FE">
          <w:rPr>
            <w:rStyle w:val="Hiperpovezava"/>
            <w:rFonts w:cstheme="minorHAnsi"/>
            <w:noProof/>
          </w:rPr>
          <w:t>USMERITVE PRI ZASNOVI OBJEKTA – arhitekturno gradbene zahteve</w:t>
        </w:r>
        <w:r w:rsidR="00233DC9">
          <w:rPr>
            <w:noProof/>
            <w:webHidden/>
          </w:rPr>
          <w:tab/>
        </w:r>
        <w:r w:rsidR="00233DC9">
          <w:rPr>
            <w:noProof/>
            <w:webHidden/>
          </w:rPr>
          <w:fldChar w:fldCharType="begin"/>
        </w:r>
        <w:r w:rsidR="00233DC9">
          <w:rPr>
            <w:noProof/>
            <w:webHidden/>
          </w:rPr>
          <w:instrText xml:space="preserve"> PAGEREF _Toc188436889 \h </w:instrText>
        </w:r>
        <w:r w:rsidR="00233DC9">
          <w:rPr>
            <w:noProof/>
            <w:webHidden/>
          </w:rPr>
        </w:r>
        <w:r w:rsidR="00233DC9">
          <w:rPr>
            <w:noProof/>
            <w:webHidden/>
          </w:rPr>
          <w:fldChar w:fldCharType="separate"/>
        </w:r>
        <w:r w:rsidR="00233DC9">
          <w:rPr>
            <w:noProof/>
            <w:webHidden/>
          </w:rPr>
          <w:t>62</w:t>
        </w:r>
        <w:r w:rsidR="00233DC9">
          <w:rPr>
            <w:noProof/>
            <w:webHidden/>
          </w:rPr>
          <w:fldChar w:fldCharType="end"/>
        </w:r>
      </w:hyperlink>
    </w:p>
    <w:p w14:paraId="6FB4E092" w14:textId="755C5C98" w:rsidR="00233DC9" w:rsidRDefault="000918EE">
      <w:pPr>
        <w:pStyle w:val="Kazalovsebine2"/>
        <w:rPr>
          <w:sz w:val="24"/>
          <w:szCs w:val="24"/>
          <w:lang w:val="en-US" w:eastAsia="en-US"/>
        </w:rPr>
      </w:pPr>
      <w:hyperlink w:anchor="_Toc188436890" w:history="1">
        <w:r w:rsidR="00233DC9" w:rsidRPr="00B320FE">
          <w:rPr>
            <w:rStyle w:val="Hiperpovezava"/>
            <w:rFonts w:cstheme="minorHAnsi"/>
            <w:iCs/>
          </w:rPr>
          <w:t>7.1</w:t>
        </w:r>
        <w:r w:rsidR="00233DC9">
          <w:rPr>
            <w:sz w:val="24"/>
            <w:szCs w:val="24"/>
            <w:lang w:val="en-US" w:eastAsia="en-US"/>
          </w:rPr>
          <w:tab/>
        </w:r>
        <w:r w:rsidR="00233DC9" w:rsidRPr="00B320FE">
          <w:rPr>
            <w:rStyle w:val="Hiperpovezava"/>
            <w:rFonts w:cstheme="minorHAnsi"/>
          </w:rPr>
          <w:t>OBLIKOVANJE OBJEKTA IN OKOLICE</w:t>
        </w:r>
        <w:r w:rsidR="00233DC9">
          <w:rPr>
            <w:webHidden/>
          </w:rPr>
          <w:tab/>
        </w:r>
        <w:r w:rsidR="00233DC9">
          <w:rPr>
            <w:webHidden/>
          </w:rPr>
          <w:fldChar w:fldCharType="begin"/>
        </w:r>
        <w:r w:rsidR="00233DC9">
          <w:rPr>
            <w:webHidden/>
          </w:rPr>
          <w:instrText xml:space="preserve"> PAGEREF _Toc188436890 \h </w:instrText>
        </w:r>
        <w:r w:rsidR="00233DC9">
          <w:rPr>
            <w:webHidden/>
          </w:rPr>
        </w:r>
        <w:r w:rsidR="00233DC9">
          <w:rPr>
            <w:webHidden/>
          </w:rPr>
          <w:fldChar w:fldCharType="separate"/>
        </w:r>
        <w:r w:rsidR="00233DC9">
          <w:rPr>
            <w:webHidden/>
          </w:rPr>
          <w:t>62</w:t>
        </w:r>
        <w:r w:rsidR="00233DC9">
          <w:rPr>
            <w:webHidden/>
          </w:rPr>
          <w:fldChar w:fldCharType="end"/>
        </w:r>
      </w:hyperlink>
    </w:p>
    <w:p w14:paraId="091840CC" w14:textId="3D306FB4" w:rsidR="00233DC9" w:rsidRDefault="000918EE">
      <w:pPr>
        <w:pStyle w:val="Kazalovsebine2"/>
        <w:rPr>
          <w:sz w:val="24"/>
          <w:szCs w:val="24"/>
          <w:lang w:val="en-US" w:eastAsia="en-US"/>
        </w:rPr>
      </w:pPr>
      <w:hyperlink w:anchor="_Toc188436891" w:history="1">
        <w:r w:rsidR="00233DC9" w:rsidRPr="00B320FE">
          <w:rPr>
            <w:rStyle w:val="Hiperpovezava"/>
            <w:rFonts w:cstheme="minorHAnsi"/>
            <w:iCs/>
          </w:rPr>
          <w:t>7.2</w:t>
        </w:r>
        <w:r w:rsidR="00233DC9">
          <w:rPr>
            <w:sz w:val="24"/>
            <w:szCs w:val="24"/>
            <w:lang w:val="en-US" w:eastAsia="en-US"/>
          </w:rPr>
          <w:tab/>
        </w:r>
        <w:r w:rsidR="00233DC9" w:rsidRPr="00B320FE">
          <w:rPr>
            <w:rStyle w:val="Hiperpovezava"/>
            <w:rFonts w:cstheme="minorHAnsi"/>
          </w:rPr>
          <w:t>SPLOŠNE ARHITEKTURNE ZAHTEVE</w:t>
        </w:r>
        <w:r w:rsidR="00233DC9">
          <w:rPr>
            <w:webHidden/>
          </w:rPr>
          <w:tab/>
        </w:r>
        <w:r w:rsidR="00233DC9">
          <w:rPr>
            <w:webHidden/>
          </w:rPr>
          <w:fldChar w:fldCharType="begin"/>
        </w:r>
        <w:r w:rsidR="00233DC9">
          <w:rPr>
            <w:webHidden/>
          </w:rPr>
          <w:instrText xml:space="preserve"> PAGEREF _Toc188436891 \h </w:instrText>
        </w:r>
        <w:r w:rsidR="00233DC9">
          <w:rPr>
            <w:webHidden/>
          </w:rPr>
        </w:r>
        <w:r w:rsidR="00233DC9">
          <w:rPr>
            <w:webHidden/>
          </w:rPr>
          <w:fldChar w:fldCharType="separate"/>
        </w:r>
        <w:r w:rsidR="00233DC9">
          <w:rPr>
            <w:webHidden/>
          </w:rPr>
          <w:t>63</w:t>
        </w:r>
        <w:r w:rsidR="00233DC9">
          <w:rPr>
            <w:webHidden/>
          </w:rPr>
          <w:fldChar w:fldCharType="end"/>
        </w:r>
      </w:hyperlink>
    </w:p>
    <w:p w14:paraId="027A7A0D" w14:textId="1BC095BF" w:rsidR="00233DC9" w:rsidRDefault="000918EE">
      <w:pPr>
        <w:pStyle w:val="Kazalovsebine2"/>
        <w:rPr>
          <w:sz w:val="24"/>
          <w:szCs w:val="24"/>
          <w:lang w:val="en-US" w:eastAsia="en-US"/>
        </w:rPr>
      </w:pPr>
      <w:hyperlink w:anchor="_Toc188436892" w:history="1">
        <w:r w:rsidR="00233DC9" w:rsidRPr="00B320FE">
          <w:rPr>
            <w:rStyle w:val="Hiperpovezava"/>
            <w:rFonts w:cstheme="minorHAnsi"/>
            <w:iCs/>
          </w:rPr>
          <w:t>7.3</w:t>
        </w:r>
        <w:r w:rsidR="00233DC9">
          <w:rPr>
            <w:sz w:val="24"/>
            <w:szCs w:val="24"/>
            <w:lang w:val="en-US" w:eastAsia="en-US"/>
          </w:rPr>
          <w:tab/>
        </w:r>
        <w:r w:rsidR="00233DC9" w:rsidRPr="00B320FE">
          <w:rPr>
            <w:rStyle w:val="Hiperpovezava"/>
            <w:rFonts w:cstheme="minorHAnsi"/>
          </w:rPr>
          <w:t>SPLOŠNE KONSTRUKCIJSKE ZAHTEVE</w:t>
        </w:r>
        <w:r w:rsidR="00233DC9">
          <w:rPr>
            <w:webHidden/>
          </w:rPr>
          <w:tab/>
        </w:r>
        <w:r w:rsidR="00233DC9">
          <w:rPr>
            <w:webHidden/>
          </w:rPr>
          <w:fldChar w:fldCharType="begin"/>
        </w:r>
        <w:r w:rsidR="00233DC9">
          <w:rPr>
            <w:webHidden/>
          </w:rPr>
          <w:instrText xml:space="preserve"> PAGEREF _Toc188436892 \h </w:instrText>
        </w:r>
        <w:r w:rsidR="00233DC9">
          <w:rPr>
            <w:webHidden/>
          </w:rPr>
        </w:r>
        <w:r w:rsidR="00233DC9">
          <w:rPr>
            <w:webHidden/>
          </w:rPr>
          <w:fldChar w:fldCharType="separate"/>
        </w:r>
        <w:r w:rsidR="00233DC9">
          <w:rPr>
            <w:webHidden/>
          </w:rPr>
          <w:t>67</w:t>
        </w:r>
        <w:r w:rsidR="00233DC9">
          <w:rPr>
            <w:webHidden/>
          </w:rPr>
          <w:fldChar w:fldCharType="end"/>
        </w:r>
      </w:hyperlink>
    </w:p>
    <w:p w14:paraId="2FA8F115" w14:textId="48CEA515" w:rsidR="00233DC9" w:rsidRDefault="000918EE">
      <w:pPr>
        <w:pStyle w:val="Kazalovsebine2"/>
        <w:rPr>
          <w:sz w:val="24"/>
          <w:szCs w:val="24"/>
          <w:lang w:val="en-US" w:eastAsia="en-US"/>
        </w:rPr>
      </w:pPr>
      <w:hyperlink w:anchor="_Toc188436893" w:history="1">
        <w:r w:rsidR="00233DC9" w:rsidRPr="00B320FE">
          <w:rPr>
            <w:rStyle w:val="Hiperpovezava"/>
            <w:rFonts w:cstheme="minorHAnsi"/>
            <w:iCs/>
          </w:rPr>
          <w:t>7.4</w:t>
        </w:r>
        <w:r w:rsidR="00233DC9">
          <w:rPr>
            <w:sz w:val="24"/>
            <w:szCs w:val="24"/>
            <w:lang w:val="en-US" w:eastAsia="en-US"/>
          </w:rPr>
          <w:tab/>
        </w:r>
        <w:r w:rsidR="00233DC9" w:rsidRPr="00B320FE">
          <w:rPr>
            <w:rStyle w:val="Hiperpovezava"/>
            <w:rFonts w:cstheme="minorHAnsi"/>
          </w:rPr>
          <w:t>STREHA</w:t>
        </w:r>
        <w:r w:rsidR="00233DC9">
          <w:rPr>
            <w:webHidden/>
          </w:rPr>
          <w:tab/>
        </w:r>
        <w:r w:rsidR="00233DC9">
          <w:rPr>
            <w:webHidden/>
          </w:rPr>
          <w:fldChar w:fldCharType="begin"/>
        </w:r>
        <w:r w:rsidR="00233DC9">
          <w:rPr>
            <w:webHidden/>
          </w:rPr>
          <w:instrText xml:space="preserve"> PAGEREF _Toc188436893 \h </w:instrText>
        </w:r>
        <w:r w:rsidR="00233DC9">
          <w:rPr>
            <w:webHidden/>
          </w:rPr>
        </w:r>
        <w:r w:rsidR="00233DC9">
          <w:rPr>
            <w:webHidden/>
          </w:rPr>
          <w:fldChar w:fldCharType="separate"/>
        </w:r>
        <w:r w:rsidR="00233DC9">
          <w:rPr>
            <w:webHidden/>
          </w:rPr>
          <w:t>67</w:t>
        </w:r>
        <w:r w:rsidR="00233DC9">
          <w:rPr>
            <w:webHidden/>
          </w:rPr>
          <w:fldChar w:fldCharType="end"/>
        </w:r>
      </w:hyperlink>
    </w:p>
    <w:p w14:paraId="7F357A7C" w14:textId="4757A77B" w:rsidR="00233DC9" w:rsidRDefault="000918EE">
      <w:pPr>
        <w:pStyle w:val="Kazalovsebine2"/>
        <w:rPr>
          <w:sz w:val="24"/>
          <w:szCs w:val="24"/>
          <w:lang w:val="en-US" w:eastAsia="en-US"/>
        </w:rPr>
      </w:pPr>
      <w:hyperlink w:anchor="_Toc188436894" w:history="1">
        <w:r w:rsidR="00233DC9" w:rsidRPr="00B320FE">
          <w:rPr>
            <w:rStyle w:val="Hiperpovezava"/>
            <w:rFonts w:cstheme="minorHAnsi"/>
            <w:iCs/>
          </w:rPr>
          <w:t>7.5</w:t>
        </w:r>
        <w:r w:rsidR="00233DC9">
          <w:rPr>
            <w:sz w:val="24"/>
            <w:szCs w:val="24"/>
            <w:lang w:val="en-US" w:eastAsia="en-US"/>
          </w:rPr>
          <w:tab/>
        </w:r>
        <w:r w:rsidR="00233DC9" w:rsidRPr="00B320FE">
          <w:rPr>
            <w:rStyle w:val="Hiperpovezava"/>
            <w:rFonts w:cstheme="minorHAnsi"/>
          </w:rPr>
          <w:t>FASADA</w:t>
        </w:r>
        <w:r w:rsidR="00233DC9">
          <w:rPr>
            <w:webHidden/>
          </w:rPr>
          <w:tab/>
        </w:r>
        <w:r w:rsidR="00233DC9">
          <w:rPr>
            <w:webHidden/>
          </w:rPr>
          <w:fldChar w:fldCharType="begin"/>
        </w:r>
        <w:r w:rsidR="00233DC9">
          <w:rPr>
            <w:webHidden/>
          </w:rPr>
          <w:instrText xml:space="preserve"> PAGEREF _Toc188436894 \h </w:instrText>
        </w:r>
        <w:r w:rsidR="00233DC9">
          <w:rPr>
            <w:webHidden/>
          </w:rPr>
        </w:r>
        <w:r w:rsidR="00233DC9">
          <w:rPr>
            <w:webHidden/>
          </w:rPr>
          <w:fldChar w:fldCharType="separate"/>
        </w:r>
        <w:r w:rsidR="00233DC9">
          <w:rPr>
            <w:webHidden/>
          </w:rPr>
          <w:t>68</w:t>
        </w:r>
        <w:r w:rsidR="00233DC9">
          <w:rPr>
            <w:webHidden/>
          </w:rPr>
          <w:fldChar w:fldCharType="end"/>
        </w:r>
      </w:hyperlink>
    </w:p>
    <w:p w14:paraId="41A8DF4F" w14:textId="23A2DFFD" w:rsidR="00233DC9" w:rsidRDefault="000918EE">
      <w:pPr>
        <w:pStyle w:val="Kazalovsebine2"/>
        <w:rPr>
          <w:sz w:val="24"/>
          <w:szCs w:val="24"/>
          <w:lang w:val="en-US" w:eastAsia="en-US"/>
        </w:rPr>
      </w:pPr>
      <w:hyperlink w:anchor="_Toc188436895" w:history="1">
        <w:r w:rsidR="00233DC9" w:rsidRPr="00B320FE">
          <w:rPr>
            <w:rStyle w:val="Hiperpovezava"/>
            <w:rFonts w:cstheme="minorHAnsi"/>
            <w:iCs/>
          </w:rPr>
          <w:t>7.6</w:t>
        </w:r>
        <w:r w:rsidR="00233DC9">
          <w:rPr>
            <w:sz w:val="24"/>
            <w:szCs w:val="24"/>
            <w:lang w:val="en-US" w:eastAsia="en-US"/>
          </w:rPr>
          <w:tab/>
        </w:r>
        <w:r w:rsidR="00233DC9" w:rsidRPr="00B320FE">
          <w:rPr>
            <w:rStyle w:val="Hiperpovezava"/>
            <w:rFonts w:cstheme="minorHAnsi"/>
          </w:rPr>
          <w:t>STAVBNO POHIŠTVO</w:t>
        </w:r>
        <w:r w:rsidR="00233DC9">
          <w:rPr>
            <w:webHidden/>
          </w:rPr>
          <w:tab/>
        </w:r>
        <w:r w:rsidR="00233DC9">
          <w:rPr>
            <w:webHidden/>
          </w:rPr>
          <w:fldChar w:fldCharType="begin"/>
        </w:r>
        <w:r w:rsidR="00233DC9">
          <w:rPr>
            <w:webHidden/>
          </w:rPr>
          <w:instrText xml:space="preserve"> PAGEREF _Toc188436895 \h </w:instrText>
        </w:r>
        <w:r w:rsidR="00233DC9">
          <w:rPr>
            <w:webHidden/>
          </w:rPr>
        </w:r>
        <w:r w:rsidR="00233DC9">
          <w:rPr>
            <w:webHidden/>
          </w:rPr>
          <w:fldChar w:fldCharType="separate"/>
        </w:r>
        <w:r w:rsidR="00233DC9">
          <w:rPr>
            <w:webHidden/>
          </w:rPr>
          <w:t>68</w:t>
        </w:r>
        <w:r w:rsidR="00233DC9">
          <w:rPr>
            <w:webHidden/>
          </w:rPr>
          <w:fldChar w:fldCharType="end"/>
        </w:r>
      </w:hyperlink>
    </w:p>
    <w:p w14:paraId="068BA1B6" w14:textId="450B62FD" w:rsidR="00233DC9" w:rsidRDefault="000918EE">
      <w:pPr>
        <w:pStyle w:val="Kazalovsebine2"/>
        <w:rPr>
          <w:sz w:val="24"/>
          <w:szCs w:val="24"/>
          <w:lang w:val="en-US" w:eastAsia="en-US"/>
        </w:rPr>
      </w:pPr>
      <w:hyperlink w:anchor="_Toc188436896" w:history="1">
        <w:r w:rsidR="00233DC9" w:rsidRPr="00B320FE">
          <w:rPr>
            <w:rStyle w:val="Hiperpovezava"/>
            <w:rFonts w:cstheme="minorHAnsi"/>
            <w:iCs/>
          </w:rPr>
          <w:t>7.7</w:t>
        </w:r>
        <w:r w:rsidR="00233DC9">
          <w:rPr>
            <w:sz w:val="24"/>
            <w:szCs w:val="24"/>
            <w:lang w:val="en-US" w:eastAsia="en-US"/>
          </w:rPr>
          <w:tab/>
        </w:r>
        <w:r w:rsidR="00233DC9" w:rsidRPr="00B320FE">
          <w:rPr>
            <w:rStyle w:val="Hiperpovezava"/>
            <w:rFonts w:cstheme="minorHAnsi"/>
          </w:rPr>
          <w:t>ZUNANJE STAVBNO POHIŠTVO</w:t>
        </w:r>
        <w:r w:rsidR="00233DC9">
          <w:rPr>
            <w:webHidden/>
          </w:rPr>
          <w:tab/>
        </w:r>
        <w:r w:rsidR="00233DC9">
          <w:rPr>
            <w:webHidden/>
          </w:rPr>
          <w:fldChar w:fldCharType="begin"/>
        </w:r>
        <w:r w:rsidR="00233DC9">
          <w:rPr>
            <w:webHidden/>
          </w:rPr>
          <w:instrText xml:space="preserve"> PAGEREF _Toc188436896 \h </w:instrText>
        </w:r>
        <w:r w:rsidR="00233DC9">
          <w:rPr>
            <w:webHidden/>
          </w:rPr>
        </w:r>
        <w:r w:rsidR="00233DC9">
          <w:rPr>
            <w:webHidden/>
          </w:rPr>
          <w:fldChar w:fldCharType="separate"/>
        </w:r>
        <w:r w:rsidR="00233DC9">
          <w:rPr>
            <w:webHidden/>
          </w:rPr>
          <w:t>69</w:t>
        </w:r>
        <w:r w:rsidR="00233DC9">
          <w:rPr>
            <w:webHidden/>
          </w:rPr>
          <w:fldChar w:fldCharType="end"/>
        </w:r>
      </w:hyperlink>
    </w:p>
    <w:p w14:paraId="35C76596" w14:textId="2E075276" w:rsidR="00233DC9" w:rsidRDefault="000918EE">
      <w:pPr>
        <w:pStyle w:val="Kazalovsebine2"/>
        <w:rPr>
          <w:sz w:val="24"/>
          <w:szCs w:val="24"/>
          <w:lang w:val="en-US" w:eastAsia="en-US"/>
        </w:rPr>
      </w:pPr>
      <w:hyperlink w:anchor="_Toc188436897" w:history="1">
        <w:r w:rsidR="00233DC9" w:rsidRPr="00B320FE">
          <w:rPr>
            <w:rStyle w:val="Hiperpovezava"/>
            <w:rFonts w:cstheme="minorHAnsi"/>
            <w:iCs/>
          </w:rPr>
          <w:t>7.8</w:t>
        </w:r>
        <w:r w:rsidR="00233DC9">
          <w:rPr>
            <w:sz w:val="24"/>
            <w:szCs w:val="24"/>
            <w:lang w:val="en-US" w:eastAsia="en-US"/>
          </w:rPr>
          <w:tab/>
        </w:r>
        <w:r w:rsidR="00233DC9" w:rsidRPr="00B320FE">
          <w:rPr>
            <w:rStyle w:val="Hiperpovezava"/>
            <w:rFonts w:cstheme="minorHAnsi"/>
          </w:rPr>
          <w:t>NOTRANJE STAVBNO POHIŠTVO</w:t>
        </w:r>
        <w:r w:rsidR="00233DC9">
          <w:rPr>
            <w:webHidden/>
          </w:rPr>
          <w:tab/>
        </w:r>
        <w:r w:rsidR="00233DC9">
          <w:rPr>
            <w:webHidden/>
          </w:rPr>
          <w:fldChar w:fldCharType="begin"/>
        </w:r>
        <w:r w:rsidR="00233DC9">
          <w:rPr>
            <w:webHidden/>
          </w:rPr>
          <w:instrText xml:space="preserve"> PAGEREF _Toc188436897 \h </w:instrText>
        </w:r>
        <w:r w:rsidR="00233DC9">
          <w:rPr>
            <w:webHidden/>
          </w:rPr>
        </w:r>
        <w:r w:rsidR="00233DC9">
          <w:rPr>
            <w:webHidden/>
          </w:rPr>
          <w:fldChar w:fldCharType="separate"/>
        </w:r>
        <w:r w:rsidR="00233DC9">
          <w:rPr>
            <w:webHidden/>
          </w:rPr>
          <w:t>70</w:t>
        </w:r>
        <w:r w:rsidR="00233DC9">
          <w:rPr>
            <w:webHidden/>
          </w:rPr>
          <w:fldChar w:fldCharType="end"/>
        </w:r>
      </w:hyperlink>
    </w:p>
    <w:p w14:paraId="3D90F43F" w14:textId="07A08215" w:rsidR="00233DC9" w:rsidRDefault="000918EE">
      <w:pPr>
        <w:pStyle w:val="Kazalovsebine2"/>
        <w:rPr>
          <w:sz w:val="24"/>
          <w:szCs w:val="24"/>
          <w:lang w:val="en-US" w:eastAsia="en-US"/>
        </w:rPr>
      </w:pPr>
      <w:hyperlink w:anchor="_Toc188436898" w:history="1">
        <w:r w:rsidR="00233DC9" w:rsidRPr="00B320FE">
          <w:rPr>
            <w:rStyle w:val="Hiperpovezava"/>
            <w:rFonts w:cstheme="minorHAnsi"/>
            <w:iCs/>
          </w:rPr>
          <w:t>7.9</w:t>
        </w:r>
        <w:r w:rsidR="00233DC9">
          <w:rPr>
            <w:sz w:val="24"/>
            <w:szCs w:val="24"/>
            <w:lang w:val="en-US" w:eastAsia="en-US"/>
          </w:rPr>
          <w:tab/>
        </w:r>
        <w:r w:rsidR="00233DC9" w:rsidRPr="00B320FE">
          <w:rPr>
            <w:rStyle w:val="Hiperpovezava"/>
            <w:rFonts w:cstheme="minorHAnsi"/>
          </w:rPr>
          <w:t>SENČENJE, SENČILA</w:t>
        </w:r>
        <w:r w:rsidR="00233DC9">
          <w:rPr>
            <w:webHidden/>
          </w:rPr>
          <w:tab/>
        </w:r>
        <w:r w:rsidR="00233DC9">
          <w:rPr>
            <w:webHidden/>
          </w:rPr>
          <w:fldChar w:fldCharType="begin"/>
        </w:r>
        <w:r w:rsidR="00233DC9">
          <w:rPr>
            <w:webHidden/>
          </w:rPr>
          <w:instrText xml:space="preserve"> PAGEREF _Toc188436898 \h </w:instrText>
        </w:r>
        <w:r w:rsidR="00233DC9">
          <w:rPr>
            <w:webHidden/>
          </w:rPr>
        </w:r>
        <w:r w:rsidR="00233DC9">
          <w:rPr>
            <w:webHidden/>
          </w:rPr>
          <w:fldChar w:fldCharType="separate"/>
        </w:r>
        <w:r w:rsidR="00233DC9">
          <w:rPr>
            <w:webHidden/>
          </w:rPr>
          <w:t>70</w:t>
        </w:r>
        <w:r w:rsidR="00233DC9">
          <w:rPr>
            <w:webHidden/>
          </w:rPr>
          <w:fldChar w:fldCharType="end"/>
        </w:r>
      </w:hyperlink>
    </w:p>
    <w:p w14:paraId="7CF6FD09" w14:textId="62D31B7E" w:rsidR="00233DC9" w:rsidRDefault="000918EE">
      <w:pPr>
        <w:pStyle w:val="Kazalovsebine2"/>
        <w:rPr>
          <w:sz w:val="24"/>
          <w:szCs w:val="24"/>
          <w:lang w:val="en-US" w:eastAsia="en-US"/>
        </w:rPr>
      </w:pPr>
      <w:hyperlink w:anchor="_Toc188436899" w:history="1">
        <w:r w:rsidR="00233DC9" w:rsidRPr="00B320FE">
          <w:rPr>
            <w:rStyle w:val="Hiperpovezava"/>
            <w:rFonts w:cstheme="minorHAnsi"/>
            <w:iCs/>
          </w:rPr>
          <w:t>7.10</w:t>
        </w:r>
        <w:r w:rsidR="00233DC9">
          <w:rPr>
            <w:sz w:val="24"/>
            <w:szCs w:val="24"/>
            <w:lang w:val="en-US" w:eastAsia="en-US"/>
          </w:rPr>
          <w:tab/>
        </w:r>
        <w:r w:rsidR="00233DC9" w:rsidRPr="00B320FE">
          <w:rPr>
            <w:rStyle w:val="Hiperpovezava"/>
            <w:rFonts w:cstheme="minorHAnsi"/>
          </w:rPr>
          <w:t>NOTRANJE OBDELAVE PROSTOROV</w:t>
        </w:r>
        <w:r w:rsidR="00233DC9">
          <w:rPr>
            <w:webHidden/>
          </w:rPr>
          <w:tab/>
        </w:r>
        <w:r w:rsidR="00233DC9">
          <w:rPr>
            <w:webHidden/>
          </w:rPr>
          <w:fldChar w:fldCharType="begin"/>
        </w:r>
        <w:r w:rsidR="00233DC9">
          <w:rPr>
            <w:webHidden/>
          </w:rPr>
          <w:instrText xml:space="preserve"> PAGEREF _Toc188436899 \h </w:instrText>
        </w:r>
        <w:r w:rsidR="00233DC9">
          <w:rPr>
            <w:webHidden/>
          </w:rPr>
        </w:r>
        <w:r w:rsidR="00233DC9">
          <w:rPr>
            <w:webHidden/>
          </w:rPr>
          <w:fldChar w:fldCharType="separate"/>
        </w:r>
        <w:r w:rsidR="00233DC9">
          <w:rPr>
            <w:webHidden/>
          </w:rPr>
          <w:t>70</w:t>
        </w:r>
        <w:r w:rsidR="00233DC9">
          <w:rPr>
            <w:webHidden/>
          </w:rPr>
          <w:fldChar w:fldCharType="end"/>
        </w:r>
      </w:hyperlink>
    </w:p>
    <w:p w14:paraId="2A562E8B" w14:textId="7EED1337" w:rsidR="00233DC9" w:rsidRDefault="000918EE">
      <w:pPr>
        <w:pStyle w:val="Kazalovsebine2"/>
        <w:rPr>
          <w:sz w:val="24"/>
          <w:szCs w:val="24"/>
          <w:lang w:val="en-US" w:eastAsia="en-US"/>
        </w:rPr>
      </w:pPr>
      <w:hyperlink w:anchor="_Toc188436900" w:history="1">
        <w:r w:rsidR="00233DC9" w:rsidRPr="00B320FE">
          <w:rPr>
            <w:rStyle w:val="Hiperpovezava"/>
            <w:rFonts w:cstheme="minorHAnsi"/>
            <w:iCs/>
          </w:rPr>
          <w:t>7.11</w:t>
        </w:r>
        <w:r w:rsidR="00233DC9">
          <w:rPr>
            <w:sz w:val="24"/>
            <w:szCs w:val="24"/>
            <w:lang w:val="en-US" w:eastAsia="en-US"/>
          </w:rPr>
          <w:tab/>
        </w:r>
        <w:r w:rsidR="00233DC9" w:rsidRPr="00B320FE">
          <w:rPr>
            <w:rStyle w:val="Hiperpovezava"/>
            <w:rFonts w:cstheme="minorHAnsi"/>
          </w:rPr>
          <w:t>TALNE OBLOGE</w:t>
        </w:r>
        <w:r w:rsidR="00233DC9">
          <w:rPr>
            <w:webHidden/>
          </w:rPr>
          <w:tab/>
        </w:r>
        <w:r w:rsidR="00233DC9">
          <w:rPr>
            <w:webHidden/>
          </w:rPr>
          <w:fldChar w:fldCharType="begin"/>
        </w:r>
        <w:r w:rsidR="00233DC9">
          <w:rPr>
            <w:webHidden/>
          </w:rPr>
          <w:instrText xml:space="preserve"> PAGEREF _Toc188436900 \h </w:instrText>
        </w:r>
        <w:r w:rsidR="00233DC9">
          <w:rPr>
            <w:webHidden/>
          </w:rPr>
        </w:r>
        <w:r w:rsidR="00233DC9">
          <w:rPr>
            <w:webHidden/>
          </w:rPr>
          <w:fldChar w:fldCharType="separate"/>
        </w:r>
        <w:r w:rsidR="00233DC9">
          <w:rPr>
            <w:webHidden/>
          </w:rPr>
          <w:t>71</w:t>
        </w:r>
        <w:r w:rsidR="00233DC9">
          <w:rPr>
            <w:webHidden/>
          </w:rPr>
          <w:fldChar w:fldCharType="end"/>
        </w:r>
      </w:hyperlink>
    </w:p>
    <w:p w14:paraId="4744501B" w14:textId="716BE508" w:rsidR="00233DC9" w:rsidRDefault="000918EE">
      <w:pPr>
        <w:pStyle w:val="Kazalovsebine2"/>
        <w:rPr>
          <w:sz w:val="24"/>
          <w:szCs w:val="24"/>
          <w:lang w:val="en-US" w:eastAsia="en-US"/>
        </w:rPr>
      </w:pPr>
      <w:hyperlink w:anchor="_Toc188436901" w:history="1">
        <w:r w:rsidR="00233DC9" w:rsidRPr="00B320FE">
          <w:rPr>
            <w:rStyle w:val="Hiperpovezava"/>
            <w:rFonts w:cstheme="minorHAnsi"/>
            <w:iCs/>
          </w:rPr>
          <w:t>7.12</w:t>
        </w:r>
        <w:r w:rsidR="00233DC9">
          <w:rPr>
            <w:sz w:val="24"/>
            <w:szCs w:val="24"/>
            <w:lang w:val="en-US" w:eastAsia="en-US"/>
          </w:rPr>
          <w:tab/>
        </w:r>
        <w:r w:rsidR="00233DC9" w:rsidRPr="00B320FE">
          <w:rPr>
            <w:rStyle w:val="Hiperpovezava"/>
            <w:rFonts w:cstheme="minorHAnsi"/>
          </w:rPr>
          <w:t>STROPNE OBLOGE</w:t>
        </w:r>
        <w:r w:rsidR="00233DC9">
          <w:rPr>
            <w:webHidden/>
          </w:rPr>
          <w:tab/>
        </w:r>
        <w:r w:rsidR="00233DC9">
          <w:rPr>
            <w:webHidden/>
          </w:rPr>
          <w:fldChar w:fldCharType="begin"/>
        </w:r>
        <w:r w:rsidR="00233DC9">
          <w:rPr>
            <w:webHidden/>
          </w:rPr>
          <w:instrText xml:space="preserve"> PAGEREF _Toc188436901 \h </w:instrText>
        </w:r>
        <w:r w:rsidR="00233DC9">
          <w:rPr>
            <w:webHidden/>
          </w:rPr>
        </w:r>
        <w:r w:rsidR="00233DC9">
          <w:rPr>
            <w:webHidden/>
          </w:rPr>
          <w:fldChar w:fldCharType="separate"/>
        </w:r>
        <w:r w:rsidR="00233DC9">
          <w:rPr>
            <w:webHidden/>
          </w:rPr>
          <w:t>71</w:t>
        </w:r>
        <w:r w:rsidR="00233DC9">
          <w:rPr>
            <w:webHidden/>
          </w:rPr>
          <w:fldChar w:fldCharType="end"/>
        </w:r>
      </w:hyperlink>
    </w:p>
    <w:p w14:paraId="22C1EBD6" w14:textId="4BF66600" w:rsidR="00233DC9" w:rsidRDefault="000918EE">
      <w:pPr>
        <w:pStyle w:val="Kazalovsebine2"/>
        <w:rPr>
          <w:sz w:val="24"/>
          <w:szCs w:val="24"/>
          <w:lang w:val="en-US" w:eastAsia="en-US"/>
        </w:rPr>
      </w:pPr>
      <w:hyperlink w:anchor="_Toc188436902" w:history="1">
        <w:r w:rsidR="00233DC9" w:rsidRPr="00B320FE">
          <w:rPr>
            <w:rStyle w:val="Hiperpovezava"/>
            <w:rFonts w:cstheme="minorHAnsi"/>
            <w:iCs/>
          </w:rPr>
          <w:t>7.13</w:t>
        </w:r>
        <w:r w:rsidR="00233DC9">
          <w:rPr>
            <w:sz w:val="24"/>
            <w:szCs w:val="24"/>
            <w:lang w:val="en-US" w:eastAsia="en-US"/>
          </w:rPr>
          <w:tab/>
        </w:r>
        <w:r w:rsidR="00233DC9" w:rsidRPr="00B320FE">
          <w:rPr>
            <w:rStyle w:val="Hiperpovezava"/>
            <w:rFonts w:cstheme="minorHAnsi"/>
          </w:rPr>
          <w:t>NENOSILNE, PREDELNE STENE</w:t>
        </w:r>
        <w:r w:rsidR="00233DC9">
          <w:rPr>
            <w:webHidden/>
          </w:rPr>
          <w:tab/>
        </w:r>
        <w:r w:rsidR="00233DC9">
          <w:rPr>
            <w:webHidden/>
          </w:rPr>
          <w:fldChar w:fldCharType="begin"/>
        </w:r>
        <w:r w:rsidR="00233DC9">
          <w:rPr>
            <w:webHidden/>
          </w:rPr>
          <w:instrText xml:space="preserve"> PAGEREF _Toc188436902 \h </w:instrText>
        </w:r>
        <w:r w:rsidR="00233DC9">
          <w:rPr>
            <w:webHidden/>
          </w:rPr>
        </w:r>
        <w:r w:rsidR="00233DC9">
          <w:rPr>
            <w:webHidden/>
          </w:rPr>
          <w:fldChar w:fldCharType="separate"/>
        </w:r>
        <w:r w:rsidR="00233DC9">
          <w:rPr>
            <w:webHidden/>
          </w:rPr>
          <w:t>72</w:t>
        </w:r>
        <w:r w:rsidR="00233DC9">
          <w:rPr>
            <w:webHidden/>
          </w:rPr>
          <w:fldChar w:fldCharType="end"/>
        </w:r>
      </w:hyperlink>
    </w:p>
    <w:p w14:paraId="048123EC" w14:textId="0B0D4B0F" w:rsidR="00233DC9" w:rsidRDefault="000918EE">
      <w:pPr>
        <w:pStyle w:val="Kazalovsebine2"/>
        <w:rPr>
          <w:sz w:val="24"/>
          <w:szCs w:val="24"/>
          <w:lang w:val="en-US" w:eastAsia="en-US"/>
        </w:rPr>
      </w:pPr>
      <w:hyperlink w:anchor="_Toc188436903" w:history="1">
        <w:r w:rsidR="00233DC9" w:rsidRPr="00B320FE">
          <w:rPr>
            <w:rStyle w:val="Hiperpovezava"/>
            <w:rFonts w:cstheme="minorHAnsi"/>
            <w:iCs/>
          </w:rPr>
          <w:t>7.14</w:t>
        </w:r>
        <w:r w:rsidR="00233DC9">
          <w:rPr>
            <w:sz w:val="24"/>
            <w:szCs w:val="24"/>
            <w:lang w:val="en-US" w:eastAsia="en-US"/>
          </w:rPr>
          <w:tab/>
        </w:r>
        <w:r w:rsidR="00233DC9" w:rsidRPr="00B320FE">
          <w:rPr>
            <w:rStyle w:val="Hiperpovezava"/>
            <w:rFonts w:cstheme="minorHAnsi"/>
          </w:rPr>
          <w:t>STENSKE OBLOGE</w:t>
        </w:r>
        <w:r w:rsidR="00233DC9">
          <w:rPr>
            <w:webHidden/>
          </w:rPr>
          <w:tab/>
        </w:r>
        <w:r w:rsidR="00233DC9">
          <w:rPr>
            <w:webHidden/>
          </w:rPr>
          <w:fldChar w:fldCharType="begin"/>
        </w:r>
        <w:r w:rsidR="00233DC9">
          <w:rPr>
            <w:webHidden/>
          </w:rPr>
          <w:instrText xml:space="preserve"> PAGEREF _Toc188436903 \h </w:instrText>
        </w:r>
        <w:r w:rsidR="00233DC9">
          <w:rPr>
            <w:webHidden/>
          </w:rPr>
        </w:r>
        <w:r w:rsidR="00233DC9">
          <w:rPr>
            <w:webHidden/>
          </w:rPr>
          <w:fldChar w:fldCharType="separate"/>
        </w:r>
        <w:r w:rsidR="00233DC9">
          <w:rPr>
            <w:webHidden/>
          </w:rPr>
          <w:t>72</w:t>
        </w:r>
        <w:r w:rsidR="00233DC9">
          <w:rPr>
            <w:webHidden/>
          </w:rPr>
          <w:fldChar w:fldCharType="end"/>
        </w:r>
      </w:hyperlink>
    </w:p>
    <w:p w14:paraId="694BCA88" w14:textId="2008B6AC" w:rsidR="00233DC9" w:rsidRDefault="000918EE">
      <w:pPr>
        <w:pStyle w:val="Kazalovsebine2"/>
        <w:rPr>
          <w:sz w:val="24"/>
          <w:szCs w:val="24"/>
          <w:lang w:val="en-US" w:eastAsia="en-US"/>
        </w:rPr>
      </w:pPr>
      <w:hyperlink w:anchor="_Toc188436904" w:history="1">
        <w:r w:rsidR="00233DC9" w:rsidRPr="00B320FE">
          <w:rPr>
            <w:rStyle w:val="Hiperpovezava"/>
            <w:rFonts w:cstheme="minorHAnsi"/>
            <w:iCs/>
          </w:rPr>
          <w:t>7.15</w:t>
        </w:r>
        <w:r w:rsidR="00233DC9">
          <w:rPr>
            <w:sz w:val="24"/>
            <w:szCs w:val="24"/>
            <w:lang w:val="en-US" w:eastAsia="en-US"/>
          </w:rPr>
          <w:tab/>
        </w:r>
        <w:r w:rsidR="00233DC9" w:rsidRPr="00B320FE">
          <w:rPr>
            <w:rStyle w:val="Hiperpovezava"/>
            <w:rFonts w:cstheme="minorHAnsi"/>
          </w:rPr>
          <w:t>ZAHTEVE ZA IZRABO OBNOVLJIVIH VIROV ENERGIJE</w:t>
        </w:r>
        <w:r w:rsidR="00233DC9">
          <w:rPr>
            <w:webHidden/>
          </w:rPr>
          <w:tab/>
        </w:r>
        <w:r w:rsidR="00233DC9">
          <w:rPr>
            <w:webHidden/>
          </w:rPr>
          <w:fldChar w:fldCharType="begin"/>
        </w:r>
        <w:r w:rsidR="00233DC9">
          <w:rPr>
            <w:webHidden/>
          </w:rPr>
          <w:instrText xml:space="preserve"> PAGEREF _Toc188436904 \h </w:instrText>
        </w:r>
        <w:r w:rsidR="00233DC9">
          <w:rPr>
            <w:webHidden/>
          </w:rPr>
        </w:r>
        <w:r w:rsidR="00233DC9">
          <w:rPr>
            <w:webHidden/>
          </w:rPr>
          <w:fldChar w:fldCharType="separate"/>
        </w:r>
        <w:r w:rsidR="00233DC9">
          <w:rPr>
            <w:webHidden/>
          </w:rPr>
          <w:t>72</w:t>
        </w:r>
        <w:r w:rsidR="00233DC9">
          <w:rPr>
            <w:webHidden/>
          </w:rPr>
          <w:fldChar w:fldCharType="end"/>
        </w:r>
      </w:hyperlink>
    </w:p>
    <w:p w14:paraId="1BA5AD48" w14:textId="3634E293" w:rsidR="00233DC9" w:rsidRDefault="000918EE">
      <w:pPr>
        <w:pStyle w:val="Kazalovsebine2"/>
        <w:rPr>
          <w:sz w:val="24"/>
          <w:szCs w:val="24"/>
          <w:lang w:val="en-US" w:eastAsia="en-US"/>
        </w:rPr>
      </w:pPr>
      <w:hyperlink w:anchor="_Toc188436905" w:history="1">
        <w:r w:rsidR="00233DC9" w:rsidRPr="00B320FE">
          <w:rPr>
            <w:rStyle w:val="Hiperpovezava"/>
            <w:rFonts w:cstheme="minorHAnsi"/>
          </w:rPr>
          <w:t>ENERGETSKA ZASNOVA</w:t>
        </w:r>
        <w:r w:rsidR="00233DC9">
          <w:rPr>
            <w:webHidden/>
          </w:rPr>
          <w:tab/>
        </w:r>
        <w:r w:rsidR="00233DC9">
          <w:rPr>
            <w:webHidden/>
          </w:rPr>
          <w:fldChar w:fldCharType="begin"/>
        </w:r>
        <w:r w:rsidR="00233DC9">
          <w:rPr>
            <w:webHidden/>
          </w:rPr>
          <w:instrText xml:space="preserve"> PAGEREF _Toc188436905 \h </w:instrText>
        </w:r>
        <w:r w:rsidR="00233DC9">
          <w:rPr>
            <w:webHidden/>
          </w:rPr>
        </w:r>
        <w:r w:rsidR="00233DC9">
          <w:rPr>
            <w:webHidden/>
          </w:rPr>
          <w:fldChar w:fldCharType="separate"/>
        </w:r>
        <w:r w:rsidR="00233DC9">
          <w:rPr>
            <w:webHidden/>
          </w:rPr>
          <w:t>72</w:t>
        </w:r>
        <w:r w:rsidR="00233DC9">
          <w:rPr>
            <w:webHidden/>
          </w:rPr>
          <w:fldChar w:fldCharType="end"/>
        </w:r>
      </w:hyperlink>
    </w:p>
    <w:p w14:paraId="3DF56FE2" w14:textId="0F0AB73B" w:rsidR="00233DC9" w:rsidRDefault="000918EE">
      <w:pPr>
        <w:pStyle w:val="Kazalovsebine2"/>
        <w:rPr>
          <w:sz w:val="24"/>
          <w:szCs w:val="24"/>
          <w:lang w:val="en-US" w:eastAsia="en-US"/>
        </w:rPr>
      </w:pPr>
      <w:hyperlink w:anchor="_Toc188436906" w:history="1">
        <w:r w:rsidR="00233DC9" w:rsidRPr="00B320FE">
          <w:rPr>
            <w:rStyle w:val="Hiperpovezava"/>
            <w:rFonts w:cstheme="minorHAnsi"/>
            <w:iCs/>
          </w:rPr>
          <w:t>7.16</w:t>
        </w:r>
        <w:r w:rsidR="00233DC9">
          <w:rPr>
            <w:sz w:val="24"/>
            <w:szCs w:val="24"/>
            <w:lang w:val="en-US" w:eastAsia="en-US"/>
          </w:rPr>
          <w:tab/>
        </w:r>
        <w:r w:rsidR="00233DC9" w:rsidRPr="00B320FE">
          <w:rPr>
            <w:rStyle w:val="Hiperpovezava"/>
            <w:rFonts w:cstheme="minorHAnsi"/>
          </w:rPr>
          <w:t>HIDROLOŠKA ZAŠČITA STAVBE</w:t>
        </w:r>
        <w:r w:rsidR="00233DC9">
          <w:rPr>
            <w:webHidden/>
          </w:rPr>
          <w:tab/>
        </w:r>
        <w:r w:rsidR="00233DC9">
          <w:rPr>
            <w:webHidden/>
          </w:rPr>
          <w:fldChar w:fldCharType="begin"/>
        </w:r>
        <w:r w:rsidR="00233DC9">
          <w:rPr>
            <w:webHidden/>
          </w:rPr>
          <w:instrText xml:space="preserve"> PAGEREF _Toc188436906 \h </w:instrText>
        </w:r>
        <w:r w:rsidR="00233DC9">
          <w:rPr>
            <w:webHidden/>
          </w:rPr>
        </w:r>
        <w:r w:rsidR="00233DC9">
          <w:rPr>
            <w:webHidden/>
          </w:rPr>
          <w:fldChar w:fldCharType="separate"/>
        </w:r>
        <w:r w:rsidR="00233DC9">
          <w:rPr>
            <w:webHidden/>
          </w:rPr>
          <w:t>73</w:t>
        </w:r>
        <w:r w:rsidR="00233DC9">
          <w:rPr>
            <w:webHidden/>
          </w:rPr>
          <w:fldChar w:fldCharType="end"/>
        </w:r>
      </w:hyperlink>
    </w:p>
    <w:p w14:paraId="0BD20AF2" w14:textId="6864DC34" w:rsidR="00233DC9" w:rsidRDefault="000918EE">
      <w:pPr>
        <w:pStyle w:val="Kazalovsebine2"/>
        <w:rPr>
          <w:sz w:val="24"/>
          <w:szCs w:val="24"/>
          <w:lang w:val="en-US" w:eastAsia="en-US"/>
        </w:rPr>
      </w:pPr>
      <w:hyperlink w:anchor="_Toc188436907" w:history="1">
        <w:r w:rsidR="00233DC9" w:rsidRPr="00B320FE">
          <w:rPr>
            <w:rStyle w:val="Hiperpovezava"/>
            <w:rFonts w:cstheme="minorHAnsi"/>
            <w:iCs/>
          </w:rPr>
          <w:t>7.17</w:t>
        </w:r>
        <w:r w:rsidR="00233DC9">
          <w:rPr>
            <w:sz w:val="24"/>
            <w:szCs w:val="24"/>
            <w:lang w:val="en-US" w:eastAsia="en-US"/>
          </w:rPr>
          <w:tab/>
        </w:r>
        <w:r w:rsidR="00233DC9" w:rsidRPr="00B320FE">
          <w:rPr>
            <w:rStyle w:val="Hiperpovezava"/>
            <w:rFonts w:cstheme="minorHAnsi"/>
          </w:rPr>
          <w:t>UNIVERZALNA GRADITEV IN UPORABA OBJEKTOV</w:t>
        </w:r>
        <w:r w:rsidR="00233DC9">
          <w:rPr>
            <w:webHidden/>
          </w:rPr>
          <w:tab/>
        </w:r>
        <w:r w:rsidR="00233DC9">
          <w:rPr>
            <w:webHidden/>
          </w:rPr>
          <w:fldChar w:fldCharType="begin"/>
        </w:r>
        <w:r w:rsidR="00233DC9">
          <w:rPr>
            <w:webHidden/>
          </w:rPr>
          <w:instrText xml:space="preserve"> PAGEREF _Toc188436907 \h </w:instrText>
        </w:r>
        <w:r w:rsidR="00233DC9">
          <w:rPr>
            <w:webHidden/>
          </w:rPr>
        </w:r>
        <w:r w:rsidR="00233DC9">
          <w:rPr>
            <w:webHidden/>
          </w:rPr>
          <w:fldChar w:fldCharType="separate"/>
        </w:r>
        <w:r w:rsidR="00233DC9">
          <w:rPr>
            <w:webHidden/>
          </w:rPr>
          <w:t>75</w:t>
        </w:r>
        <w:r w:rsidR="00233DC9">
          <w:rPr>
            <w:webHidden/>
          </w:rPr>
          <w:fldChar w:fldCharType="end"/>
        </w:r>
      </w:hyperlink>
    </w:p>
    <w:p w14:paraId="13FA913A" w14:textId="6A9929A0" w:rsidR="00233DC9" w:rsidRDefault="000918EE">
      <w:pPr>
        <w:pStyle w:val="Kazalovsebine2"/>
        <w:rPr>
          <w:sz w:val="24"/>
          <w:szCs w:val="24"/>
          <w:lang w:val="en-US" w:eastAsia="en-US"/>
        </w:rPr>
      </w:pPr>
      <w:hyperlink w:anchor="_Toc188436908" w:history="1">
        <w:r w:rsidR="00233DC9" w:rsidRPr="00B320FE">
          <w:rPr>
            <w:rStyle w:val="Hiperpovezava"/>
            <w:rFonts w:cstheme="minorHAnsi"/>
            <w:iCs/>
          </w:rPr>
          <w:t>7.18</w:t>
        </w:r>
        <w:r w:rsidR="00233DC9">
          <w:rPr>
            <w:sz w:val="24"/>
            <w:szCs w:val="24"/>
            <w:lang w:val="en-US" w:eastAsia="en-US"/>
          </w:rPr>
          <w:tab/>
        </w:r>
        <w:r w:rsidR="00233DC9" w:rsidRPr="00B320FE">
          <w:rPr>
            <w:rStyle w:val="Hiperpovezava"/>
            <w:rFonts w:cstheme="minorHAnsi"/>
          </w:rPr>
          <w:t>VPLIV OBJEKTA NA OKOLJE</w:t>
        </w:r>
        <w:r w:rsidR="00233DC9">
          <w:rPr>
            <w:webHidden/>
          </w:rPr>
          <w:tab/>
        </w:r>
        <w:r w:rsidR="00233DC9">
          <w:rPr>
            <w:webHidden/>
          </w:rPr>
          <w:fldChar w:fldCharType="begin"/>
        </w:r>
        <w:r w:rsidR="00233DC9">
          <w:rPr>
            <w:webHidden/>
          </w:rPr>
          <w:instrText xml:space="preserve"> PAGEREF _Toc188436908 \h </w:instrText>
        </w:r>
        <w:r w:rsidR="00233DC9">
          <w:rPr>
            <w:webHidden/>
          </w:rPr>
        </w:r>
        <w:r w:rsidR="00233DC9">
          <w:rPr>
            <w:webHidden/>
          </w:rPr>
          <w:fldChar w:fldCharType="separate"/>
        </w:r>
        <w:r w:rsidR="00233DC9">
          <w:rPr>
            <w:webHidden/>
          </w:rPr>
          <w:t>75</w:t>
        </w:r>
        <w:r w:rsidR="00233DC9">
          <w:rPr>
            <w:webHidden/>
          </w:rPr>
          <w:fldChar w:fldCharType="end"/>
        </w:r>
      </w:hyperlink>
    </w:p>
    <w:p w14:paraId="0EA2111A" w14:textId="34E83BCB" w:rsidR="00233DC9" w:rsidRDefault="000918EE">
      <w:pPr>
        <w:pStyle w:val="Kazalovsebine2"/>
        <w:rPr>
          <w:sz w:val="24"/>
          <w:szCs w:val="24"/>
          <w:lang w:val="en-US" w:eastAsia="en-US"/>
        </w:rPr>
      </w:pPr>
      <w:hyperlink w:anchor="_Toc188436909" w:history="1">
        <w:r w:rsidR="00233DC9" w:rsidRPr="00B320FE">
          <w:rPr>
            <w:rStyle w:val="Hiperpovezava"/>
            <w:rFonts w:cstheme="minorHAnsi"/>
            <w:iCs/>
          </w:rPr>
          <w:t>7.19</w:t>
        </w:r>
        <w:r w:rsidR="00233DC9">
          <w:rPr>
            <w:sz w:val="24"/>
            <w:szCs w:val="24"/>
            <w:lang w:val="en-US" w:eastAsia="en-US"/>
          </w:rPr>
          <w:tab/>
        </w:r>
        <w:r w:rsidR="00233DC9" w:rsidRPr="00B320FE">
          <w:rPr>
            <w:rStyle w:val="Hiperpovezava"/>
            <w:rFonts w:cstheme="minorHAnsi"/>
          </w:rPr>
          <w:t>TRAJNOSTNA GRADNJA</w:t>
        </w:r>
        <w:r w:rsidR="00233DC9">
          <w:rPr>
            <w:webHidden/>
          </w:rPr>
          <w:tab/>
        </w:r>
        <w:r w:rsidR="00233DC9">
          <w:rPr>
            <w:webHidden/>
          </w:rPr>
          <w:fldChar w:fldCharType="begin"/>
        </w:r>
        <w:r w:rsidR="00233DC9">
          <w:rPr>
            <w:webHidden/>
          </w:rPr>
          <w:instrText xml:space="preserve"> PAGEREF _Toc188436909 \h </w:instrText>
        </w:r>
        <w:r w:rsidR="00233DC9">
          <w:rPr>
            <w:webHidden/>
          </w:rPr>
        </w:r>
        <w:r w:rsidR="00233DC9">
          <w:rPr>
            <w:webHidden/>
          </w:rPr>
          <w:fldChar w:fldCharType="separate"/>
        </w:r>
        <w:r w:rsidR="00233DC9">
          <w:rPr>
            <w:webHidden/>
          </w:rPr>
          <w:t>76</w:t>
        </w:r>
        <w:r w:rsidR="00233DC9">
          <w:rPr>
            <w:webHidden/>
          </w:rPr>
          <w:fldChar w:fldCharType="end"/>
        </w:r>
      </w:hyperlink>
    </w:p>
    <w:p w14:paraId="7A76BA4E" w14:textId="0493F7A7" w:rsidR="00233DC9" w:rsidRDefault="000918EE">
      <w:pPr>
        <w:pStyle w:val="Kazalovsebine2"/>
        <w:rPr>
          <w:sz w:val="24"/>
          <w:szCs w:val="24"/>
          <w:lang w:val="en-US" w:eastAsia="en-US"/>
        </w:rPr>
      </w:pPr>
      <w:hyperlink w:anchor="_Toc188436910" w:history="1">
        <w:r w:rsidR="00233DC9" w:rsidRPr="00B320FE">
          <w:rPr>
            <w:rStyle w:val="Hiperpovezava"/>
            <w:rFonts w:cstheme="minorHAnsi"/>
            <w:iCs/>
          </w:rPr>
          <w:t>7.20</w:t>
        </w:r>
        <w:r w:rsidR="00233DC9">
          <w:rPr>
            <w:sz w:val="24"/>
            <w:szCs w:val="24"/>
            <w:lang w:val="en-US" w:eastAsia="en-US"/>
          </w:rPr>
          <w:tab/>
        </w:r>
        <w:r w:rsidR="00233DC9" w:rsidRPr="00B320FE">
          <w:rPr>
            <w:rStyle w:val="Hiperpovezava"/>
            <w:rFonts w:cstheme="minorHAnsi"/>
          </w:rPr>
          <w:t>CERTIFICIRANJE</w:t>
        </w:r>
        <w:r w:rsidR="00233DC9">
          <w:rPr>
            <w:webHidden/>
          </w:rPr>
          <w:tab/>
        </w:r>
        <w:r w:rsidR="00233DC9">
          <w:rPr>
            <w:webHidden/>
          </w:rPr>
          <w:fldChar w:fldCharType="begin"/>
        </w:r>
        <w:r w:rsidR="00233DC9">
          <w:rPr>
            <w:webHidden/>
          </w:rPr>
          <w:instrText xml:space="preserve"> PAGEREF _Toc188436910 \h </w:instrText>
        </w:r>
        <w:r w:rsidR="00233DC9">
          <w:rPr>
            <w:webHidden/>
          </w:rPr>
        </w:r>
        <w:r w:rsidR="00233DC9">
          <w:rPr>
            <w:webHidden/>
          </w:rPr>
          <w:fldChar w:fldCharType="separate"/>
        </w:r>
        <w:r w:rsidR="00233DC9">
          <w:rPr>
            <w:webHidden/>
          </w:rPr>
          <w:t>77</w:t>
        </w:r>
        <w:r w:rsidR="00233DC9">
          <w:rPr>
            <w:webHidden/>
          </w:rPr>
          <w:fldChar w:fldCharType="end"/>
        </w:r>
      </w:hyperlink>
    </w:p>
    <w:p w14:paraId="37D63474" w14:textId="214B49F5" w:rsidR="00233DC9" w:rsidRDefault="000918EE">
      <w:pPr>
        <w:pStyle w:val="Kazalovsebine2"/>
        <w:rPr>
          <w:sz w:val="24"/>
          <w:szCs w:val="24"/>
          <w:lang w:val="en-US" w:eastAsia="en-US"/>
        </w:rPr>
      </w:pPr>
      <w:hyperlink w:anchor="_Toc188436911" w:history="1">
        <w:r w:rsidR="00233DC9" w:rsidRPr="00B320FE">
          <w:rPr>
            <w:rStyle w:val="Hiperpovezava"/>
            <w:rFonts w:cstheme="minorHAnsi"/>
            <w:iCs/>
          </w:rPr>
          <w:t>7.21</w:t>
        </w:r>
        <w:r w:rsidR="00233DC9">
          <w:rPr>
            <w:sz w:val="24"/>
            <w:szCs w:val="24"/>
            <w:lang w:val="en-US" w:eastAsia="en-US"/>
          </w:rPr>
          <w:tab/>
        </w:r>
        <w:r w:rsidR="00233DC9" w:rsidRPr="00B320FE">
          <w:rPr>
            <w:rStyle w:val="Hiperpovezava"/>
            <w:rFonts w:cstheme="minorHAnsi"/>
          </w:rPr>
          <w:t>ZAŠČITA PRED RADONOM</w:t>
        </w:r>
        <w:r w:rsidR="00233DC9">
          <w:rPr>
            <w:webHidden/>
          </w:rPr>
          <w:tab/>
        </w:r>
        <w:r w:rsidR="00233DC9">
          <w:rPr>
            <w:webHidden/>
          </w:rPr>
          <w:fldChar w:fldCharType="begin"/>
        </w:r>
        <w:r w:rsidR="00233DC9">
          <w:rPr>
            <w:webHidden/>
          </w:rPr>
          <w:instrText xml:space="preserve"> PAGEREF _Toc188436911 \h </w:instrText>
        </w:r>
        <w:r w:rsidR="00233DC9">
          <w:rPr>
            <w:webHidden/>
          </w:rPr>
        </w:r>
        <w:r w:rsidR="00233DC9">
          <w:rPr>
            <w:webHidden/>
          </w:rPr>
          <w:fldChar w:fldCharType="separate"/>
        </w:r>
        <w:r w:rsidR="00233DC9">
          <w:rPr>
            <w:webHidden/>
          </w:rPr>
          <w:t>77</w:t>
        </w:r>
        <w:r w:rsidR="00233DC9">
          <w:rPr>
            <w:webHidden/>
          </w:rPr>
          <w:fldChar w:fldCharType="end"/>
        </w:r>
      </w:hyperlink>
    </w:p>
    <w:p w14:paraId="2FA71232" w14:textId="33764893" w:rsidR="00233DC9" w:rsidRDefault="000918EE">
      <w:pPr>
        <w:pStyle w:val="Kazalovsebine2"/>
        <w:rPr>
          <w:sz w:val="24"/>
          <w:szCs w:val="24"/>
          <w:lang w:val="en-US" w:eastAsia="en-US"/>
        </w:rPr>
      </w:pPr>
      <w:hyperlink w:anchor="_Toc188436912" w:history="1">
        <w:r w:rsidR="00233DC9" w:rsidRPr="00B320FE">
          <w:rPr>
            <w:rStyle w:val="Hiperpovezava"/>
            <w:rFonts w:cstheme="minorHAnsi"/>
            <w:iCs/>
          </w:rPr>
          <w:t>7.22</w:t>
        </w:r>
        <w:r w:rsidR="00233DC9">
          <w:rPr>
            <w:sz w:val="24"/>
            <w:szCs w:val="24"/>
            <w:lang w:val="en-US" w:eastAsia="en-US"/>
          </w:rPr>
          <w:tab/>
        </w:r>
        <w:r w:rsidR="00233DC9" w:rsidRPr="00B320FE">
          <w:rPr>
            <w:rStyle w:val="Hiperpovezava"/>
            <w:rFonts w:cstheme="minorHAnsi"/>
          </w:rPr>
          <w:t>NARAVNA OSVETLITEV</w:t>
        </w:r>
        <w:r w:rsidR="00233DC9">
          <w:rPr>
            <w:webHidden/>
          </w:rPr>
          <w:tab/>
        </w:r>
        <w:r w:rsidR="00233DC9">
          <w:rPr>
            <w:webHidden/>
          </w:rPr>
          <w:fldChar w:fldCharType="begin"/>
        </w:r>
        <w:r w:rsidR="00233DC9">
          <w:rPr>
            <w:webHidden/>
          </w:rPr>
          <w:instrText xml:space="preserve"> PAGEREF _Toc188436912 \h </w:instrText>
        </w:r>
        <w:r w:rsidR="00233DC9">
          <w:rPr>
            <w:webHidden/>
          </w:rPr>
        </w:r>
        <w:r w:rsidR="00233DC9">
          <w:rPr>
            <w:webHidden/>
          </w:rPr>
          <w:fldChar w:fldCharType="separate"/>
        </w:r>
        <w:r w:rsidR="00233DC9">
          <w:rPr>
            <w:webHidden/>
          </w:rPr>
          <w:t>78</w:t>
        </w:r>
        <w:r w:rsidR="00233DC9">
          <w:rPr>
            <w:webHidden/>
          </w:rPr>
          <w:fldChar w:fldCharType="end"/>
        </w:r>
      </w:hyperlink>
    </w:p>
    <w:p w14:paraId="3771C9A7" w14:textId="3220D10E" w:rsidR="00233DC9" w:rsidRDefault="000918EE">
      <w:pPr>
        <w:pStyle w:val="Kazalovsebine2"/>
        <w:rPr>
          <w:sz w:val="24"/>
          <w:szCs w:val="24"/>
          <w:lang w:val="en-US" w:eastAsia="en-US"/>
        </w:rPr>
      </w:pPr>
      <w:hyperlink w:anchor="_Toc188436913" w:history="1">
        <w:r w:rsidR="00233DC9" w:rsidRPr="00B320FE">
          <w:rPr>
            <w:rStyle w:val="Hiperpovezava"/>
            <w:rFonts w:cstheme="minorHAnsi"/>
            <w:iCs/>
          </w:rPr>
          <w:t>7.23</w:t>
        </w:r>
        <w:r w:rsidR="00233DC9">
          <w:rPr>
            <w:sz w:val="24"/>
            <w:szCs w:val="24"/>
            <w:lang w:val="en-US" w:eastAsia="en-US"/>
          </w:rPr>
          <w:tab/>
        </w:r>
        <w:r w:rsidR="00233DC9" w:rsidRPr="00B320FE">
          <w:rPr>
            <w:rStyle w:val="Hiperpovezava"/>
            <w:rFonts w:cstheme="minorHAnsi"/>
          </w:rPr>
          <w:t>ZAŠČITA PRED HRUPOM IN PROSTORSKA AKUSTIKA</w:t>
        </w:r>
        <w:r w:rsidR="00233DC9">
          <w:rPr>
            <w:webHidden/>
          </w:rPr>
          <w:tab/>
        </w:r>
        <w:r w:rsidR="00233DC9">
          <w:rPr>
            <w:webHidden/>
          </w:rPr>
          <w:fldChar w:fldCharType="begin"/>
        </w:r>
        <w:r w:rsidR="00233DC9">
          <w:rPr>
            <w:webHidden/>
          </w:rPr>
          <w:instrText xml:space="preserve"> PAGEREF _Toc188436913 \h </w:instrText>
        </w:r>
        <w:r w:rsidR="00233DC9">
          <w:rPr>
            <w:webHidden/>
          </w:rPr>
        </w:r>
        <w:r w:rsidR="00233DC9">
          <w:rPr>
            <w:webHidden/>
          </w:rPr>
          <w:fldChar w:fldCharType="separate"/>
        </w:r>
        <w:r w:rsidR="00233DC9">
          <w:rPr>
            <w:webHidden/>
          </w:rPr>
          <w:t>78</w:t>
        </w:r>
        <w:r w:rsidR="00233DC9">
          <w:rPr>
            <w:webHidden/>
          </w:rPr>
          <w:fldChar w:fldCharType="end"/>
        </w:r>
      </w:hyperlink>
    </w:p>
    <w:p w14:paraId="2351DC11" w14:textId="0609686A" w:rsidR="00233DC9" w:rsidRDefault="000918EE">
      <w:pPr>
        <w:pStyle w:val="Kazalovsebine2"/>
        <w:rPr>
          <w:sz w:val="24"/>
          <w:szCs w:val="24"/>
          <w:lang w:val="en-US" w:eastAsia="en-US"/>
        </w:rPr>
      </w:pPr>
      <w:hyperlink w:anchor="_Toc188436914" w:history="1">
        <w:r w:rsidR="00233DC9" w:rsidRPr="00B320FE">
          <w:rPr>
            <w:rStyle w:val="Hiperpovezava"/>
            <w:rFonts w:cstheme="minorHAnsi"/>
            <w:iCs/>
          </w:rPr>
          <w:t>7.24</w:t>
        </w:r>
        <w:r w:rsidR="00233DC9">
          <w:rPr>
            <w:sz w:val="24"/>
            <w:szCs w:val="24"/>
            <w:lang w:val="en-US" w:eastAsia="en-US"/>
          </w:rPr>
          <w:tab/>
        </w:r>
        <w:r w:rsidR="00233DC9" w:rsidRPr="00B320FE">
          <w:rPr>
            <w:rStyle w:val="Hiperpovezava"/>
            <w:rFonts w:cstheme="minorHAnsi"/>
          </w:rPr>
          <w:t>DNSH IN STRATEGIJA IN AKCIJSKI NAČRT ZA OZELENITEV IZOBRAŽEVALNE IN RAZISKOVALNE INFRASTRUKTURE</w:t>
        </w:r>
        <w:r w:rsidR="00233DC9">
          <w:rPr>
            <w:webHidden/>
          </w:rPr>
          <w:tab/>
        </w:r>
        <w:r w:rsidR="00233DC9">
          <w:rPr>
            <w:webHidden/>
          </w:rPr>
          <w:fldChar w:fldCharType="begin"/>
        </w:r>
        <w:r w:rsidR="00233DC9">
          <w:rPr>
            <w:webHidden/>
          </w:rPr>
          <w:instrText xml:space="preserve"> PAGEREF _Toc188436914 \h </w:instrText>
        </w:r>
        <w:r w:rsidR="00233DC9">
          <w:rPr>
            <w:webHidden/>
          </w:rPr>
        </w:r>
        <w:r w:rsidR="00233DC9">
          <w:rPr>
            <w:webHidden/>
          </w:rPr>
          <w:fldChar w:fldCharType="separate"/>
        </w:r>
        <w:r w:rsidR="00233DC9">
          <w:rPr>
            <w:webHidden/>
          </w:rPr>
          <w:t>79</w:t>
        </w:r>
        <w:r w:rsidR="00233DC9">
          <w:rPr>
            <w:webHidden/>
          </w:rPr>
          <w:fldChar w:fldCharType="end"/>
        </w:r>
      </w:hyperlink>
    </w:p>
    <w:p w14:paraId="16744E32" w14:textId="3CB29DF3" w:rsidR="00233DC9" w:rsidRDefault="000918EE">
      <w:pPr>
        <w:pStyle w:val="Kazalovsebine1"/>
        <w:tabs>
          <w:tab w:val="right" w:leader="dot" w:pos="9340"/>
        </w:tabs>
        <w:rPr>
          <w:rFonts w:asciiTheme="minorHAnsi" w:eastAsiaTheme="minorEastAsia" w:hAnsiTheme="minorHAnsi" w:cstheme="minorBidi"/>
          <w:b w:val="0"/>
          <w:bCs w:val="0"/>
          <w:noProof/>
          <w:kern w:val="2"/>
          <w:sz w:val="24"/>
          <w:szCs w:val="24"/>
          <w:lang w:val="en-US"/>
          <w14:ligatures w14:val="standardContextual"/>
        </w:rPr>
      </w:pPr>
      <w:hyperlink w:anchor="_Toc188436915" w:history="1">
        <w:r w:rsidR="00233DC9" w:rsidRPr="00B320FE">
          <w:rPr>
            <w:rStyle w:val="Hiperpovezava"/>
            <w:rFonts w:cstheme="minorHAnsi"/>
            <w:iCs/>
            <w:noProof/>
          </w:rPr>
          <w:t>8</w:t>
        </w:r>
        <w:r w:rsidR="00233DC9">
          <w:rPr>
            <w:rFonts w:asciiTheme="minorHAnsi" w:eastAsiaTheme="minorEastAsia" w:hAnsiTheme="minorHAnsi" w:cstheme="minorBidi"/>
            <w:b w:val="0"/>
            <w:bCs w:val="0"/>
            <w:noProof/>
            <w:kern w:val="2"/>
            <w:sz w:val="24"/>
            <w:szCs w:val="24"/>
            <w:lang w:val="en-US"/>
            <w14:ligatures w14:val="standardContextual"/>
          </w:rPr>
          <w:tab/>
        </w:r>
        <w:r w:rsidR="00233DC9" w:rsidRPr="00B320FE">
          <w:rPr>
            <w:rStyle w:val="Hiperpovezava"/>
            <w:rFonts w:cstheme="minorHAnsi"/>
            <w:noProof/>
          </w:rPr>
          <w:t>POGOJI ZA NAČRT S PODROČJA ELEKTRO INŠTALACIJ</w:t>
        </w:r>
        <w:r w:rsidR="00233DC9">
          <w:rPr>
            <w:noProof/>
            <w:webHidden/>
          </w:rPr>
          <w:tab/>
        </w:r>
        <w:r w:rsidR="00233DC9">
          <w:rPr>
            <w:noProof/>
            <w:webHidden/>
          </w:rPr>
          <w:fldChar w:fldCharType="begin"/>
        </w:r>
        <w:r w:rsidR="00233DC9">
          <w:rPr>
            <w:noProof/>
            <w:webHidden/>
          </w:rPr>
          <w:instrText xml:space="preserve"> PAGEREF _Toc188436915 \h </w:instrText>
        </w:r>
        <w:r w:rsidR="00233DC9">
          <w:rPr>
            <w:noProof/>
            <w:webHidden/>
          </w:rPr>
        </w:r>
        <w:r w:rsidR="00233DC9">
          <w:rPr>
            <w:noProof/>
            <w:webHidden/>
          </w:rPr>
          <w:fldChar w:fldCharType="separate"/>
        </w:r>
        <w:r w:rsidR="00233DC9">
          <w:rPr>
            <w:noProof/>
            <w:webHidden/>
          </w:rPr>
          <w:t>79</w:t>
        </w:r>
        <w:r w:rsidR="00233DC9">
          <w:rPr>
            <w:noProof/>
            <w:webHidden/>
          </w:rPr>
          <w:fldChar w:fldCharType="end"/>
        </w:r>
      </w:hyperlink>
    </w:p>
    <w:p w14:paraId="06E89BB9" w14:textId="5003775B" w:rsidR="00233DC9" w:rsidRDefault="000918EE">
      <w:pPr>
        <w:pStyle w:val="Kazalovsebine2"/>
        <w:rPr>
          <w:sz w:val="24"/>
          <w:szCs w:val="24"/>
          <w:lang w:val="en-US" w:eastAsia="en-US"/>
        </w:rPr>
      </w:pPr>
      <w:hyperlink w:anchor="_Toc188436916" w:history="1">
        <w:r w:rsidR="00233DC9" w:rsidRPr="00B320FE">
          <w:rPr>
            <w:rStyle w:val="Hiperpovezava"/>
            <w:rFonts w:cstheme="minorHAnsi"/>
            <w:iCs/>
          </w:rPr>
          <w:t>8.1</w:t>
        </w:r>
        <w:r w:rsidR="00233DC9">
          <w:rPr>
            <w:sz w:val="24"/>
            <w:szCs w:val="24"/>
            <w:lang w:val="en-US" w:eastAsia="en-US"/>
          </w:rPr>
          <w:tab/>
        </w:r>
        <w:r w:rsidR="00233DC9" w:rsidRPr="00B320FE">
          <w:rPr>
            <w:rStyle w:val="Hiperpovezava"/>
            <w:rFonts w:cstheme="minorHAnsi"/>
          </w:rPr>
          <w:t>SPLOŠNO</w:t>
        </w:r>
        <w:r w:rsidR="00233DC9">
          <w:rPr>
            <w:webHidden/>
          </w:rPr>
          <w:tab/>
        </w:r>
        <w:r w:rsidR="00233DC9">
          <w:rPr>
            <w:webHidden/>
          </w:rPr>
          <w:fldChar w:fldCharType="begin"/>
        </w:r>
        <w:r w:rsidR="00233DC9">
          <w:rPr>
            <w:webHidden/>
          </w:rPr>
          <w:instrText xml:space="preserve"> PAGEREF _Toc188436916 \h </w:instrText>
        </w:r>
        <w:r w:rsidR="00233DC9">
          <w:rPr>
            <w:webHidden/>
          </w:rPr>
        </w:r>
        <w:r w:rsidR="00233DC9">
          <w:rPr>
            <w:webHidden/>
          </w:rPr>
          <w:fldChar w:fldCharType="separate"/>
        </w:r>
        <w:r w:rsidR="00233DC9">
          <w:rPr>
            <w:webHidden/>
          </w:rPr>
          <w:t>79</w:t>
        </w:r>
        <w:r w:rsidR="00233DC9">
          <w:rPr>
            <w:webHidden/>
          </w:rPr>
          <w:fldChar w:fldCharType="end"/>
        </w:r>
      </w:hyperlink>
    </w:p>
    <w:p w14:paraId="24AACD98" w14:textId="1A057AFE" w:rsidR="00233DC9" w:rsidRDefault="000918EE">
      <w:pPr>
        <w:pStyle w:val="Kazalovsebine2"/>
        <w:rPr>
          <w:sz w:val="24"/>
          <w:szCs w:val="24"/>
          <w:lang w:val="en-US" w:eastAsia="en-US"/>
        </w:rPr>
      </w:pPr>
      <w:hyperlink w:anchor="_Toc188436917" w:history="1">
        <w:r w:rsidR="00233DC9" w:rsidRPr="00B320FE">
          <w:rPr>
            <w:rStyle w:val="Hiperpovezava"/>
            <w:rFonts w:cstheme="minorHAnsi"/>
            <w:iCs/>
          </w:rPr>
          <w:t>8.2</w:t>
        </w:r>
        <w:r w:rsidR="00233DC9">
          <w:rPr>
            <w:sz w:val="24"/>
            <w:szCs w:val="24"/>
            <w:lang w:val="en-US" w:eastAsia="en-US"/>
          </w:rPr>
          <w:tab/>
        </w:r>
        <w:r w:rsidR="00233DC9" w:rsidRPr="00B320FE">
          <w:rPr>
            <w:rStyle w:val="Hiperpovezava"/>
            <w:rFonts w:cstheme="minorHAnsi"/>
          </w:rPr>
          <w:t>ELEKTRO NN PRIKLJUČEK</w:t>
        </w:r>
        <w:r w:rsidR="00233DC9">
          <w:rPr>
            <w:webHidden/>
          </w:rPr>
          <w:tab/>
        </w:r>
        <w:r w:rsidR="00233DC9">
          <w:rPr>
            <w:webHidden/>
          </w:rPr>
          <w:fldChar w:fldCharType="begin"/>
        </w:r>
        <w:r w:rsidR="00233DC9">
          <w:rPr>
            <w:webHidden/>
          </w:rPr>
          <w:instrText xml:space="preserve"> PAGEREF _Toc188436917 \h </w:instrText>
        </w:r>
        <w:r w:rsidR="00233DC9">
          <w:rPr>
            <w:webHidden/>
          </w:rPr>
        </w:r>
        <w:r w:rsidR="00233DC9">
          <w:rPr>
            <w:webHidden/>
          </w:rPr>
          <w:fldChar w:fldCharType="separate"/>
        </w:r>
        <w:r w:rsidR="00233DC9">
          <w:rPr>
            <w:webHidden/>
          </w:rPr>
          <w:t>80</w:t>
        </w:r>
        <w:r w:rsidR="00233DC9">
          <w:rPr>
            <w:webHidden/>
          </w:rPr>
          <w:fldChar w:fldCharType="end"/>
        </w:r>
      </w:hyperlink>
    </w:p>
    <w:p w14:paraId="479DFB56" w14:textId="17CCBA3C" w:rsidR="00233DC9" w:rsidRDefault="000918EE">
      <w:pPr>
        <w:pStyle w:val="Kazalovsebine2"/>
        <w:rPr>
          <w:sz w:val="24"/>
          <w:szCs w:val="24"/>
          <w:lang w:val="en-US" w:eastAsia="en-US"/>
        </w:rPr>
      </w:pPr>
      <w:hyperlink w:anchor="_Toc188436918" w:history="1">
        <w:r w:rsidR="00233DC9" w:rsidRPr="00B320FE">
          <w:rPr>
            <w:rStyle w:val="Hiperpovezava"/>
            <w:rFonts w:cstheme="minorHAnsi"/>
            <w:iCs/>
          </w:rPr>
          <w:t>8.3</w:t>
        </w:r>
        <w:r w:rsidR="00233DC9">
          <w:rPr>
            <w:sz w:val="24"/>
            <w:szCs w:val="24"/>
            <w:lang w:val="en-US" w:eastAsia="en-US"/>
          </w:rPr>
          <w:tab/>
        </w:r>
        <w:r w:rsidR="00233DC9" w:rsidRPr="00B320FE">
          <w:rPr>
            <w:rStyle w:val="Hiperpovezava"/>
            <w:rFonts w:cstheme="minorHAnsi"/>
          </w:rPr>
          <w:t>ELEKTRIČNE</w:t>
        </w:r>
        <w:r w:rsidR="00233DC9" w:rsidRPr="00B320FE">
          <w:rPr>
            <w:rStyle w:val="Hiperpovezava"/>
            <w:rFonts w:cstheme="minorHAnsi"/>
            <w:spacing w:val="10"/>
          </w:rPr>
          <w:t xml:space="preserve"> </w:t>
        </w:r>
        <w:r w:rsidR="00233DC9" w:rsidRPr="00B320FE">
          <w:rPr>
            <w:rStyle w:val="Hiperpovezava"/>
            <w:rFonts w:cstheme="minorHAnsi"/>
          </w:rPr>
          <w:t>INŠTALACIJE</w:t>
        </w:r>
        <w:r w:rsidR="00233DC9">
          <w:rPr>
            <w:webHidden/>
          </w:rPr>
          <w:tab/>
        </w:r>
        <w:r w:rsidR="00233DC9">
          <w:rPr>
            <w:webHidden/>
          </w:rPr>
          <w:fldChar w:fldCharType="begin"/>
        </w:r>
        <w:r w:rsidR="00233DC9">
          <w:rPr>
            <w:webHidden/>
          </w:rPr>
          <w:instrText xml:space="preserve"> PAGEREF _Toc188436918 \h </w:instrText>
        </w:r>
        <w:r w:rsidR="00233DC9">
          <w:rPr>
            <w:webHidden/>
          </w:rPr>
        </w:r>
        <w:r w:rsidR="00233DC9">
          <w:rPr>
            <w:webHidden/>
          </w:rPr>
          <w:fldChar w:fldCharType="separate"/>
        </w:r>
        <w:r w:rsidR="00233DC9">
          <w:rPr>
            <w:webHidden/>
          </w:rPr>
          <w:t>81</w:t>
        </w:r>
        <w:r w:rsidR="00233DC9">
          <w:rPr>
            <w:webHidden/>
          </w:rPr>
          <w:fldChar w:fldCharType="end"/>
        </w:r>
      </w:hyperlink>
    </w:p>
    <w:p w14:paraId="12BFF826" w14:textId="2A1677D8" w:rsidR="00233DC9" w:rsidRDefault="000918EE">
      <w:pPr>
        <w:pStyle w:val="Kazalovsebine2"/>
        <w:rPr>
          <w:sz w:val="24"/>
          <w:szCs w:val="24"/>
          <w:lang w:val="en-US" w:eastAsia="en-US"/>
        </w:rPr>
      </w:pPr>
      <w:hyperlink w:anchor="_Toc188436919" w:history="1">
        <w:r w:rsidR="00233DC9" w:rsidRPr="00B320FE">
          <w:rPr>
            <w:rStyle w:val="Hiperpovezava"/>
            <w:rFonts w:cstheme="minorHAnsi"/>
            <w:iCs/>
          </w:rPr>
          <w:t>8.4</w:t>
        </w:r>
        <w:r w:rsidR="00233DC9">
          <w:rPr>
            <w:sz w:val="24"/>
            <w:szCs w:val="24"/>
            <w:lang w:val="en-US" w:eastAsia="en-US"/>
          </w:rPr>
          <w:tab/>
        </w:r>
        <w:r w:rsidR="00233DC9" w:rsidRPr="00B320FE">
          <w:rPr>
            <w:rStyle w:val="Hiperpovezava"/>
            <w:rFonts w:cstheme="minorHAnsi"/>
          </w:rPr>
          <w:t>RAZDELILNIKI</w:t>
        </w:r>
        <w:r w:rsidR="00233DC9">
          <w:rPr>
            <w:webHidden/>
          </w:rPr>
          <w:tab/>
        </w:r>
        <w:r w:rsidR="00233DC9">
          <w:rPr>
            <w:webHidden/>
          </w:rPr>
          <w:fldChar w:fldCharType="begin"/>
        </w:r>
        <w:r w:rsidR="00233DC9">
          <w:rPr>
            <w:webHidden/>
          </w:rPr>
          <w:instrText xml:space="preserve"> PAGEREF _Toc188436919 \h </w:instrText>
        </w:r>
        <w:r w:rsidR="00233DC9">
          <w:rPr>
            <w:webHidden/>
          </w:rPr>
        </w:r>
        <w:r w:rsidR="00233DC9">
          <w:rPr>
            <w:webHidden/>
          </w:rPr>
          <w:fldChar w:fldCharType="separate"/>
        </w:r>
        <w:r w:rsidR="00233DC9">
          <w:rPr>
            <w:webHidden/>
          </w:rPr>
          <w:t>81</w:t>
        </w:r>
        <w:r w:rsidR="00233DC9">
          <w:rPr>
            <w:webHidden/>
          </w:rPr>
          <w:fldChar w:fldCharType="end"/>
        </w:r>
      </w:hyperlink>
    </w:p>
    <w:p w14:paraId="699F7E7A" w14:textId="3B04D2D9" w:rsidR="00233DC9" w:rsidRDefault="000918EE">
      <w:pPr>
        <w:pStyle w:val="Kazalovsebine2"/>
        <w:rPr>
          <w:sz w:val="24"/>
          <w:szCs w:val="24"/>
          <w:lang w:val="en-US" w:eastAsia="en-US"/>
        </w:rPr>
      </w:pPr>
      <w:hyperlink w:anchor="_Toc188436920" w:history="1">
        <w:r w:rsidR="00233DC9" w:rsidRPr="00B320FE">
          <w:rPr>
            <w:rStyle w:val="Hiperpovezava"/>
            <w:rFonts w:cstheme="minorHAnsi"/>
            <w:iCs/>
          </w:rPr>
          <w:t>8.5</w:t>
        </w:r>
        <w:r w:rsidR="00233DC9">
          <w:rPr>
            <w:sz w:val="24"/>
            <w:szCs w:val="24"/>
            <w:lang w:val="en-US" w:eastAsia="en-US"/>
          </w:rPr>
          <w:tab/>
        </w:r>
        <w:r w:rsidR="00233DC9" w:rsidRPr="00B320FE">
          <w:rPr>
            <w:rStyle w:val="Hiperpovezava"/>
            <w:rFonts w:cstheme="minorHAnsi"/>
          </w:rPr>
          <w:t>VTIČNICE IN MALA MOČ</w:t>
        </w:r>
        <w:r w:rsidR="00233DC9">
          <w:rPr>
            <w:webHidden/>
          </w:rPr>
          <w:tab/>
        </w:r>
        <w:r w:rsidR="00233DC9">
          <w:rPr>
            <w:webHidden/>
          </w:rPr>
          <w:fldChar w:fldCharType="begin"/>
        </w:r>
        <w:r w:rsidR="00233DC9">
          <w:rPr>
            <w:webHidden/>
          </w:rPr>
          <w:instrText xml:space="preserve"> PAGEREF _Toc188436920 \h </w:instrText>
        </w:r>
        <w:r w:rsidR="00233DC9">
          <w:rPr>
            <w:webHidden/>
          </w:rPr>
        </w:r>
        <w:r w:rsidR="00233DC9">
          <w:rPr>
            <w:webHidden/>
          </w:rPr>
          <w:fldChar w:fldCharType="separate"/>
        </w:r>
        <w:r w:rsidR="00233DC9">
          <w:rPr>
            <w:webHidden/>
          </w:rPr>
          <w:t>82</w:t>
        </w:r>
        <w:r w:rsidR="00233DC9">
          <w:rPr>
            <w:webHidden/>
          </w:rPr>
          <w:fldChar w:fldCharType="end"/>
        </w:r>
      </w:hyperlink>
    </w:p>
    <w:p w14:paraId="26C402C3" w14:textId="50AB7CA1" w:rsidR="00233DC9" w:rsidRDefault="000918EE">
      <w:pPr>
        <w:pStyle w:val="Kazalovsebine2"/>
        <w:rPr>
          <w:sz w:val="24"/>
          <w:szCs w:val="24"/>
          <w:lang w:val="en-US" w:eastAsia="en-US"/>
        </w:rPr>
      </w:pPr>
      <w:hyperlink w:anchor="_Toc188436921" w:history="1">
        <w:r w:rsidR="00233DC9" w:rsidRPr="00B320FE">
          <w:rPr>
            <w:rStyle w:val="Hiperpovezava"/>
            <w:rFonts w:cstheme="minorHAnsi"/>
            <w:iCs/>
          </w:rPr>
          <w:t>8.6</w:t>
        </w:r>
        <w:r w:rsidR="00233DC9">
          <w:rPr>
            <w:sz w:val="24"/>
            <w:szCs w:val="24"/>
            <w:lang w:val="en-US" w:eastAsia="en-US"/>
          </w:rPr>
          <w:tab/>
        </w:r>
        <w:r w:rsidR="00233DC9" w:rsidRPr="00B320FE">
          <w:rPr>
            <w:rStyle w:val="Hiperpovezava"/>
            <w:rFonts w:cstheme="minorHAnsi"/>
          </w:rPr>
          <w:t>REZERVNI VIRI NAPAJANJA – UPS</w:t>
        </w:r>
        <w:r w:rsidR="00233DC9">
          <w:rPr>
            <w:webHidden/>
          </w:rPr>
          <w:tab/>
        </w:r>
        <w:r w:rsidR="00233DC9">
          <w:rPr>
            <w:webHidden/>
          </w:rPr>
          <w:fldChar w:fldCharType="begin"/>
        </w:r>
        <w:r w:rsidR="00233DC9">
          <w:rPr>
            <w:webHidden/>
          </w:rPr>
          <w:instrText xml:space="preserve"> PAGEREF _Toc188436921 \h </w:instrText>
        </w:r>
        <w:r w:rsidR="00233DC9">
          <w:rPr>
            <w:webHidden/>
          </w:rPr>
        </w:r>
        <w:r w:rsidR="00233DC9">
          <w:rPr>
            <w:webHidden/>
          </w:rPr>
          <w:fldChar w:fldCharType="separate"/>
        </w:r>
        <w:r w:rsidR="00233DC9">
          <w:rPr>
            <w:webHidden/>
          </w:rPr>
          <w:t>83</w:t>
        </w:r>
        <w:r w:rsidR="00233DC9">
          <w:rPr>
            <w:webHidden/>
          </w:rPr>
          <w:fldChar w:fldCharType="end"/>
        </w:r>
      </w:hyperlink>
    </w:p>
    <w:p w14:paraId="48AAB0A8" w14:textId="3A9C5B62" w:rsidR="00233DC9" w:rsidRDefault="000918EE">
      <w:pPr>
        <w:pStyle w:val="Kazalovsebine2"/>
        <w:rPr>
          <w:sz w:val="24"/>
          <w:szCs w:val="24"/>
          <w:lang w:val="en-US" w:eastAsia="en-US"/>
        </w:rPr>
      </w:pPr>
      <w:hyperlink w:anchor="_Toc188436922" w:history="1">
        <w:r w:rsidR="00233DC9" w:rsidRPr="00B320FE">
          <w:rPr>
            <w:rStyle w:val="Hiperpovezava"/>
            <w:rFonts w:cstheme="minorHAnsi"/>
            <w:iCs/>
          </w:rPr>
          <w:t>8.7</w:t>
        </w:r>
        <w:r w:rsidR="00233DC9">
          <w:rPr>
            <w:sz w:val="24"/>
            <w:szCs w:val="24"/>
            <w:lang w:val="en-US" w:eastAsia="en-US"/>
          </w:rPr>
          <w:tab/>
        </w:r>
        <w:r w:rsidR="00233DC9" w:rsidRPr="00B320FE">
          <w:rPr>
            <w:rStyle w:val="Hiperpovezava"/>
            <w:rFonts w:cstheme="minorHAnsi"/>
          </w:rPr>
          <w:t>REZERVNI VIRI NAPAJANJA – ELEKTRIČNI AGREGAT</w:t>
        </w:r>
        <w:r w:rsidR="00233DC9">
          <w:rPr>
            <w:webHidden/>
          </w:rPr>
          <w:tab/>
        </w:r>
        <w:r w:rsidR="00233DC9">
          <w:rPr>
            <w:webHidden/>
          </w:rPr>
          <w:fldChar w:fldCharType="begin"/>
        </w:r>
        <w:r w:rsidR="00233DC9">
          <w:rPr>
            <w:webHidden/>
          </w:rPr>
          <w:instrText xml:space="preserve"> PAGEREF _Toc188436922 \h </w:instrText>
        </w:r>
        <w:r w:rsidR="00233DC9">
          <w:rPr>
            <w:webHidden/>
          </w:rPr>
        </w:r>
        <w:r w:rsidR="00233DC9">
          <w:rPr>
            <w:webHidden/>
          </w:rPr>
          <w:fldChar w:fldCharType="separate"/>
        </w:r>
        <w:r w:rsidR="00233DC9">
          <w:rPr>
            <w:webHidden/>
          </w:rPr>
          <w:t>84</w:t>
        </w:r>
        <w:r w:rsidR="00233DC9">
          <w:rPr>
            <w:webHidden/>
          </w:rPr>
          <w:fldChar w:fldCharType="end"/>
        </w:r>
      </w:hyperlink>
    </w:p>
    <w:p w14:paraId="5747F140" w14:textId="3D481A4A" w:rsidR="00233DC9" w:rsidRDefault="000918EE">
      <w:pPr>
        <w:pStyle w:val="Kazalovsebine2"/>
        <w:rPr>
          <w:sz w:val="24"/>
          <w:szCs w:val="24"/>
          <w:lang w:val="en-US" w:eastAsia="en-US"/>
        </w:rPr>
      </w:pPr>
      <w:hyperlink w:anchor="_Toc188436923" w:history="1">
        <w:r w:rsidR="00233DC9" w:rsidRPr="00B320FE">
          <w:rPr>
            <w:rStyle w:val="Hiperpovezava"/>
            <w:rFonts w:cstheme="minorHAnsi"/>
            <w:iCs/>
          </w:rPr>
          <w:t>8.8</w:t>
        </w:r>
        <w:r w:rsidR="00233DC9">
          <w:rPr>
            <w:sz w:val="24"/>
            <w:szCs w:val="24"/>
            <w:lang w:val="en-US" w:eastAsia="en-US"/>
          </w:rPr>
          <w:tab/>
        </w:r>
        <w:r w:rsidR="00233DC9" w:rsidRPr="00B320FE">
          <w:rPr>
            <w:rStyle w:val="Hiperpovezava"/>
            <w:rFonts w:cstheme="minorHAnsi"/>
          </w:rPr>
          <w:t>RAZSVETLJAVA</w:t>
        </w:r>
        <w:r w:rsidR="00233DC9">
          <w:rPr>
            <w:webHidden/>
          </w:rPr>
          <w:tab/>
        </w:r>
        <w:r w:rsidR="00233DC9">
          <w:rPr>
            <w:webHidden/>
          </w:rPr>
          <w:fldChar w:fldCharType="begin"/>
        </w:r>
        <w:r w:rsidR="00233DC9">
          <w:rPr>
            <w:webHidden/>
          </w:rPr>
          <w:instrText xml:space="preserve"> PAGEREF _Toc188436923 \h </w:instrText>
        </w:r>
        <w:r w:rsidR="00233DC9">
          <w:rPr>
            <w:webHidden/>
          </w:rPr>
        </w:r>
        <w:r w:rsidR="00233DC9">
          <w:rPr>
            <w:webHidden/>
          </w:rPr>
          <w:fldChar w:fldCharType="separate"/>
        </w:r>
        <w:r w:rsidR="00233DC9">
          <w:rPr>
            <w:webHidden/>
          </w:rPr>
          <w:t>84</w:t>
        </w:r>
        <w:r w:rsidR="00233DC9">
          <w:rPr>
            <w:webHidden/>
          </w:rPr>
          <w:fldChar w:fldCharType="end"/>
        </w:r>
      </w:hyperlink>
    </w:p>
    <w:p w14:paraId="7DFF0461" w14:textId="5327EE82" w:rsidR="00233DC9" w:rsidRDefault="000918EE">
      <w:pPr>
        <w:pStyle w:val="Kazalovsebine2"/>
        <w:rPr>
          <w:sz w:val="24"/>
          <w:szCs w:val="24"/>
          <w:lang w:val="en-US" w:eastAsia="en-US"/>
        </w:rPr>
      </w:pPr>
      <w:hyperlink w:anchor="_Toc188436924" w:history="1">
        <w:r w:rsidR="00233DC9" w:rsidRPr="00B320FE">
          <w:rPr>
            <w:rStyle w:val="Hiperpovezava"/>
            <w:rFonts w:cstheme="minorHAnsi"/>
            <w:iCs/>
          </w:rPr>
          <w:t>8.9</w:t>
        </w:r>
        <w:r w:rsidR="00233DC9">
          <w:rPr>
            <w:sz w:val="24"/>
            <w:szCs w:val="24"/>
            <w:lang w:val="en-US" w:eastAsia="en-US"/>
          </w:rPr>
          <w:tab/>
        </w:r>
        <w:r w:rsidR="00233DC9" w:rsidRPr="00B320FE">
          <w:rPr>
            <w:rStyle w:val="Hiperpovezava"/>
            <w:rFonts w:cstheme="minorHAnsi"/>
          </w:rPr>
          <w:t>SISTEM ZAŠČITE PRED DELOVANJEM STRELE (STRELOVODNA INŠTALACIJA) IN IZENAČITEV POTENCIALOV</w:t>
        </w:r>
        <w:r w:rsidR="00233DC9">
          <w:rPr>
            <w:webHidden/>
          </w:rPr>
          <w:tab/>
        </w:r>
        <w:r w:rsidR="00233DC9">
          <w:rPr>
            <w:webHidden/>
          </w:rPr>
          <w:fldChar w:fldCharType="begin"/>
        </w:r>
        <w:r w:rsidR="00233DC9">
          <w:rPr>
            <w:webHidden/>
          </w:rPr>
          <w:instrText xml:space="preserve"> PAGEREF _Toc188436924 \h </w:instrText>
        </w:r>
        <w:r w:rsidR="00233DC9">
          <w:rPr>
            <w:webHidden/>
          </w:rPr>
        </w:r>
        <w:r w:rsidR="00233DC9">
          <w:rPr>
            <w:webHidden/>
          </w:rPr>
          <w:fldChar w:fldCharType="separate"/>
        </w:r>
        <w:r w:rsidR="00233DC9">
          <w:rPr>
            <w:webHidden/>
          </w:rPr>
          <w:t>87</w:t>
        </w:r>
        <w:r w:rsidR="00233DC9">
          <w:rPr>
            <w:webHidden/>
          </w:rPr>
          <w:fldChar w:fldCharType="end"/>
        </w:r>
      </w:hyperlink>
    </w:p>
    <w:p w14:paraId="3B57FF2A" w14:textId="06913421" w:rsidR="00233DC9" w:rsidRDefault="000918EE">
      <w:pPr>
        <w:pStyle w:val="Kazalovsebine2"/>
        <w:rPr>
          <w:sz w:val="24"/>
          <w:szCs w:val="24"/>
          <w:lang w:val="en-US" w:eastAsia="en-US"/>
        </w:rPr>
      </w:pPr>
      <w:hyperlink w:anchor="_Toc188436925" w:history="1">
        <w:r w:rsidR="00233DC9" w:rsidRPr="00B320FE">
          <w:rPr>
            <w:rStyle w:val="Hiperpovezava"/>
            <w:rFonts w:cstheme="minorHAnsi"/>
            <w:iCs/>
          </w:rPr>
          <w:t>8.10</w:t>
        </w:r>
        <w:r w:rsidR="00233DC9">
          <w:rPr>
            <w:sz w:val="24"/>
            <w:szCs w:val="24"/>
            <w:lang w:val="en-US" w:eastAsia="en-US"/>
          </w:rPr>
          <w:tab/>
        </w:r>
        <w:r w:rsidR="00233DC9" w:rsidRPr="00B320FE">
          <w:rPr>
            <w:rStyle w:val="Hiperpovezava"/>
            <w:rFonts w:cstheme="minorHAnsi"/>
          </w:rPr>
          <w:t>OGREVANJE SISTEMA ZA ODVODNJAVANJE STREH</w:t>
        </w:r>
        <w:r w:rsidR="00233DC9">
          <w:rPr>
            <w:webHidden/>
          </w:rPr>
          <w:tab/>
        </w:r>
        <w:r w:rsidR="00233DC9">
          <w:rPr>
            <w:webHidden/>
          </w:rPr>
          <w:fldChar w:fldCharType="begin"/>
        </w:r>
        <w:r w:rsidR="00233DC9">
          <w:rPr>
            <w:webHidden/>
          </w:rPr>
          <w:instrText xml:space="preserve"> PAGEREF _Toc188436925 \h </w:instrText>
        </w:r>
        <w:r w:rsidR="00233DC9">
          <w:rPr>
            <w:webHidden/>
          </w:rPr>
        </w:r>
        <w:r w:rsidR="00233DC9">
          <w:rPr>
            <w:webHidden/>
          </w:rPr>
          <w:fldChar w:fldCharType="separate"/>
        </w:r>
        <w:r w:rsidR="00233DC9">
          <w:rPr>
            <w:webHidden/>
          </w:rPr>
          <w:t>88</w:t>
        </w:r>
        <w:r w:rsidR="00233DC9">
          <w:rPr>
            <w:webHidden/>
          </w:rPr>
          <w:fldChar w:fldCharType="end"/>
        </w:r>
      </w:hyperlink>
    </w:p>
    <w:p w14:paraId="39E4C6C0" w14:textId="4C0552CB" w:rsidR="00233DC9" w:rsidRDefault="000918EE">
      <w:pPr>
        <w:pStyle w:val="Kazalovsebine2"/>
        <w:rPr>
          <w:sz w:val="24"/>
          <w:szCs w:val="24"/>
          <w:lang w:val="en-US" w:eastAsia="en-US"/>
        </w:rPr>
      </w:pPr>
      <w:hyperlink w:anchor="_Toc188436926" w:history="1">
        <w:r w:rsidR="00233DC9" w:rsidRPr="00B320FE">
          <w:rPr>
            <w:rStyle w:val="Hiperpovezava"/>
            <w:rFonts w:cstheme="minorHAnsi"/>
            <w:iCs/>
          </w:rPr>
          <w:t>8.11</w:t>
        </w:r>
        <w:r w:rsidR="00233DC9">
          <w:rPr>
            <w:sz w:val="24"/>
            <w:szCs w:val="24"/>
            <w:lang w:val="en-US" w:eastAsia="en-US"/>
          </w:rPr>
          <w:tab/>
        </w:r>
        <w:r w:rsidR="00233DC9" w:rsidRPr="00B320FE">
          <w:rPr>
            <w:rStyle w:val="Hiperpovezava"/>
            <w:rFonts w:cstheme="minorHAnsi"/>
          </w:rPr>
          <w:t>INFORMACIJSKO KOMUNIKACIJSKI SISTEM</w:t>
        </w:r>
        <w:r w:rsidR="00233DC9">
          <w:rPr>
            <w:webHidden/>
          </w:rPr>
          <w:tab/>
        </w:r>
        <w:r w:rsidR="00233DC9">
          <w:rPr>
            <w:webHidden/>
          </w:rPr>
          <w:fldChar w:fldCharType="begin"/>
        </w:r>
        <w:r w:rsidR="00233DC9">
          <w:rPr>
            <w:webHidden/>
          </w:rPr>
          <w:instrText xml:space="preserve"> PAGEREF _Toc188436926 \h </w:instrText>
        </w:r>
        <w:r w:rsidR="00233DC9">
          <w:rPr>
            <w:webHidden/>
          </w:rPr>
        </w:r>
        <w:r w:rsidR="00233DC9">
          <w:rPr>
            <w:webHidden/>
          </w:rPr>
          <w:fldChar w:fldCharType="separate"/>
        </w:r>
        <w:r w:rsidR="00233DC9">
          <w:rPr>
            <w:webHidden/>
          </w:rPr>
          <w:t>88</w:t>
        </w:r>
        <w:r w:rsidR="00233DC9">
          <w:rPr>
            <w:webHidden/>
          </w:rPr>
          <w:fldChar w:fldCharType="end"/>
        </w:r>
      </w:hyperlink>
    </w:p>
    <w:p w14:paraId="18A97B16" w14:textId="4D465909" w:rsidR="00233DC9" w:rsidRDefault="000918EE">
      <w:pPr>
        <w:pStyle w:val="Kazalovsebine2"/>
        <w:rPr>
          <w:sz w:val="24"/>
          <w:szCs w:val="24"/>
          <w:lang w:val="en-US" w:eastAsia="en-US"/>
        </w:rPr>
      </w:pPr>
      <w:hyperlink w:anchor="_Toc188436927" w:history="1">
        <w:r w:rsidR="00233DC9" w:rsidRPr="00B320FE">
          <w:rPr>
            <w:rStyle w:val="Hiperpovezava"/>
            <w:rFonts w:cstheme="minorHAnsi"/>
            <w:iCs/>
          </w:rPr>
          <w:t>8.12</w:t>
        </w:r>
        <w:r w:rsidR="00233DC9">
          <w:rPr>
            <w:sz w:val="24"/>
            <w:szCs w:val="24"/>
            <w:lang w:val="en-US" w:eastAsia="en-US"/>
          </w:rPr>
          <w:tab/>
        </w:r>
        <w:r w:rsidR="00233DC9" w:rsidRPr="00B320FE">
          <w:rPr>
            <w:rStyle w:val="Hiperpovezava"/>
            <w:rFonts w:cstheme="minorHAnsi"/>
          </w:rPr>
          <w:t>RAZVOD IN NAPAJANJE ŠIBKOTOČNIH INŠTALACIJ</w:t>
        </w:r>
        <w:r w:rsidR="00233DC9">
          <w:rPr>
            <w:webHidden/>
          </w:rPr>
          <w:tab/>
        </w:r>
        <w:r w:rsidR="00233DC9">
          <w:rPr>
            <w:webHidden/>
          </w:rPr>
          <w:fldChar w:fldCharType="begin"/>
        </w:r>
        <w:r w:rsidR="00233DC9">
          <w:rPr>
            <w:webHidden/>
          </w:rPr>
          <w:instrText xml:space="preserve"> PAGEREF _Toc188436927 \h </w:instrText>
        </w:r>
        <w:r w:rsidR="00233DC9">
          <w:rPr>
            <w:webHidden/>
          </w:rPr>
        </w:r>
        <w:r w:rsidR="00233DC9">
          <w:rPr>
            <w:webHidden/>
          </w:rPr>
          <w:fldChar w:fldCharType="separate"/>
        </w:r>
        <w:r w:rsidR="00233DC9">
          <w:rPr>
            <w:webHidden/>
          </w:rPr>
          <w:t>88</w:t>
        </w:r>
        <w:r w:rsidR="00233DC9">
          <w:rPr>
            <w:webHidden/>
          </w:rPr>
          <w:fldChar w:fldCharType="end"/>
        </w:r>
      </w:hyperlink>
    </w:p>
    <w:p w14:paraId="38E3AB79" w14:textId="74E8B51B" w:rsidR="00233DC9" w:rsidRDefault="000918EE">
      <w:pPr>
        <w:pStyle w:val="Kazalovsebine2"/>
        <w:rPr>
          <w:sz w:val="24"/>
          <w:szCs w:val="24"/>
          <w:lang w:val="en-US" w:eastAsia="en-US"/>
        </w:rPr>
      </w:pPr>
      <w:hyperlink w:anchor="_Toc188436928" w:history="1">
        <w:r w:rsidR="00233DC9" w:rsidRPr="00B320FE">
          <w:rPr>
            <w:rStyle w:val="Hiperpovezava"/>
            <w:rFonts w:cstheme="minorHAnsi"/>
            <w:iCs/>
          </w:rPr>
          <w:t>8.13</w:t>
        </w:r>
        <w:r w:rsidR="00233DC9">
          <w:rPr>
            <w:sz w:val="24"/>
            <w:szCs w:val="24"/>
            <w:lang w:val="en-US" w:eastAsia="en-US"/>
          </w:rPr>
          <w:tab/>
        </w:r>
        <w:r w:rsidR="00233DC9" w:rsidRPr="00B320FE">
          <w:rPr>
            <w:rStyle w:val="Hiperpovezava"/>
            <w:rFonts w:cstheme="minorHAnsi"/>
          </w:rPr>
          <w:t>TELEKOMUNIKACIJE IN STRUKTURIRANO (UNIVERZALNO) OMREŽJE</w:t>
        </w:r>
        <w:r w:rsidR="00233DC9">
          <w:rPr>
            <w:webHidden/>
          </w:rPr>
          <w:tab/>
        </w:r>
        <w:r w:rsidR="00233DC9">
          <w:rPr>
            <w:webHidden/>
          </w:rPr>
          <w:fldChar w:fldCharType="begin"/>
        </w:r>
        <w:r w:rsidR="00233DC9">
          <w:rPr>
            <w:webHidden/>
          </w:rPr>
          <w:instrText xml:space="preserve"> PAGEREF _Toc188436928 \h </w:instrText>
        </w:r>
        <w:r w:rsidR="00233DC9">
          <w:rPr>
            <w:webHidden/>
          </w:rPr>
        </w:r>
        <w:r w:rsidR="00233DC9">
          <w:rPr>
            <w:webHidden/>
          </w:rPr>
          <w:fldChar w:fldCharType="separate"/>
        </w:r>
        <w:r w:rsidR="00233DC9">
          <w:rPr>
            <w:webHidden/>
          </w:rPr>
          <w:t>88</w:t>
        </w:r>
        <w:r w:rsidR="00233DC9">
          <w:rPr>
            <w:webHidden/>
          </w:rPr>
          <w:fldChar w:fldCharType="end"/>
        </w:r>
      </w:hyperlink>
    </w:p>
    <w:p w14:paraId="11360871" w14:textId="27A4B56E" w:rsidR="00233DC9" w:rsidRDefault="000918EE">
      <w:pPr>
        <w:pStyle w:val="Kazalovsebine2"/>
        <w:rPr>
          <w:sz w:val="24"/>
          <w:szCs w:val="24"/>
          <w:lang w:val="en-US" w:eastAsia="en-US"/>
        </w:rPr>
      </w:pPr>
      <w:hyperlink w:anchor="_Toc188436929" w:history="1">
        <w:r w:rsidR="00233DC9" w:rsidRPr="00B320FE">
          <w:rPr>
            <w:rStyle w:val="Hiperpovezava"/>
            <w:rFonts w:cstheme="minorHAnsi"/>
            <w:iCs/>
          </w:rPr>
          <w:t>8.14</w:t>
        </w:r>
        <w:r w:rsidR="00233DC9">
          <w:rPr>
            <w:sz w:val="24"/>
            <w:szCs w:val="24"/>
            <w:lang w:val="en-US" w:eastAsia="en-US"/>
          </w:rPr>
          <w:tab/>
        </w:r>
        <w:r w:rsidR="00233DC9" w:rsidRPr="00B320FE">
          <w:rPr>
            <w:rStyle w:val="Hiperpovezava"/>
            <w:rFonts w:cstheme="minorHAnsi"/>
          </w:rPr>
          <w:t>SONČNA ELEKTRARNA</w:t>
        </w:r>
        <w:r w:rsidR="00233DC9">
          <w:rPr>
            <w:webHidden/>
          </w:rPr>
          <w:tab/>
        </w:r>
        <w:r w:rsidR="00233DC9">
          <w:rPr>
            <w:webHidden/>
          </w:rPr>
          <w:fldChar w:fldCharType="begin"/>
        </w:r>
        <w:r w:rsidR="00233DC9">
          <w:rPr>
            <w:webHidden/>
          </w:rPr>
          <w:instrText xml:space="preserve"> PAGEREF _Toc188436929 \h </w:instrText>
        </w:r>
        <w:r w:rsidR="00233DC9">
          <w:rPr>
            <w:webHidden/>
          </w:rPr>
        </w:r>
        <w:r w:rsidR="00233DC9">
          <w:rPr>
            <w:webHidden/>
          </w:rPr>
          <w:fldChar w:fldCharType="separate"/>
        </w:r>
        <w:r w:rsidR="00233DC9">
          <w:rPr>
            <w:webHidden/>
          </w:rPr>
          <w:t>90</w:t>
        </w:r>
        <w:r w:rsidR="00233DC9">
          <w:rPr>
            <w:webHidden/>
          </w:rPr>
          <w:fldChar w:fldCharType="end"/>
        </w:r>
      </w:hyperlink>
    </w:p>
    <w:p w14:paraId="60EE9577" w14:textId="2ED45ACD" w:rsidR="00233DC9" w:rsidRDefault="000918EE">
      <w:pPr>
        <w:pStyle w:val="Kazalovsebine1"/>
        <w:tabs>
          <w:tab w:val="right" w:leader="dot" w:pos="9340"/>
        </w:tabs>
        <w:rPr>
          <w:rFonts w:asciiTheme="minorHAnsi" w:eastAsiaTheme="minorEastAsia" w:hAnsiTheme="minorHAnsi" w:cstheme="minorBidi"/>
          <w:b w:val="0"/>
          <w:bCs w:val="0"/>
          <w:noProof/>
          <w:kern w:val="2"/>
          <w:sz w:val="24"/>
          <w:szCs w:val="24"/>
          <w:lang w:val="en-US"/>
          <w14:ligatures w14:val="standardContextual"/>
        </w:rPr>
      </w:pPr>
      <w:hyperlink w:anchor="_Toc188436930" w:history="1">
        <w:r w:rsidR="00233DC9" w:rsidRPr="00B320FE">
          <w:rPr>
            <w:rStyle w:val="Hiperpovezava"/>
            <w:rFonts w:cstheme="minorHAnsi"/>
            <w:iCs/>
            <w:noProof/>
          </w:rPr>
          <w:t>9</w:t>
        </w:r>
        <w:r w:rsidR="00233DC9">
          <w:rPr>
            <w:rFonts w:asciiTheme="minorHAnsi" w:eastAsiaTheme="minorEastAsia" w:hAnsiTheme="minorHAnsi" w:cstheme="minorBidi"/>
            <w:b w:val="0"/>
            <w:bCs w:val="0"/>
            <w:noProof/>
            <w:kern w:val="2"/>
            <w:sz w:val="24"/>
            <w:szCs w:val="24"/>
            <w:lang w:val="en-US"/>
            <w14:ligatures w14:val="standardContextual"/>
          </w:rPr>
          <w:tab/>
        </w:r>
        <w:r w:rsidR="00233DC9" w:rsidRPr="00B320FE">
          <w:rPr>
            <w:rStyle w:val="Hiperpovezava"/>
            <w:rFonts w:cstheme="minorHAnsi"/>
            <w:noProof/>
          </w:rPr>
          <w:t>PROJEKTNA NALOGA ZA NAČRT S PODROČJA STROJNIŠTVA</w:t>
        </w:r>
        <w:r w:rsidR="00233DC9">
          <w:rPr>
            <w:noProof/>
            <w:webHidden/>
          </w:rPr>
          <w:tab/>
        </w:r>
        <w:r w:rsidR="00233DC9">
          <w:rPr>
            <w:noProof/>
            <w:webHidden/>
          </w:rPr>
          <w:fldChar w:fldCharType="begin"/>
        </w:r>
        <w:r w:rsidR="00233DC9">
          <w:rPr>
            <w:noProof/>
            <w:webHidden/>
          </w:rPr>
          <w:instrText xml:space="preserve"> PAGEREF _Toc188436930 \h </w:instrText>
        </w:r>
        <w:r w:rsidR="00233DC9">
          <w:rPr>
            <w:noProof/>
            <w:webHidden/>
          </w:rPr>
        </w:r>
        <w:r w:rsidR="00233DC9">
          <w:rPr>
            <w:noProof/>
            <w:webHidden/>
          </w:rPr>
          <w:fldChar w:fldCharType="separate"/>
        </w:r>
        <w:r w:rsidR="00233DC9">
          <w:rPr>
            <w:noProof/>
            <w:webHidden/>
          </w:rPr>
          <w:t>90</w:t>
        </w:r>
        <w:r w:rsidR="00233DC9">
          <w:rPr>
            <w:noProof/>
            <w:webHidden/>
          </w:rPr>
          <w:fldChar w:fldCharType="end"/>
        </w:r>
      </w:hyperlink>
    </w:p>
    <w:p w14:paraId="3BE8DBD5" w14:textId="04D1E87A" w:rsidR="00233DC9" w:rsidRDefault="000918EE">
      <w:pPr>
        <w:pStyle w:val="Kazalovsebine2"/>
        <w:rPr>
          <w:sz w:val="24"/>
          <w:szCs w:val="24"/>
          <w:lang w:val="en-US" w:eastAsia="en-US"/>
        </w:rPr>
      </w:pPr>
      <w:hyperlink w:anchor="_Toc188436931" w:history="1">
        <w:r w:rsidR="00233DC9" w:rsidRPr="00B320FE">
          <w:rPr>
            <w:rStyle w:val="Hiperpovezava"/>
            <w:rFonts w:cstheme="minorHAnsi"/>
            <w:iCs/>
          </w:rPr>
          <w:t>9.1</w:t>
        </w:r>
        <w:r w:rsidR="00233DC9">
          <w:rPr>
            <w:sz w:val="24"/>
            <w:szCs w:val="24"/>
            <w:lang w:val="en-US" w:eastAsia="en-US"/>
          </w:rPr>
          <w:tab/>
        </w:r>
        <w:r w:rsidR="00233DC9" w:rsidRPr="00B320FE">
          <w:rPr>
            <w:rStyle w:val="Hiperpovezava"/>
            <w:rFonts w:cstheme="minorHAnsi"/>
          </w:rPr>
          <w:t>STROJNE INŠTALACIJE IN OPREMA</w:t>
        </w:r>
        <w:r w:rsidR="00233DC9">
          <w:rPr>
            <w:webHidden/>
          </w:rPr>
          <w:tab/>
        </w:r>
        <w:r w:rsidR="00233DC9">
          <w:rPr>
            <w:webHidden/>
          </w:rPr>
          <w:fldChar w:fldCharType="begin"/>
        </w:r>
        <w:r w:rsidR="00233DC9">
          <w:rPr>
            <w:webHidden/>
          </w:rPr>
          <w:instrText xml:space="preserve"> PAGEREF _Toc188436931 \h </w:instrText>
        </w:r>
        <w:r w:rsidR="00233DC9">
          <w:rPr>
            <w:webHidden/>
          </w:rPr>
        </w:r>
        <w:r w:rsidR="00233DC9">
          <w:rPr>
            <w:webHidden/>
          </w:rPr>
          <w:fldChar w:fldCharType="separate"/>
        </w:r>
        <w:r w:rsidR="00233DC9">
          <w:rPr>
            <w:webHidden/>
          </w:rPr>
          <w:t>90</w:t>
        </w:r>
        <w:r w:rsidR="00233DC9">
          <w:rPr>
            <w:webHidden/>
          </w:rPr>
          <w:fldChar w:fldCharType="end"/>
        </w:r>
      </w:hyperlink>
    </w:p>
    <w:p w14:paraId="6F465FE7" w14:textId="5A83EAFD" w:rsidR="00233DC9" w:rsidRDefault="000918EE">
      <w:pPr>
        <w:pStyle w:val="Kazalovsebine2"/>
        <w:rPr>
          <w:sz w:val="24"/>
          <w:szCs w:val="24"/>
          <w:lang w:val="en-US" w:eastAsia="en-US"/>
        </w:rPr>
      </w:pPr>
      <w:hyperlink w:anchor="_Toc188436932" w:history="1">
        <w:r w:rsidR="00233DC9" w:rsidRPr="00B320FE">
          <w:rPr>
            <w:rStyle w:val="Hiperpovezava"/>
            <w:rFonts w:cstheme="minorHAnsi"/>
            <w:iCs/>
          </w:rPr>
          <w:t>9.2</w:t>
        </w:r>
        <w:r w:rsidR="00233DC9">
          <w:rPr>
            <w:sz w:val="24"/>
            <w:szCs w:val="24"/>
            <w:lang w:val="en-US" w:eastAsia="en-US"/>
          </w:rPr>
          <w:tab/>
        </w:r>
        <w:r w:rsidR="00233DC9" w:rsidRPr="00B320FE">
          <w:rPr>
            <w:rStyle w:val="Hiperpovezava"/>
            <w:rFonts w:cstheme="minorHAnsi"/>
          </w:rPr>
          <w:t>POGOJI IN OBREMENITVE</w:t>
        </w:r>
        <w:r w:rsidR="00233DC9">
          <w:rPr>
            <w:webHidden/>
          </w:rPr>
          <w:tab/>
        </w:r>
        <w:r w:rsidR="00233DC9">
          <w:rPr>
            <w:webHidden/>
          </w:rPr>
          <w:fldChar w:fldCharType="begin"/>
        </w:r>
        <w:r w:rsidR="00233DC9">
          <w:rPr>
            <w:webHidden/>
          </w:rPr>
          <w:instrText xml:space="preserve"> PAGEREF _Toc188436932 \h </w:instrText>
        </w:r>
        <w:r w:rsidR="00233DC9">
          <w:rPr>
            <w:webHidden/>
          </w:rPr>
        </w:r>
        <w:r w:rsidR="00233DC9">
          <w:rPr>
            <w:webHidden/>
          </w:rPr>
          <w:fldChar w:fldCharType="separate"/>
        </w:r>
        <w:r w:rsidR="00233DC9">
          <w:rPr>
            <w:webHidden/>
          </w:rPr>
          <w:t>91</w:t>
        </w:r>
        <w:r w:rsidR="00233DC9">
          <w:rPr>
            <w:webHidden/>
          </w:rPr>
          <w:fldChar w:fldCharType="end"/>
        </w:r>
      </w:hyperlink>
    </w:p>
    <w:p w14:paraId="79DA25D6" w14:textId="55ED4E45" w:rsidR="00233DC9" w:rsidRDefault="000918EE">
      <w:pPr>
        <w:pStyle w:val="Kazalovsebine2"/>
        <w:rPr>
          <w:sz w:val="24"/>
          <w:szCs w:val="24"/>
          <w:lang w:val="en-US" w:eastAsia="en-US"/>
        </w:rPr>
      </w:pPr>
      <w:hyperlink w:anchor="_Toc188436933" w:history="1">
        <w:r w:rsidR="00233DC9" w:rsidRPr="00B320FE">
          <w:rPr>
            <w:rStyle w:val="Hiperpovezava"/>
            <w:rFonts w:cstheme="minorHAnsi"/>
            <w:iCs/>
          </w:rPr>
          <w:t>9.3</w:t>
        </w:r>
        <w:r w:rsidR="00233DC9">
          <w:rPr>
            <w:sz w:val="24"/>
            <w:szCs w:val="24"/>
            <w:lang w:val="en-US" w:eastAsia="en-US"/>
          </w:rPr>
          <w:tab/>
        </w:r>
        <w:r w:rsidR="00233DC9" w:rsidRPr="00B320FE">
          <w:rPr>
            <w:rStyle w:val="Hiperpovezava"/>
            <w:rFonts w:cstheme="minorHAnsi"/>
          </w:rPr>
          <w:t>LOKALNI ENERGETSKI PROSTOR - STROJNICA - TOPLOTNA POSTAJA</w:t>
        </w:r>
        <w:r w:rsidR="00233DC9">
          <w:rPr>
            <w:webHidden/>
          </w:rPr>
          <w:tab/>
        </w:r>
        <w:r w:rsidR="00233DC9">
          <w:rPr>
            <w:webHidden/>
          </w:rPr>
          <w:fldChar w:fldCharType="begin"/>
        </w:r>
        <w:r w:rsidR="00233DC9">
          <w:rPr>
            <w:webHidden/>
          </w:rPr>
          <w:instrText xml:space="preserve"> PAGEREF _Toc188436933 \h </w:instrText>
        </w:r>
        <w:r w:rsidR="00233DC9">
          <w:rPr>
            <w:webHidden/>
          </w:rPr>
        </w:r>
        <w:r w:rsidR="00233DC9">
          <w:rPr>
            <w:webHidden/>
          </w:rPr>
          <w:fldChar w:fldCharType="separate"/>
        </w:r>
        <w:r w:rsidR="00233DC9">
          <w:rPr>
            <w:webHidden/>
          </w:rPr>
          <w:t>91</w:t>
        </w:r>
        <w:r w:rsidR="00233DC9">
          <w:rPr>
            <w:webHidden/>
          </w:rPr>
          <w:fldChar w:fldCharType="end"/>
        </w:r>
      </w:hyperlink>
    </w:p>
    <w:p w14:paraId="40EA8BC9" w14:textId="2BC1902F" w:rsidR="00233DC9" w:rsidRDefault="000918EE">
      <w:pPr>
        <w:pStyle w:val="Kazalovsebine2"/>
        <w:rPr>
          <w:sz w:val="24"/>
          <w:szCs w:val="24"/>
          <w:lang w:val="en-US" w:eastAsia="en-US"/>
        </w:rPr>
      </w:pPr>
      <w:hyperlink w:anchor="_Toc188436934" w:history="1">
        <w:r w:rsidR="00233DC9" w:rsidRPr="00B320FE">
          <w:rPr>
            <w:rStyle w:val="Hiperpovezava"/>
            <w:rFonts w:cstheme="minorHAnsi"/>
            <w:iCs/>
          </w:rPr>
          <w:t>9.4</w:t>
        </w:r>
        <w:r w:rsidR="00233DC9">
          <w:rPr>
            <w:sz w:val="24"/>
            <w:szCs w:val="24"/>
            <w:lang w:val="en-US" w:eastAsia="en-US"/>
          </w:rPr>
          <w:tab/>
        </w:r>
        <w:r w:rsidR="00233DC9" w:rsidRPr="00B320FE">
          <w:rPr>
            <w:rStyle w:val="Hiperpovezava"/>
            <w:rFonts w:cstheme="minorHAnsi"/>
            <w:spacing w:val="-2"/>
          </w:rPr>
          <w:t>PRIPRAVA</w:t>
        </w:r>
        <w:r w:rsidR="00233DC9" w:rsidRPr="00B320FE">
          <w:rPr>
            <w:rStyle w:val="Hiperpovezava"/>
            <w:rFonts w:cstheme="minorHAnsi"/>
            <w:spacing w:val="-8"/>
          </w:rPr>
          <w:t xml:space="preserve"> </w:t>
        </w:r>
        <w:r w:rsidR="00233DC9" w:rsidRPr="00B320FE">
          <w:rPr>
            <w:rStyle w:val="Hiperpovezava"/>
            <w:rFonts w:cstheme="minorHAnsi"/>
          </w:rPr>
          <w:t>IN</w:t>
        </w:r>
        <w:r w:rsidR="00233DC9" w:rsidRPr="00B320FE">
          <w:rPr>
            <w:rStyle w:val="Hiperpovezava"/>
            <w:rFonts w:cstheme="minorHAnsi"/>
            <w:spacing w:val="-7"/>
          </w:rPr>
          <w:t xml:space="preserve"> </w:t>
        </w:r>
        <w:r w:rsidR="00233DC9" w:rsidRPr="00B320FE">
          <w:rPr>
            <w:rStyle w:val="Hiperpovezava"/>
            <w:rFonts w:cstheme="minorHAnsi"/>
          </w:rPr>
          <w:t>DISTRIBUCIJA</w:t>
        </w:r>
        <w:r w:rsidR="00233DC9" w:rsidRPr="00B320FE">
          <w:rPr>
            <w:rStyle w:val="Hiperpovezava"/>
            <w:rFonts w:cstheme="minorHAnsi"/>
            <w:spacing w:val="-7"/>
          </w:rPr>
          <w:t xml:space="preserve"> </w:t>
        </w:r>
        <w:r w:rsidR="00233DC9" w:rsidRPr="00B320FE">
          <w:rPr>
            <w:rStyle w:val="Hiperpovezava"/>
            <w:rFonts w:cstheme="minorHAnsi"/>
          </w:rPr>
          <w:t>TOPLOTNE</w:t>
        </w:r>
        <w:r w:rsidR="00233DC9" w:rsidRPr="00B320FE">
          <w:rPr>
            <w:rStyle w:val="Hiperpovezava"/>
            <w:rFonts w:cstheme="minorHAnsi"/>
            <w:spacing w:val="-7"/>
          </w:rPr>
          <w:t xml:space="preserve"> </w:t>
        </w:r>
        <w:r w:rsidR="00233DC9" w:rsidRPr="00B320FE">
          <w:rPr>
            <w:rStyle w:val="Hiperpovezava"/>
            <w:rFonts w:cstheme="minorHAnsi"/>
          </w:rPr>
          <w:t>ENERGIJE</w:t>
        </w:r>
        <w:r w:rsidR="00233DC9" w:rsidRPr="00B320FE">
          <w:rPr>
            <w:rStyle w:val="Hiperpovezava"/>
            <w:rFonts w:cstheme="minorHAnsi"/>
            <w:spacing w:val="-7"/>
          </w:rPr>
          <w:t xml:space="preserve"> </w:t>
        </w:r>
        <w:r w:rsidR="00233DC9" w:rsidRPr="00B320FE">
          <w:rPr>
            <w:rStyle w:val="Hiperpovezava"/>
            <w:rFonts w:cstheme="minorHAnsi"/>
          </w:rPr>
          <w:t>ZA</w:t>
        </w:r>
        <w:r w:rsidR="00233DC9" w:rsidRPr="00B320FE">
          <w:rPr>
            <w:rStyle w:val="Hiperpovezava"/>
            <w:rFonts w:cstheme="minorHAnsi"/>
            <w:spacing w:val="-5"/>
          </w:rPr>
          <w:t xml:space="preserve"> </w:t>
        </w:r>
        <w:r w:rsidR="00233DC9" w:rsidRPr="00B320FE">
          <w:rPr>
            <w:rStyle w:val="Hiperpovezava"/>
            <w:rFonts w:cstheme="minorHAnsi"/>
            <w:spacing w:val="-2"/>
          </w:rPr>
          <w:t>OGREVANJE</w:t>
        </w:r>
        <w:r w:rsidR="00233DC9">
          <w:rPr>
            <w:webHidden/>
          </w:rPr>
          <w:tab/>
        </w:r>
        <w:r w:rsidR="00233DC9">
          <w:rPr>
            <w:webHidden/>
          </w:rPr>
          <w:fldChar w:fldCharType="begin"/>
        </w:r>
        <w:r w:rsidR="00233DC9">
          <w:rPr>
            <w:webHidden/>
          </w:rPr>
          <w:instrText xml:space="preserve"> PAGEREF _Toc188436934 \h </w:instrText>
        </w:r>
        <w:r w:rsidR="00233DC9">
          <w:rPr>
            <w:webHidden/>
          </w:rPr>
        </w:r>
        <w:r w:rsidR="00233DC9">
          <w:rPr>
            <w:webHidden/>
          </w:rPr>
          <w:fldChar w:fldCharType="separate"/>
        </w:r>
        <w:r w:rsidR="00233DC9">
          <w:rPr>
            <w:webHidden/>
          </w:rPr>
          <w:t>92</w:t>
        </w:r>
        <w:r w:rsidR="00233DC9">
          <w:rPr>
            <w:webHidden/>
          </w:rPr>
          <w:fldChar w:fldCharType="end"/>
        </w:r>
      </w:hyperlink>
    </w:p>
    <w:p w14:paraId="01018068" w14:textId="003C9155" w:rsidR="00233DC9" w:rsidRDefault="000918EE">
      <w:pPr>
        <w:pStyle w:val="Kazalovsebine2"/>
        <w:rPr>
          <w:sz w:val="24"/>
          <w:szCs w:val="24"/>
          <w:lang w:val="en-US" w:eastAsia="en-US"/>
        </w:rPr>
      </w:pPr>
      <w:hyperlink w:anchor="_Toc188436935" w:history="1">
        <w:r w:rsidR="00233DC9" w:rsidRPr="00B320FE">
          <w:rPr>
            <w:rStyle w:val="Hiperpovezava"/>
            <w:rFonts w:cstheme="minorHAnsi"/>
            <w:iCs/>
          </w:rPr>
          <w:t>9.5</w:t>
        </w:r>
        <w:r w:rsidR="00233DC9">
          <w:rPr>
            <w:sz w:val="24"/>
            <w:szCs w:val="24"/>
            <w:lang w:val="en-US" w:eastAsia="en-US"/>
          </w:rPr>
          <w:tab/>
        </w:r>
        <w:r w:rsidR="00233DC9" w:rsidRPr="00B320FE">
          <w:rPr>
            <w:rStyle w:val="Hiperpovezava"/>
            <w:rFonts w:cstheme="minorHAnsi"/>
          </w:rPr>
          <w:t>RAZVOD</w:t>
        </w:r>
        <w:r w:rsidR="00233DC9">
          <w:rPr>
            <w:webHidden/>
          </w:rPr>
          <w:tab/>
        </w:r>
        <w:r w:rsidR="00233DC9">
          <w:rPr>
            <w:webHidden/>
          </w:rPr>
          <w:fldChar w:fldCharType="begin"/>
        </w:r>
        <w:r w:rsidR="00233DC9">
          <w:rPr>
            <w:webHidden/>
          </w:rPr>
          <w:instrText xml:space="preserve"> PAGEREF _Toc188436935 \h </w:instrText>
        </w:r>
        <w:r w:rsidR="00233DC9">
          <w:rPr>
            <w:webHidden/>
          </w:rPr>
        </w:r>
        <w:r w:rsidR="00233DC9">
          <w:rPr>
            <w:webHidden/>
          </w:rPr>
          <w:fldChar w:fldCharType="separate"/>
        </w:r>
        <w:r w:rsidR="00233DC9">
          <w:rPr>
            <w:webHidden/>
          </w:rPr>
          <w:t>93</w:t>
        </w:r>
        <w:r w:rsidR="00233DC9">
          <w:rPr>
            <w:webHidden/>
          </w:rPr>
          <w:fldChar w:fldCharType="end"/>
        </w:r>
      </w:hyperlink>
    </w:p>
    <w:p w14:paraId="31A7B5DA" w14:textId="21B7DB57" w:rsidR="00233DC9" w:rsidRDefault="000918EE">
      <w:pPr>
        <w:pStyle w:val="Kazalovsebine2"/>
        <w:rPr>
          <w:sz w:val="24"/>
          <w:szCs w:val="24"/>
          <w:lang w:val="en-US" w:eastAsia="en-US"/>
        </w:rPr>
      </w:pPr>
      <w:hyperlink w:anchor="_Toc188436936" w:history="1">
        <w:r w:rsidR="00233DC9" w:rsidRPr="00B320FE">
          <w:rPr>
            <w:rStyle w:val="Hiperpovezava"/>
            <w:rFonts w:cstheme="minorHAnsi"/>
            <w:iCs/>
          </w:rPr>
          <w:t>9.6</w:t>
        </w:r>
        <w:r w:rsidR="00233DC9">
          <w:rPr>
            <w:sz w:val="24"/>
            <w:szCs w:val="24"/>
            <w:lang w:val="en-US" w:eastAsia="en-US"/>
          </w:rPr>
          <w:tab/>
        </w:r>
        <w:r w:rsidR="00233DC9" w:rsidRPr="00B320FE">
          <w:rPr>
            <w:rStyle w:val="Hiperpovezava"/>
            <w:rFonts w:cstheme="minorHAnsi"/>
          </w:rPr>
          <w:t>PRIPRAVA IN DISTRIBUCIJA HLADILNE ENERGIJE</w:t>
        </w:r>
        <w:r w:rsidR="00233DC9">
          <w:rPr>
            <w:webHidden/>
          </w:rPr>
          <w:tab/>
        </w:r>
        <w:r w:rsidR="00233DC9">
          <w:rPr>
            <w:webHidden/>
          </w:rPr>
          <w:fldChar w:fldCharType="begin"/>
        </w:r>
        <w:r w:rsidR="00233DC9">
          <w:rPr>
            <w:webHidden/>
          </w:rPr>
          <w:instrText xml:space="preserve"> PAGEREF _Toc188436936 \h </w:instrText>
        </w:r>
        <w:r w:rsidR="00233DC9">
          <w:rPr>
            <w:webHidden/>
          </w:rPr>
        </w:r>
        <w:r w:rsidR="00233DC9">
          <w:rPr>
            <w:webHidden/>
          </w:rPr>
          <w:fldChar w:fldCharType="separate"/>
        </w:r>
        <w:r w:rsidR="00233DC9">
          <w:rPr>
            <w:webHidden/>
          </w:rPr>
          <w:t>93</w:t>
        </w:r>
        <w:r w:rsidR="00233DC9">
          <w:rPr>
            <w:webHidden/>
          </w:rPr>
          <w:fldChar w:fldCharType="end"/>
        </w:r>
      </w:hyperlink>
    </w:p>
    <w:p w14:paraId="09F83C26" w14:textId="0EC74B74" w:rsidR="00233DC9" w:rsidRDefault="000918EE">
      <w:pPr>
        <w:pStyle w:val="Kazalovsebine2"/>
        <w:rPr>
          <w:sz w:val="24"/>
          <w:szCs w:val="24"/>
          <w:lang w:val="en-US" w:eastAsia="en-US"/>
        </w:rPr>
      </w:pPr>
      <w:hyperlink w:anchor="_Toc188436937" w:history="1">
        <w:r w:rsidR="00233DC9" w:rsidRPr="00B320FE">
          <w:rPr>
            <w:rStyle w:val="Hiperpovezava"/>
            <w:rFonts w:cstheme="minorHAnsi"/>
            <w:iCs/>
          </w:rPr>
          <w:t>9.7</w:t>
        </w:r>
        <w:r w:rsidR="00233DC9">
          <w:rPr>
            <w:sz w:val="24"/>
            <w:szCs w:val="24"/>
            <w:lang w:val="en-US" w:eastAsia="en-US"/>
          </w:rPr>
          <w:tab/>
        </w:r>
        <w:r w:rsidR="00233DC9" w:rsidRPr="00B320FE">
          <w:rPr>
            <w:rStyle w:val="Hiperpovezava"/>
            <w:rFonts w:cstheme="minorHAnsi"/>
          </w:rPr>
          <w:t>PRIPRAVA TOPLE SANITARNE VODE</w:t>
        </w:r>
        <w:r w:rsidR="00233DC9">
          <w:rPr>
            <w:webHidden/>
          </w:rPr>
          <w:tab/>
        </w:r>
        <w:r w:rsidR="00233DC9">
          <w:rPr>
            <w:webHidden/>
          </w:rPr>
          <w:fldChar w:fldCharType="begin"/>
        </w:r>
        <w:r w:rsidR="00233DC9">
          <w:rPr>
            <w:webHidden/>
          </w:rPr>
          <w:instrText xml:space="preserve"> PAGEREF _Toc188436937 \h </w:instrText>
        </w:r>
        <w:r w:rsidR="00233DC9">
          <w:rPr>
            <w:webHidden/>
          </w:rPr>
        </w:r>
        <w:r w:rsidR="00233DC9">
          <w:rPr>
            <w:webHidden/>
          </w:rPr>
          <w:fldChar w:fldCharType="separate"/>
        </w:r>
        <w:r w:rsidR="00233DC9">
          <w:rPr>
            <w:webHidden/>
          </w:rPr>
          <w:t>95</w:t>
        </w:r>
        <w:r w:rsidR="00233DC9">
          <w:rPr>
            <w:webHidden/>
          </w:rPr>
          <w:fldChar w:fldCharType="end"/>
        </w:r>
      </w:hyperlink>
    </w:p>
    <w:p w14:paraId="13283584" w14:textId="48727B49" w:rsidR="00233DC9" w:rsidRDefault="000918EE">
      <w:pPr>
        <w:pStyle w:val="Kazalovsebine2"/>
        <w:rPr>
          <w:sz w:val="24"/>
          <w:szCs w:val="24"/>
          <w:lang w:val="en-US" w:eastAsia="en-US"/>
        </w:rPr>
      </w:pPr>
      <w:hyperlink w:anchor="_Toc188436938" w:history="1">
        <w:r w:rsidR="00233DC9" w:rsidRPr="00B320FE">
          <w:rPr>
            <w:rStyle w:val="Hiperpovezava"/>
            <w:rFonts w:cstheme="minorHAnsi"/>
            <w:iCs/>
          </w:rPr>
          <w:t>9.8</w:t>
        </w:r>
        <w:r w:rsidR="00233DC9">
          <w:rPr>
            <w:sz w:val="24"/>
            <w:szCs w:val="24"/>
            <w:lang w:val="en-US" w:eastAsia="en-US"/>
          </w:rPr>
          <w:tab/>
        </w:r>
        <w:r w:rsidR="00233DC9" w:rsidRPr="00B320FE">
          <w:rPr>
            <w:rStyle w:val="Hiperpovezava"/>
            <w:rFonts w:cstheme="minorHAnsi"/>
          </w:rPr>
          <w:t>OGREVALNA IN HLADILNA TELESA</w:t>
        </w:r>
        <w:r w:rsidR="00233DC9">
          <w:rPr>
            <w:webHidden/>
          </w:rPr>
          <w:tab/>
        </w:r>
        <w:r w:rsidR="00233DC9">
          <w:rPr>
            <w:webHidden/>
          </w:rPr>
          <w:fldChar w:fldCharType="begin"/>
        </w:r>
        <w:r w:rsidR="00233DC9">
          <w:rPr>
            <w:webHidden/>
          </w:rPr>
          <w:instrText xml:space="preserve"> PAGEREF _Toc188436938 \h </w:instrText>
        </w:r>
        <w:r w:rsidR="00233DC9">
          <w:rPr>
            <w:webHidden/>
          </w:rPr>
        </w:r>
        <w:r w:rsidR="00233DC9">
          <w:rPr>
            <w:webHidden/>
          </w:rPr>
          <w:fldChar w:fldCharType="separate"/>
        </w:r>
        <w:r w:rsidR="00233DC9">
          <w:rPr>
            <w:webHidden/>
          </w:rPr>
          <w:t>95</w:t>
        </w:r>
        <w:r w:rsidR="00233DC9">
          <w:rPr>
            <w:webHidden/>
          </w:rPr>
          <w:fldChar w:fldCharType="end"/>
        </w:r>
      </w:hyperlink>
    </w:p>
    <w:p w14:paraId="0899D186" w14:textId="671986DA" w:rsidR="00233DC9" w:rsidRDefault="000918EE">
      <w:pPr>
        <w:pStyle w:val="Kazalovsebine2"/>
        <w:rPr>
          <w:sz w:val="24"/>
          <w:szCs w:val="24"/>
          <w:lang w:val="en-US" w:eastAsia="en-US"/>
        </w:rPr>
      </w:pPr>
      <w:hyperlink w:anchor="_Toc188436939" w:history="1">
        <w:r w:rsidR="00233DC9" w:rsidRPr="00B320FE">
          <w:rPr>
            <w:rStyle w:val="Hiperpovezava"/>
            <w:rFonts w:cstheme="minorHAnsi"/>
            <w:iCs/>
          </w:rPr>
          <w:t>9.9</w:t>
        </w:r>
        <w:r w:rsidR="00233DC9">
          <w:rPr>
            <w:sz w:val="24"/>
            <w:szCs w:val="24"/>
            <w:lang w:val="en-US" w:eastAsia="en-US"/>
          </w:rPr>
          <w:tab/>
        </w:r>
        <w:r w:rsidR="00233DC9" w:rsidRPr="00B320FE">
          <w:rPr>
            <w:rStyle w:val="Hiperpovezava"/>
            <w:rFonts w:cstheme="minorHAnsi"/>
          </w:rPr>
          <w:t>TALNO OGREVANJE</w:t>
        </w:r>
        <w:r w:rsidR="00233DC9">
          <w:rPr>
            <w:webHidden/>
          </w:rPr>
          <w:tab/>
        </w:r>
        <w:r w:rsidR="00233DC9">
          <w:rPr>
            <w:webHidden/>
          </w:rPr>
          <w:fldChar w:fldCharType="begin"/>
        </w:r>
        <w:r w:rsidR="00233DC9">
          <w:rPr>
            <w:webHidden/>
          </w:rPr>
          <w:instrText xml:space="preserve"> PAGEREF _Toc188436939 \h </w:instrText>
        </w:r>
        <w:r w:rsidR="00233DC9">
          <w:rPr>
            <w:webHidden/>
          </w:rPr>
        </w:r>
        <w:r w:rsidR="00233DC9">
          <w:rPr>
            <w:webHidden/>
          </w:rPr>
          <w:fldChar w:fldCharType="separate"/>
        </w:r>
        <w:r w:rsidR="00233DC9">
          <w:rPr>
            <w:webHidden/>
          </w:rPr>
          <w:t>96</w:t>
        </w:r>
        <w:r w:rsidR="00233DC9">
          <w:rPr>
            <w:webHidden/>
          </w:rPr>
          <w:fldChar w:fldCharType="end"/>
        </w:r>
      </w:hyperlink>
    </w:p>
    <w:p w14:paraId="1007C53B" w14:textId="12923E17" w:rsidR="00233DC9" w:rsidRDefault="000918EE">
      <w:pPr>
        <w:pStyle w:val="Kazalovsebine2"/>
        <w:rPr>
          <w:sz w:val="24"/>
          <w:szCs w:val="24"/>
          <w:lang w:val="en-US" w:eastAsia="en-US"/>
        </w:rPr>
      </w:pPr>
      <w:hyperlink w:anchor="_Toc188436940" w:history="1">
        <w:r w:rsidR="00233DC9" w:rsidRPr="00B320FE">
          <w:rPr>
            <w:rStyle w:val="Hiperpovezava"/>
            <w:rFonts w:cstheme="minorHAnsi"/>
            <w:iCs/>
          </w:rPr>
          <w:t>9.10</w:t>
        </w:r>
        <w:r w:rsidR="00233DC9">
          <w:rPr>
            <w:sz w:val="24"/>
            <w:szCs w:val="24"/>
            <w:lang w:val="en-US" w:eastAsia="en-US"/>
          </w:rPr>
          <w:tab/>
        </w:r>
        <w:r w:rsidR="00233DC9" w:rsidRPr="00B320FE">
          <w:rPr>
            <w:rStyle w:val="Hiperpovezava"/>
            <w:rFonts w:cstheme="minorHAnsi"/>
          </w:rPr>
          <w:t>KONVEKTORSKO OGREVANJE/HLAJENJE</w:t>
        </w:r>
        <w:r w:rsidR="00233DC9">
          <w:rPr>
            <w:webHidden/>
          </w:rPr>
          <w:tab/>
        </w:r>
        <w:r w:rsidR="00233DC9">
          <w:rPr>
            <w:webHidden/>
          </w:rPr>
          <w:fldChar w:fldCharType="begin"/>
        </w:r>
        <w:r w:rsidR="00233DC9">
          <w:rPr>
            <w:webHidden/>
          </w:rPr>
          <w:instrText xml:space="preserve"> PAGEREF _Toc188436940 \h </w:instrText>
        </w:r>
        <w:r w:rsidR="00233DC9">
          <w:rPr>
            <w:webHidden/>
          </w:rPr>
        </w:r>
        <w:r w:rsidR="00233DC9">
          <w:rPr>
            <w:webHidden/>
          </w:rPr>
          <w:fldChar w:fldCharType="separate"/>
        </w:r>
        <w:r w:rsidR="00233DC9">
          <w:rPr>
            <w:webHidden/>
          </w:rPr>
          <w:t>96</w:t>
        </w:r>
        <w:r w:rsidR="00233DC9">
          <w:rPr>
            <w:webHidden/>
          </w:rPr>
          <w:fldChar w:fldCharType="end"/>
        </w:r>
      </w:hyperlink>
    </w:p>
    <w:p w14:paraId="15262577" w14:textId="1B0D2E12" w:rsidR="00233DC9" w:rsidRDefault="000918EE">
      <w:pPr>
        <w:pStyle w:val="Kazalovsebine2"/>
        <w:rPr>
          <w:sz w:val="24"/>
          <w:szCs w:val="24"/>
          <w:lang w:val="en-US" w:eastAsia="en-US"/>
        </w:rPr>
      </w:pPr>
      <w:hyperlink w:anchor="_Toc188436941" w:history="1">
        <w:r w:rsidR="00233DC9" w:rsidRPr="00B320FE">
          <w:rPr>
            <w:rStyle w:val="Hiperpovezava"/>
            <w:rFonts w:cstheme="minorHAnsi"/>
            <w:iCs/>
          </w:rPr>
          <w:t>9.11</w:t>
        </w:r>
        <w:r w:rsidR="00233DC9">
          <w:rPr>
            <w:sz w:val="24"/>
            <w:szCs w:val="24"/>
            <w:lang w:val="en-US" w:eastAsia="en-US"/>
          </w:rPr>
          <w:tab/>
        </w:r>
        <w:r w:rsidR="00233DC9" w:rsidRPr="00B320FE">
          <w:rPr>
            <w:rStyle w:val="Hiperpovezava"/>
            <w:rFonts w:cstheme="minorHAnsi"/>
          </w:rPr>
          <w:t>PREZRAČEVANJE</w:t>
        </w:r>
        <w:r w:rsidR="00233DC9">
          <w:rPr>
            <w:webHidden/>
          </w:rPr>
          <w:tab/>
        </w:r>
        <w:r w:rsidR="00233DC9">
          <w:rPr>
            <w:webHidden/>
          </w:rPr>
          <w:fldChar w:fldCharType="begin"/>
        </w:r>
        <w:r w:rsidR="00233DC9">
          <w:rPr>
            <w:webHidden/>
          </w:rPr>
          <w:instrText xml:space="preserve"> PAGEREF _Toc188436941 \h </w:instrText>
        </w:r>
        <w:r w:rsidR="00233DC9">
          <w:rPr>
            <w:webHidden/>
          </w:rPr>
        </w:r>
        <w:r w:rsidR="00233DC9">
          <w:rPr>
            <w:webHidden/>
          </w:rPr>
          <w:fldChar w:fldCharType="separate"/>
        </w:r>
        <w:r w:rsidR="00233DC9">
          <w:rPr>
            <w:webHidden/>
          </w:rPr>
          <w:t>97</w:t>
        </w:r>
        <w:r w:rsidR="00233DC9">
          <w:rPr>
            <w:webHidden/>
          </w:rPr>
          <w:fldChar w:fldCharType="end"/>
        </w:r>
      </w:hyperlink>
    </w:p>
    <w:p w14:paraId="73780AD3" w14:textId="4592E40D" w:rsidR="00233DC9" w:rsidRDefault="000918EE">
      <w:pPr>
        <w:pStyle w:val="Kazalovsebine2"/>
        <w:rPr>
          <w:sz w:val="24"/>
          <w:szCs w:val="24"/>
          <w:lang w:val="en-US" w:eastAsia="en-US"/>
        </w:rPr>
      </w:pPr>
      <w:hyperlink w:anchor="_Toc188436942" w:history="1">
        <w:r w:rsidR="00233DC9" w:rsidRPr="00B320FE">
          <w:rPr>
            <w:rStyle w:val="Hiperpovezava"/>
            <w:rFonts w:cstheme="minorHAnsi"/>
            <w:iCs/>
          </w:rPr>
          <w:t>9.12</w:t>
        </w:r>
        <w:r w:rsidR="00233DC9">
          <w:rPr>
            <w:sz w:val="24"/>
            <w:szCs w:val="24"/>
            <w:lang w:val="en-US" w:eastAsia="en-US"/>
          </w:rPr>
          <w:tab/>
        </w:r>
        <w:r w:rsidR="00233DC9" w:rsidRPr="00B320FE">
          <w:rPr>
            <w:rStyle w:val="Hiperpovezava"/>
            <w:rFonts w:cstheme="minorHAnsi"/>
          </w:rPr>
          <w:t>SPLOŠNE ZAHTEVE ZA PREZRAČEVALNE NAPRAVE</w:t>
        </w:r>
        <w:r w:rsidR="00233DC9">
          <w:rPr>
            <w:webHidden/>
          </w:rPr>
          <w:tab/>
        </w:r>
        <w:r w:rsidR="00233DC9">
          <w:rPr>
            <w:webHidden/>
          </w:rPr>
          <w:fldChar w:fldCharType="begin"/>
        </w:r>
        <w:r w:rsidR="00233DC9">
          <w:rPr>
            <w:webHidden/>
          </w:rPr>
          <w:instrText xml:space="preserve"> PAGEREF _Toc188436942 \h </w:instrText>
        </w:r>
        <w:r w:rsidR="00233DC9">
          <w:rPr>
            <w:webHidden/>
          </w:rPr>
        </w:r>
        <w:r w:rsidR="00233DC9">
          <w:rPr>
            <w:webHidden/>
          </w:rPr>
          <w:fldChar w:fldCharType="separate"/>
        </w:r>
        <w:r w:rsidR="00233DC9">
          <w:rPr>
            <w:webHidden/>
          </w:rPr>
          <w:t>98</w:t>
        </w:r>
        <w:r w:rsidR="00233DC9">
          <w:rPr>
            <w:webHidden/>
          </w:rPr>
          <w:fldChar w:fldCharType="end"/>
        </w:r>
      </w:hyperlink>
    </w:p>
    <w:p w14:paraId="5F4438E0" w14:textId="1E3BFD0D" w:rsidR="00233DC9" w:rsidRDefault="000918EE">
      <w:pPr>
        <w:pStyle w:val="Kazalovsebine2"/>
        <w:rPr>
          <w:sz w:val="24"/>
          <w:szCs w:val="24"/>
          <w:lang w:val="en-US" w:eastAsia="en-US"/>
        </w:rPr>
      </w:pPr>
      <w:hyperlink w:anchor="_Toc188436943" w:history="1">
        <w:r w:rsidR="00233DC9" w:rsidRPr="00B320FE">
          <w:rPr>
            <w:rStyle w:val="Hiperpovezava"/>
            <w:rFonts w:cstheme="minorHAnsi"/>
            <w:iCs/>
          </w:rPr>
          <w:t>9.13</w:t>
        </w:r>
        <w:r w:rsidR="00233DC9">
          <w:rPr>
            <w:sz w:val="24"/>
            <w:szCs w:val="24"/>
            <w:lang w:val="en-US" w:eastAsia="en-US"/>
          </w:rPr>
          <w:tab/>
        </w:r>
        <w:r w:rsidR="00233DC9" w:rsidRPr="00B320FE">
          <w:rPr>
            <w:rStyle w:val="Hiperpovezava"/>
            <w:rFonts w:cstheme="minorHAnsi"/>
          </w:rPr>
          <w:t>PREZRAČEVALNI KANALI</w:t>
        </w:r>
        <w:r w:rsidR="00233DC9">
          <w:rPr>
            <w:webHidden/>
          </w:rPr>
          <w:tab/>
        </w:r>
        <w:r w:rsidR="00233DC9">
          <w:rPr>
            <w:webHidden/>
          </w:rPr>
          <w:fldChar w:fldCharType="begin"/>
        </w:r>
        <w:r w:rsidR="00233DC9">
          <w:rPr>
            <w:webHidden/>
          </w:rPr>
          <w:instrText xml:space="preserve"> PAGEREF _Toc188436943 \h </w:instrText>
        </w:r>
        <w:r w:rsidR="00233DC9">
          <w:rPr>
            <w:webHidden/>
          </w:rPr>
        </w:r>
        <w:r w:rsidR="00233DC9">
          <w:rPr>
            <w:webHidden/>
          </w:rPr>
          <w:fldChar w:fldCharType="separate"/>
        </w:r>
        <w:r w:rsidR="00233DC9">
          <w:rPr>
            <w:webHidden/>
          </w:rPr>
          <w:t>99</w:t>
        </w:r>
        <w:r w:rsidR="00233DC9">
          <w:rPr>
            <w:webHidden/>
          </w:rPr>
          <w:fldChar w:fldCharType="end"/>
        </w:r>
      </w:hyperlink>
    </w:p>
    <w:p w14:paraId="5746C0F7" w14:textId="4BEBD16C" w:rsidR="00233DC9" w:rsidRDefault="000918EE">
      <w:pPr>
        <w:pStyle w:val="Kazalovsebine2"/>
        <w:rPr>
          <w:sz w:val="24"/>
          <w:szCs w:val="24"/>
          <w:lang w:val="en-US" w:eastAsia="en-US"/>
        </w:rPr>
      </w:pPr>
      <w:hyperlink w:anchor="_Toc188436944" w:history="1">
        <w:r w:rsidR="00233DC9" w:rsidRPr="00B320FE">
          <w:rPr>
            <w:rStyle w:val="Hiperpovezava"/>
            <w:rFonts w:cstheme="minorHAnsi"/>
            <w:iCs/>
          </w:rPr>
          <w:t>9.14</w:t>
        </w:r>
        <w:r w:rsidR="00233DC9">
          <w:rPr>
            <w:sz w:val="24"/>
            <w:szCs w:val="24"/>
            <w:lang w:val="en-US" w:eastAsia="en-US"/>
          </w:rPr>
          <w:tab/>
        </w:r>
        <w:r w:rsidR="00233DC9" w:rsidRPr="00B320FE">
          <w:rPr>
            <w:rStyle w:val="Hiperpovezava"/>
            <w:rFonts w:cstheme="minorHAnsi"/>
          </w:rPr>
          <w:t>KANALSKI ELEMENTI</w:t>
        </w:r>
        <w:r w:rsidR="00233DC9">
          <w:rPr>
            <w:webHidden/>
          </w:rPr>
          <w:tab/>
        </w:r>
        <w:r w:rsidR="00233DC9">
          <w:rPr>
            <w:webHidden/>
          </w:rPr>
          <w:fldChar w:fldCharType="begin"/>
        </w:r>
        <w:r w:rsidR="00233DC9">
          <w:rPr>
            <w:webHidden/>
          </w:rPr>
          <w:instrText xml:space="preserve"> PAGEREF _Toc188436944 \h </w:instrText>
        </w:r>
        <w:r w:rsidR="00233DC9">
          <w:rPr>
            <w:webHidden/>
          </w:rPr>
        </w:r>
        <w:r w:rsidR="00233DC9">
          <w:rPr>
            <w:webHidden/>
          </w:rPr>
          <w:fldChar w:fldCharType="separate"/>
        </w:r>
        <w:r w:rsidR="00233DC9">
          <w:rPr>
            <w:webHidden/>
          </w:rPr>
          <w:t>101</w:t>
        </w:r>
        <w:r w:rsidR="00233DC9">
          <w:rPr>
            <w:webHidden/>
          </w:rPr>
          <w:fldChar w:fldCharType="end"/>
        </w:r>
      </w:hyperlink>
    </w:p>
    <w:p w14:paraId="5065AA88" w14:textId="77F8CC3F" w:rsidR="00233DC9" w:rsidRDefault="000918EE">
      <w:pPr>
        <w:pStyle w:val="Kazalovsebine2"/>
        <w:rPr>
          <w:sz w:val="24"/>
          <w:szCs w:val="24"/>
          <w:lang w:val="en-US" w:eastAsia="en-US"/>
        </w:rPr>
      </w:pPr>
      <w:hyperlink w:anchor="_Toc188436945" w:history="1">
        <w:r w:rsidR="00233DC9" w:rsidRPr="00B320FE">
          <w:rPr>
            <w:rStyle w:val="Hiperpovezava"/>
            <w:rFonts w:cstheme="minorHAnsi"/>
            <w:iCs/>
          </w:rPr>
          <w:t>9.15</w:t>
        </w:r>
        <w:r w:rsidR="00233DC9">
          <w:rPr>
            <w:sz w:val="24"/>
            <w:szCs w:val="24"/>
            <w:lang w:val="en-US" w:eastAsia="en-US"/>
          </w:rPr>
          <w:tab/>
        </w:r>
        <w:r w:rsidR="00233DC9" w:rsidRPr="00B320FE">
          <w:rPr>
            <w:rStyle w:val="Hiperpovezava"/>
            <w:rFonts w:cstheme="minorHAnsi"/>
          </w:rPr>
          <w:t>PREZRAČEVANJE KUHINJSKIH PROSTOROV</w:t>
        </w:r>
        <w:r w:rsidR="00233DC9">
          <w:rPr>
            <w:webHidden/>
          </w:rPr>
          <w:tab/>
        </w:r>
        <w:r w:rsidR="00233DC9">
          <w:rPr>
            <w:webHidden/>
          </w:rPr>
          <w:fldChar w:fldCharType="begin"/>
        </w:r>
        <w:r w:rsidR="00233DC9">
          <w:rPr>
            <w:webHidden/>
          </w:rPr>
          <w:instrText xml:space="preserve"> PAGEREF _Toc188436945 \h </w:instrText>
        </w:r>
        <w:r w:rsidR="00233DC9">
          <w:rPr>
            <w:webHidden/>
          </w:rPr>
        </w:r>
        <w:r w:rsidR="00233DC9">
          <w:rPr>
            <w:webHidden/>
          </w:rPr>
          <w:fldChar w:fldCharType="separate"/>
        </w:r>
        <w:r w:rsidR="00233DC9">
          <w:rPr>
            <w:webHidden/>
          </w:rPr>
          <w:t>101</w:t>
        </w:r>
        <w:r w:rsidR="00233DC9">
          <w:rPr>
            <w:webHidden/>
          </w:rPr>
          <w:fldChar w:fldCharType="end"/>
        </w:r>
      </w:hyperlink>
    </w:p>
    <w:p w14:paraId="674C0556" w14:textId="7DCC5B05" w:rsidR="00233DC9" w:rsidRDefault="000918EE">
      <w:pPr>
        <w:pStyle w:val="Kazalovsebine2"/>
        <w:rPr>
          <w:sz w:val="24"/>
          <w:szCs w:val="24"/>
          <w:lang w:val="en-US" w:eastAsia="en-US"/>
        </w:rPr>
      </w:pPr>
      <w:hyperlink w:anchor="_Toc188436946" w:history="1">
        <w:r w:rsidR="00233DC9" w:rsidRPr="00B320FE">
          <w:rPr>
            <w:rStyle w:val="Hiperpovezava"/>
            <w:rFonts w:cstheme="minorHAnsi"/>
            <w:iCs/>
          </w:rPr>
          <w:t>9.16</w:t>
        </w:r>
        <w:r w:rsidR="00233DC9">
          <w:rPr>
            <w:sz w:val="24"/>
            <w:szCs w:val="24"/>
            <w:lang w:val="en-US" w:eastAsia="en-US"/>
          </w:rPr>
          <w:tab/>
        </w:r>
        <w:r w:rsidR="00233DC9" w:rsidRPr="00B320FE">
          <w:rPr>
            <w:rStyle w:val="Hiperpovezava"/>
            <w:rFonts w:cstheme="minorHAnsi"/>
          </w:rPr>
          <w:t>VODOVOD IN SANITARNA TOPLA VODA</w:t>
        </w:r>
        <w:r w:rsidR="00233DC9">
          <w:rPr>
            <w:webHidden/>
          </w:rPr>
          <w:tab/>
        </w:r>
        <w:r w:rsidR="00233DC9">
          <w:rPr>
            <w:webHidden/>
          </w:rPr>
          <w:fldChar w:fldCharType="begin"/>
        </w:r>
        <w:r w:rsidR="00233DC9">
          <w:rPr>
            <w:webHidden/>
          </w:rPr>
          <w:instrText xml:space="preserve"> PAGEREF _Toc188436946 \h </w:instrText>
        </w:r>
        <w:r w:rsidR="00233DC9">
          <w:rPr>
            <w:webHidden/>
          </w:rPr>
        </w:r>
        <w:r w:rsidR="00233DC9">
          <w:rPr>
            <w:webHidden/>
          </w:rPr>
          <w:fldChar w:fldCharType="separate"/>
        </w:r>
        <w:r w:rsidR="00233DC9">
          <w:rPr>
            <w:webHidden/>
          </w:rPr>
          <w:t>101</w:t>
        </w:r>
        <w:r w:rsidR="00233DC9">
          <w:rPr>
            <w:webHidden/>
          </w:rPr>
          <w:fldChar w:fldCharType="end"/>
        </w:r>
      </w:hyperlink>
    </w:p>
    <w:p w14:paraId="6A759D97" w14:textId="6FB4A8B9" w:rsidR="00233DC9" w:rsidRDefault="000918EE">
      <w:pPr>
        <w:pStyle w:val="Kazalovsebine2"/>
        <w:rPr>
          <w:sz w:val="24"/>
          <w:szCs w:val="24"/>
          <w:lang w:val="en-US" w:eastAsia="en-US"/>
        </w:rPr>
      </w:pPr>
      <w:hyperlink w:anchor="_Toc188436947" w:history="1">
        <w:r w:rsidR="00233DC9" w:rsidRPr="00B320FE">
          <w:rPr>
            <w:rStyle w:val="Hiperpovezava"/>
            <w:rFonts w:cstheme="minorHAnsi"/>
            <w:iCs/>
          </w:rPr>
          <w:t>9.17</w:t>
        </w:r>
        <w:r w:rsidR="00233DC9">
          <w:rPr>
            <w:sz w:val="24"/>
            <w:szCs w:val="24"/>
            <w:lang w:val="en-US" w:eastAsia="en-US"/>
          </w:rPr>
          <w:tab/>
        </w:r>
        <w:r w:rsidR="00233DC9" w:rsidRPr="00B320FE">
          <w:rPr>
            <w:rStyle w:val="Hiperpovezava"/>
            <w:rFonts w:cstheme="minorHAnsi"/>
          </w:rPr>
          <w:t>CEVNI RAZVODI VODOVODA IN ARMATURA</w:t>
        </w:r>
        <w:r w:rsidR="00233DC9">
          <w:rPr>
            <w:webHidden/>
          </w:rPr>
          <w:tab/>
        </w:r>
        <w:r w:rsidR="00233DC9">
          <w:rPr>
            <w:webHidden/>
          </w:rPr>
          <w:fldChar w:fldCharType="begin"/>
        </w:r>
        <w:r w:rsidR="00233DC9">
          <w:rPr>
            <w:webHidden/>
          </w:rPr>
          <w:instrText xml:space="preserve"> PAGEREF _Toc188436947 \h </w:instrText>
        </w:r>
        <w:r w:rsidR="00233DC9">
          <w:rPr>
            <w:webHidden/>
          </w:rPr>
        </w:r>
        <w:r w:rsidR="00233DC9">
          <w:rPr>
            <w:webHidden/>
          </w:rPr>
          <w:fldChar w:fldCharType="separate"/>
        </w:r>
        <w:r w:rsidR="00233DC9">
          <w:rPr>
            <w:webHidden/>
          </w:rPr>
          <w:t>103</w:t>
        </w:r>
        <w:r w:rsidR="00233DC9">
          <w:rPr>
            <w:webHidden/>
          </w:rPr>
          <w:fldChar w:fldCharType="end"/>
        </w:r>
      </w:hyperlink>
    </w:p>
    <w:p w14:paraId="3D2B9288" w14:textId="34DC6CCD" w:rsidR="00233DC9" w:rsidRDefault="000918EE">
      <w:pPr>
        <w:pStyle w:val="Kazalovsebine2"/>
        <w:rPr>
          <w:sz w:val="24"/>
          <w:szCs w:val="24"/>
          <w:lang w:val="en-US" w:eastAsia="en-US"/>
        </w:rPr>
      </w:pPr>
      <w:hyperlink w:anchor="_Toc188436948" w:history="1">
        <w:r w:rsidR="00233DC9" w:rsidRPr="00B320FE">
          <w:rPr>
            <w:rStyle w:val="Hiperpovezava"/>
            <w:rFonts w:cstheme="minorHAnsi"/>
            <w:iCs/>
          </w:rPr>
          <w:t>9.18</w:t>
        </w:r>
        <w:r w:rsidR="00233DC9">
          <w:rPr>
            <w:sz w:val="24"/>
            <w:szCs w:val="24"/>
            <w:lang w:val="en-US" w:eastAsia="en-US"/>
          </w:rPr>
          <w:tab/>
        </w:r>
        <w:r w:rsidR="00233DC9" w:rsidRPr="00B320FE">
          <w:rPr>
            <w:rStyle w:val="Hiperpovezava"/>
            <w:rFonts w:cstheme="minorHAnsi"/>
          </w:rPr>
          <w:t>HIDRANTNO OMREŽJE</w:t>
        </w:r>
        <w:r w:rsidR="00233DC9">
          <w:rPr>
            <w:webHidden/>
          </w:rPr>
          <w:tab/>
        </w:r>
        <w:r w:rsidR="00233DC9">
          <w:rPr>
            <w:webHidden/>
          </w:rPr>
          <w:fldChar w:fldCharType="begin"/>
        </w:r>
        <w:r w:rsidR="00233DC9">
          <w:rPr>
            <w:webHidden/>
          </w:rPr>
          <w:instrText xml:space="preserve"> PAGEREF _Toc188436948 \h </w:instrText>
        </w:r>
        <w:r w:rsidR="00233DC9">
          <w:rPr>
            <w:webHidden/>
          </w:rPr>
        </w:r>
        <w:r w:rsidR="00233DC9">
          <w:rPr>
            <w:webHidden/>
          </w:rPr>
          <w:fldChar w:fldCharType="separate"/>
        </w:r>
        <w:r w:rsidR="00233DC9">
          <w:rPr>
            <w:webHidden/>
          </w:rPr>
          <w:t>103</w:t>
        </w:r>
        <w:r w:rsidR="00233DC9">
          <w:rPr>
            <w:webHidden/>
          </w:rPr>
          <w:fldChar w:fldCharType="end"/>
        </w:r>
      </w:hyperlink>
    </w:p>
    <w:p w14:paraId="4BA13BBB" w14:textId="7BF8CA96" w:rsidR="00233DC9" w:rsidRDefault="000918EE">
      <w:pPr>
        <w:pStyle w:val="Kazalovsebine2"/>
        <w:rPr>
          <w:sz w:val="24"/>
          <w:szCs w:val="24"/>
          <w:lang w:val="en-US" w:eastAsia="en-US"/>
        </w:rPr>
      </w:pPr>
      <w:hyperlink w:anchor="_Toc188436949" w:history="1">
        <w:r w:rsidR="00233DC9" w:rsidRPr="00B320FE">
          <w:rPr>
            <w:rStyle w:val="Hiperpovezava"/>
            <w:rFonts w:cstheme="minorHAnsi"/>
            <w:iCs/>
          </w:rPr>
          <w:t>9.19</w:t>
        </w:r>
        <w:r w:rsidR="00233DC9">
          <w:rPr>
            <w:sz w:val="24"/>
            <w:szCs w:val="24"/>
            <w:lang w:val="en-US" w:eastAsia="en-US"/>
          </w:rPr>
          <w:tab/>
        </w:r>
        <w:r w:rsidR="00233DC9" w:rsidRPr="00B320FE">
          <w:rPr>
            <w:rStyle w:val="Hiperpovezava"/>
            <w:rFonts w:cstheme="minorHAnsi"/>
          </w:rPr>
          <w:t>SANITARNA OPREMA</w:t>
        </w:r>
        <w:r w:rsidR="00233DC9">
          <w:rPr>
            <w:webHidden/>
          </w:rPr>
          <w:tab/>
        </w:r>
        <w:r w:rsidR="00233DC9">
          <w:rPr>
            <w:webHidden/>
          </w:rPr>
          <w:fldChar w:fldCharType="begin"/>
        </w:r>
        <w:r w:rsidR="00233DC9">
          <w:rPr>
            <w:webHidden/>
          </w:rPr>
          <w:instrText xml:space="preserve"> PAGEREF _Toc188436949 \h </w:instrText>
        </w:r>
        <w:r w:rsidR="00233DC9">
          <w:rPr>
            <w:webHidden/>
          </w:rPr>
        </w:r>
        <w:r w:rsidR="00233DC9">
          <w:rPr>
            <w:webHidden/>
          </w:rPr>
          <w:fldChar w:fldCharType="separate"/>
        </w:r>
        <w:r w:rsidR="00233DC9">
          <w:rPr>
            <w:webHidden/>
          </w:rPr>
          <w:t>103</w:t>
        </w:r>
        <w:r w:rsidR="00233DC9">
          <w:rPr>
            <w:webHidden/>
          </w:rPr>
          <w:fldChar w:fldCharType="end"/>
        </w:r>
      </w:hyperlink>
    </w:p>
    <w:p w14:paraId="037D43FD" w14:textId="44A8DE1B" w:rsidR="00233DC9" w:rsidRDefault="000918EE">
      <w:pPr>
        <w:pStyle w:val="Kazalovsebine2"/>
        <w:rPr>
          <w:sz w:val="24"/>
          <w:szCs w:val="24"/>
          <w:lang w:val="en-US" w:eastAsia="en-US"/>
        </w:rPr>
      </w:pPr>
      <w:hyperlink w:anchor="_Toc188436950" w:history="1">
        <w:r w:rsidR="00233DC9" w:rsidRPr="00B320FE">
          <w:rPr>
            <w:rStyle w:val="Hiperpovezava"/>
            <w:rFonts w:cstheme="minorHAnsi"/>
            <w:iCs/>
          </w:rPr>
          <w:t>9.20</w:t>
        </w:r>
        <w:r w:rsidR="00233DC9">
          <w:rPr>
            <w:sz w:val="24"/>
            <w:szCs w:val="24"/>
            <w:lang w:val="en-US" w:eastAsia="en-US"/>
          </w:rPr>
          <w:tab/>
        </w:r>
        <w:r w:rsidR="00233DC9" w:rsidRPr="00B320FE">
          <w:rPr>
            <w:rStyle w:val="Hiperpovezava"/>
            <w:rFonts w:cstheme="minorHAnsi"/>
          </w:rPr>
          <w:t>KANALIZACIJA</w:t>
        </w:r>
        <w:r w:rsidR="00233DC9">
          <w:rPr>
            <w:webHidden/>
          </w:rPr>
          <w:tab/>
        </w:r>
        <w:r w:rsidR="00233DC9">
          <w:rPr>
            <w:webHidden/>
          </w:rPr>
          <w:fldChar w:fldCharType="begin"/>
        </w:r>
        <w:r w:rsidR="00233DC9">
          <w:rPr>
            <w:webHidden/>
          </w:rPr>
          <w:instrText xml:space="preserve"> PAGEREF _Toc188436950 \h </w:instrText>
        </w:r>
        <w:r w:rsidR="00233DC9">
          <w:rPr>
            <w:webHidden/>
          </w:rPr>
        </w:r>
        <w:r w:rsidR="00233DC9">
          <w:rPr>
            <w:webHidden/>
          </w:rPr>
          <w:fldChar w:fldCharType="separate"/>
        </w:r>
        <w:r w:rsidR="00233DC9">
          <w:rPr>
            <w:webHidden/>
          </w:rPr>
          <w:t>104</w:t>
        </w:r>
        <w:r w:rsidR="00233DC9">
          <w:rPr>
            <w:webHidden/>
          </w:rPr>
          <w:fldChar w:fldCharType="end"/>
        </w:r>
      </w:hyperlink>
    </w:p>
    <w:p w14:paraId="77A5E639" w14:textId="6EA41897" w:rsidR="00233DC9" w:rsidRDefault="000918EE">
      <w:pPr>
        <w:pStyle w:val="Kazalovsebine2"/>
        <w:rPr>
          <w:sz w:val="24"/>
          <w:szCs w:val="24"/>
          <w:lang w:val="en-US" w:eastAsia="en-US"/>
        </w:rPr>
      </w:pPr>
      <w:hyperlink w:anchor="_Toc188436951" w:history="1">
        <w:r w:rsidR="00233DC9" w:rsidRPr="00B320FE">
          <w:rPr>
            <w:rStyle w:val="Hiperpovezava"/>
            <w:rFonts w:cstheme="minorHAnsi"/>
            <w:iCs/>
          </w:rPr>
          <w:t>9.21</w:t>
        </w:r>
        <w:r w:rsidR="00233DC9">
          <w:rPr>
            <w:sz w:val="24"/>
            <w:szCs w:val="24"/>
            <w:lang w:val="en-US" w:eastAsia="en-US"/>
          </w:rPr>
          <w:tab/>
        </w:r>
        <w:r w:rsidR="00233DC9" w:rsidRPr="00B320FE">
          <w:rPr>
            <w:rStyle w:val="Hiperpovezava"/>
            <w:rFonts w:cstheme="minorHAnsi"/>
          </w:rPr>
          <w:t>FEKALNA KANALIZACIJA</w:t>
        </w:r>
        <w:r w:rsidR="00233DC9">
          <w:rPr>
            <w:webHidden/>
          </w:rPr>
          <w:tab/>
        </w:r>
        <w:r w:rsidR="00233DC9">
          <w:rPr>
            <w:webHidden/>
          </w:rPr>
          <w:fldChar w:fldCharType="begin"/>
        </w:r>
        <w:r w:rsidR="00233DC9">
          <w:rPr>
            <w:webHidden/>
          </w:rPr>
          <w:instrText xml:space="preserve"> PAGEREF _Toc188436951 \h </w:instrText>
        </w:r>
        <w:r w:rsidR="00233DC9">
          <w:rPr>
            <w:webHidden/>
          </w:rPr>
        </w:r>
        <w:r w:rsidR="00233DC9">
          <w:rPr>
            <w:webHidden/>
          </w:rPr>
          <w:fldChar w:fldCharType="separate"/>
        </w:r>
        <w:r w:rsidR="00233DC9">
          <w:rPr>
            <w:webHidden/>
          </w:rPr>
          <w:t>105</w:t>
        </w:r>
        <w:r w:rsidR="00233DC9">
          <w:rPr>
            <w:webHidden/>
          </w:rPr>
          <w:fldChar w:fldCharType="end"/>
        </w:r>
      </w:hyperlink>
    </w:p>
    <w:p w14:paraId="327E0415" w14:textId="66A09979" w:rsidR="00233DC9" w:rsidRDefault="000918EE">
      <w:pPr>
        <w:pStyle w:val="Kazalovsebine1"/>
        <w:tabs>
          <w:tab w:val="left" w:pos="630"/>
          <w:tab w:val="right" w:leader="dot" w:pos="9340"/>
        </w:tabs>
        <w:rPr>
          <w:rFonts w:asciiTheme="minorHAnsi" w:eastAsiaTheme="minorEastAsia" w:hAnsiTheme="minorHAnsi" w:cstheme="minorBidi"/>
          <w:b w:val="0"/>
          <w:bCs w:val="0"/>
          <w:noProof/>
          <w:kern w:val="2"/>
          <w:sz w:val="24"/>
          <w:szCs w:val="24"/>
          <w:lang w:val="en-US"/>
          <w14:ligatures w14:val="standardContextual"/>
        </w:rPr>
      </w:pPr>
      <w:hyperlink w:anchor="_Toc188436952" w:history="1">
        <w:r w:rsidR="00233DC9" w:rsidRPr="00B320FE">
          <w:rPr>
            <w:rStyle w:val="Hiperpovezava"/>
            <w:rFonts w:cstheme="minorHAnsi"/>
            <w:iCs/>
            <w:noProof/>
          </w:rPr>
          <w:t>10</w:t>
        </w:r>
        <w:r w:rsidR="00233DC9">
          <w:rPr>
            <w:rFonts w:asciiTheme="minorHAnsi" w:eastAsiaTheme="minorEastAsia" w:hAnsiTheme="minorHAnsi" w:cstheme="minorBidi"/>
            <w:b w:val="0"/>
            <w:bCs w:val="0"/>
            <w:noProof/>
            <w:kern w:val="2"/>
            <w:sz w:val="24"/>
            <w:szCs w:val="24"/>
            <w:lang w:val="en-US"/>
            <w14:ligatures w14:val="standardContextual"/>
          </w:rPr>
          <w:tab/>
        </w:r>
        <w:r w:rsidR="00233DC9" w:rsidRPr="00B320FE">
          <w:rPr>
            <w:rStyle w:val="Hiperpovezava"/>
            <w:rFonts w:cstheme="minorHAnsi"/>
            <w:noProof/>
          </w:rPr>
          <w:t>TEHNIČNE ZAHTEVE NAČTOVANJA PO OSTALIH PODROČJIH</w:t>
        </w:r>
        <w:r w:rsidR="00233DC9">
          <w:rPr>
            <w:noProof/>
            <w:webHidden/>
          </w:rPr>
          <w:tab/>
        </w:r>
        <w:r w:rsidR="00233DC9">
          <w:rPr>
            <w:noProof/>
            <w:webHidden/>
          </w:rPr>
          <w:fldChar w:fldCharType="begin"/>
        </w:r>
        <w:r w:rsidR="00233DC9">
          <w:rPr>
            <w:noProof/>
            <w:webHidden/>
          </w:rPr>
          <w:instrText xml:space="preserve"> PAGEREF _Toc188436952 \h </w:instrText>
        </w:r>
        <w:r w:rsidR="00233DC9">
          <w:rPr>
            <w:noProof/>
            <w:webHidden/>
          </w:rPr>
        </w:r>
        <w:r w:rsidR="00233DC9">
          <w:rPr>
            <w:noProof/>
            <w:webHidden/>
          </w:rPr>
          <w:fldChar w:fldCharType="separate"/>
        </w:r>
        <w:r w:rsidR="00233DC9">
          <w:rPr>
            <w:noProof/>
            <w:webHidden/>
          </w:rPr>
          <w:t>106</w:t>
        </w:r>
        <w:r w:rsidR="00233DC9">
          <w:rPr>
            <w:noProof/>
            <w:webHidden/>
          </w:rPr>
          <w:fldChar w:fldCharType="end"/>
        </w:r>
      </w:hyperlink>
    </w:p>
    <w:p w14:paraId="276F5859" w14:textId="08CB8C28" w:rsidR="00233DC9" w:rsidRDefault="000918EE">
      <w:pPr>
        <w:pStyle w:val="Kazalovsebine2"/>
        <w:rPr>
          <w:sz w:val="24"/>
          <w:szCs w:val="24"/>
          <w:lang w:val="en-US" w:eastAsia="en-US"/>
        </w:rPr>
      </w:pPr>
      <w:hyperlink w:anchor="_Toc188436953" w:history="1">
        <w:r w:rsidR="00233DC9" w:rsidRPr="00B320FE">
          <w:rPr>
            <w:rStyle w:val="Hiperpovezava"/>
            <w:rFonts w:cstheme="minorHAnsi"/>
            <w:iCs/>
          </w:rPr>
          <w:t>10.1</w:t>
        </w:r>
        <w:r w:rsidR="00233DC9">
          <w:rPr>
            <w:sz w:val="24"/>
            <w:szCs w:val="24"/>
            <w:lang w:val="en-US" w:eastAsia="en-US"/>
          </w:rPr>
          <w:tab/>
        </w:r>
        <w:r w:rsidR="00233DC9" w:rsidRPr="00B320FE">
          <w:rPr>
            <w:rStyle w:val="Hiperpovezava"/>
            <w:rFonts w:cstheme="minorHAnsi"/>
          </w:rPr>
          <w:t>PROJEKTNA NALOGA ZA NAČRT S PODROČJA POŽARNE VARNOSTI</w:t>
        </w:r>
        <w:r w:rsidR="00233DC9">
          <w:rPr>
            <w:webHidden/>
          </w:rPr>
          <w:tab/>
        </w:r>
        <w:r w:rsidR="00233DC9">
          <w:rPr>
            <w:webHidden/>
          </w:rPr>
          <w:fldChar w:fldCharType="begin"/>
        </w:r>
        <w:r w:rsidR="00233DC9">
          <w:rPr>
            <w:webHidden/>
          </w:rPr>
          <w:instrText xml:space="preserve"> PAGEREF _Toc188436953 \h </w:instrText>
        </w:r>
        <w:r w:rsidR="00233DC9">
          <w:rPr>
            <w:webHidden/>
          </w:rPr>
        </w:r>
        <w:r w:rsidR="00233DC9">
          <w:rPr>
            <w:webHidden/>
          </w:rPr>
          <w:fldChar w:fldCharType="separate"/>
        </w:r>
        <w:r w:rsidR="00233DC9">
          <w:rPr>
            <w:webHidden/>
          </w:rPr>
          <w:t>106</w:t>
        </w:r>
        <w:r w:rsidR="00233DC9">
          <w:rPr>
            <w:webHidden/>
          </w:rPr>
          <w:fldChar w:fldCharType="end"/>
        </w:r>
      </w:hyperlink>
    </w:p>
    <w:p w14:paraId="759D0314" w14:textId="6F0190DF" w:rsidR="00233DC9" w:rsidRDefault="000918EE">
      <w:pPr>
        <w:pStyle w:val="Kazalovsebine2"/>
        <w:rPr>
          <w:sz w:val="24"/>
          <w:szCs w:val="24"/>
          <w:lang w:val="en-US" w:eastAsia="en-US"/>
        </w:rPr>
      </w:pPr>
      <w:hyperlink w:anchor="_Toc188436954" w:history="1">
        <w:r w:rsidR="00233DC9" w:rsidRPr="00B320FE">
          <w:rPr>
            <w:rStyle w:val="Hiperpovezava"/>
            <w:rFonts w:cstheme="minorHAnsi"/>
            <w:iCs/>
          </w:rPr>
          <w:t>10.2</w:t>
        </w:r>
        <w:r w:rsidR="00233DC9">
          <w:rPr>
            <w:sz w:val="24"/>
            <w:szCs w:val="24"/>
            <w:lang w:val="en-US" w:eastAsia="en-US"/>
          </w:rPr>
          <w:tab/>
        </w:r>
        <w:r w:rsidR="00233DC9" w:rsidRPr="00B320FE">
          <w:rPr>
            <w:rStyle w:val="Hiperpovezava"/>
            <w:rFonts w:cstheme="minorHAnsi"/>
          </w:rPr>
          <w:t>PROJEKTNA NALOGA ZA NAČRT S PODROČJA  ZUNANJE UREDITVE</w:t>
        </w:r>
        <w:r w:rsidR="00233DC9">
          <w:rPr>
            <w:webHidden/>
          </w:rPr>
          <w:tab/>
        </w:r>
        <w:r w:rsidR="00233DC9">
          <w:rPr>
            <w:webHidden/>
          </w:rPr>
          <w:fldChar w:fldCharType="begin"/>
        </w:r>
        <w:r w:rsidR="00233DC9">
          <w:rPr>
            <w:webHidden/>
          </w:rPr>
          <w:instrText xml:space="preserve"> PAGEREF _Toc188436954 \h </w:instrText>
        </w:r>
        <w:r w:rsidR="00233DC9">
          <w:rPr>
            <w:webHidden/>
          </w:rPr>
        </w:r>
        <w:r w:rsidR="00233DC9">
          <w:rPr>
            <w:webHidden/>
          </w:rPr>
          <w:fldChar w:fldCharType="separate"/>
        </w:r>
        <w:r w:rsidR="00233DC9">
          <w:rPr>
            <w:webHidden/>
          </w:rPr>
          <w:t>108</w:t>
        </w:r>
        <w:r w:rsidR="00233DC9">
          <w:rPr>
            <w:webHidden/>
          </w:rPr>
          <w:fldChar w:fldCharType="end"/>
        </w:r>
      </w:hyperlink>
    </w:p>
    <w:p w14:paraId="238C11AD" w14:textId="40E48CFB" w:rsidR="00233DC9" w:rsidRDefault="000918EE">
      <w:pPr>
        <w:pStyle w:val="Kazalovsebine2"/>
        <w:rPr>
          <w:sz w:val="24"/>
          <w:szCs w:val="24"/>
          <w:lang w:val="en-US" w:eastAsia="en-US"/>
        </w:rPr>
      </w:pPr>
      <w:hyperlink w:anchor="_Toc188436955" w:history="1">
        <w:r w:rsidR="00233DC9" w:rsidRPr="00B320FE">
          <w:rPr>
            <w:rStyle w:val="Hiperpovezava"/>
            <w:rFonts w:cstheme="minorHAnsi"/>
            <w:iCs/>
          </w:rPr>
          <w:t>10.3</w:t>
        </w:r>
        <w:r w:rsidR="00233DC9">
          <w:rPr>
            <w:sz w:val="24"/>
            <w:szCs w:val="24"/>
            <w:lang w:val="en-US" w:eastAsia="en-US"/>
          </w:rPr>
          <w:tab/>
        </w:r>
        <w:r w:rsidR="00233DC9" w:rsidRPr="00B320FE">
          <w:rPr>
            <w:rStyle w:val="Hiperpovezava"/>
            <w:rFonts w:cstheme="minorHAnsi"/>
          </w:rPr>
          <w:t>PROJEKTNA NALOGA ZA NAČRT NOTRANJE POHIŠTVENE OPREME</w:t>
        </w:r>
        <w:r w:rsidR="00233DC9">
          <w:rPr>
            <w:webHidden/>
          </w:rPr>
          <w:tab/>
        </w:r>
        <w:r w:rsidR="00233DC9">
          <w:rPr>
            <w:webHidden/>
          </w:rPr>
          <w:fldChar w:fldCharType="begin"/>
        </w:r>
        <w:r w:rsidR="00233DC9">
          <w:rPr>
            <w:webHidden/>
          </w:rPr>
          <w:instrText xml:space="preserve"> PAGEREF _Toc188436955 \h </w:instrText>
        </w:r>
        <w:r w:rsidR="00233DC9">
          <w:rPr>
            <w:webHidden/>
          </w:rPr>
        </w:r>
        <w:r w:rsidR="00233DC9">
          <w:rPr>
            <w:webHidden/>
          </w:rPr>
          <w:fldChar w:fldCharType="separate"/>
        </w:r>
        <w:r w:rsidR="00233DC9">
          <w:rPr>
            <w:webHidden/>
          </w:rPr>
          <w:t>109</w:t>
        </w:r>
        <w:r w:rsidR="00233DC9">
          <w:rPr>
            <w:webHidden/>
          </w:rPr>
          <w:fldChar w:fldCharType="end"/>
        </w:r>
      </w:hyperlink>
    </w:p>
    <w:p w14:paraId="4F8ED39E" w14:textId="15C948DE" w:rsidR="00233DC9" w:rsidRDefault="000918EE">
      <w:pPr>
        <w:pStyle w:val="Kazalovsebine2"/>
        <w:rPr>
          <w:sz w:val="24"/>
          <w:szCs w:val="24"/>
          <w:lang w:val="en-US" w:eastAsia="en-US"/>
        </w:rPr>
      </w:pPr>
      <w:hyperlink w:anchor="_Toc188436956" w:history="1">
        <w:r w:rsidR="00233DC9" w:rsidRPr="00B320FE">
          <w:rPr>
            <w:rStyle w:val="Hiperpovezava"/>
            <w:rFonts w:cstheme="minorHAnsi"/>
            <w:iCs/>
          </w:rPr>
          <w:t>10.4</w:t>
        </w:r>
        <w:r w:rsidR="00233DC9">
          <w:rPr>
            <w:sz w:val="24"/>
            <w:szCs w:val="24"/>
            <w:lang w:val="en-US" w:eastAsia="en-US"/>
          </w:rPr>
          <w:tab/>
        </w:r>
        <w:r w:rsidR="00233DC9" w:rsidRPr="00B320FE">
          <w:rPr>
            <w:rStyle w:val="Hiperpovezava"/>
            <w:rFonts w:cstheme="minorHAnsi"/>
          </w:rPr>
          <w:t>PROJEKTNA NALOGA ZA NAČRTE LABORATORIJSKE IN RAZISKOVALNE OPREME</w:t>
        </w:r>
        <w:r w:rsidR="00233DC9">
          <w:rPr>
            <w:webHidden/>
          </w:rPr>
          <w:tab/>
        </w:r>
        <w:r w:rsidR="00233DC9">
          <w:rPr>
            <w:webHidden/>
          </w:rPr>
          <w:fldChar w:fldCharType="begin"/>
        </w:r>
        <w:r w:rsidR="00233DC9">
          <w:rPr>
            <w:webHidden/>
          </w:rPr>
          <w:instrText xml:space="preserve"> PAGEREF _Toc188436956 \h </w:instrText>
        </w:r>
        <w:r w:rsidR="00233DC9">
          <w:rPr>
            <w:webHidden/>
          </w:rPr>
        </w:r>
        <w:r w:rsidR="00233DC9">
          <w:rPr>
            <w:webHidden/>
          </w:rPr>
          <w:fldChar w:fldCharType="separate"/>
        </w:r>
        <w:r w:rsidR="00233DC9">
          <w:rPr>
            <w:webHidden/>
          </w:rPr>
          <w:t>112</w:t>
        </w:r>
        <w:r w:rsidR="00233DC9">
          <w:rPr>
            <w:webHidden/>
          </w:rPr>
          <w:fldChar w:fldCharType="end"/>
        </w:r>
      </w:hyperlink>
    </w:p>
    <w:p w14:paraId="25867F0E" w14:textId="701A0A58" w:rsidR="00774C71" w:rsidRPr="00384B9A" w:rsidRDefault="00774C71" w:rsidP="00330085">
      <w:pPr>
        <w:rPr>
          <w:rFonts w:cstheme="minorHAnsi"/>
        </w:rPr>
      </w:pPr>
      <w:r w:rsidRPr="00384B9A">
        <w:rPr>
          <w:rFonts w:cstheme="minorHAnsi"/>
        </w:rPr>
        <w:fldChar w:fldCharType="end"/>
      </w:r>
    </w:p>
    <w:p w14:paraId="33C511E1" w14:textId="77777777" w:rsidR="00774C71" w:rsidRPr="00FB378A" w:rsidRDefault="00774C71" w:rsidP="00330085">
      <w:pPr>
        <w:pStyle w:val="Naslov110"/>
        <w:rPr>
          <w:rFonts w:cstheme="minorHAnsi"/>
          <w:lang w:val="sl-SI"/>
        </w:rPr>
        <w:sectPr w:rsidR="00774C71" w:rsidRPr="00FB378A" w:rsidSect="00C2421B">
          <w:headerReference w:type="even" r:id="rId11"/>
          <w:headerReference w:type="default" r:id="rId12"/>
          <w:footerReference w:type="default" r:id="rId13"/>
          <w:headerReference w:type="first" r:id="rId14"/>
          <w:pgSz w:w="11910" w:h="16840"/>
          <w:pgMar w:top="1132" w:right="1280" w:bottom="1276" w:left="1280" w:header="710" w:footer="623" w:gutter="0"/>
          <w:cols w:space="708"/>
          <w:titlePg/>
          <w:docGrid w:linePitch="272"/>
        </w:sectPr>
      </w:pPr>
    </w:p>
    <w:p w14:paraId="06533B96" w14:textId="77777777" w:rsidR="008660B8" w:rsidRPr="00FB378A" w:rsidRDefault="008660B8" w:rsidP="00A65098">
      <w:pPr>
        <w:pStyle w:val="Naslov110"/>
        <w:numPr>
          <w:ilvl w:val="0"/>
          <w:numId w:val="0"/>
        </w:numPr>
        <w:rPr>
          <w:rFonts w:cstheme="minorHAnsi"/>
          <w:lang w:val="sl-SI"/>
        </w:rPr>
      </w:pPr>
      <w:bookmarkStart w:id="11" w:name="0_Uvod"/>
      <w:bookmarkStart w:id="12" w:name="_Toc185539667"/>
      <w:bookmarkStart w:id="13" w:name="_Toc185856331"/>
      <w:bookmarkStart w:id="14" w:name="_Toc188436832"/>
      <w:bookmarkStart w:id="15" w:name="_Toc171071198"/>
      <w:bookmarkEnd w:id="11"/>
      <w:r w:rsidRPr="00FB378A">
        <w:rPr>
          <w:rFonts w:cstheme="minorHAnsi"/>
          <w:lang w:val="sl-SI"/>
        </w:rPr>
        <w:lastRenderedPageBreak/>
        <w:t>Definicije pojmov in kratic</w:t>
      </w:r>
      <w:bookmarkEnd w:id="12"/>
      <w:bookmarkEnd w:id="13"/>
      <w:bookmarkEnd w:id="14"/>
    </w:p>
    <w:p w14:paraId="42219420" w14:textId="77777777" w:rsidR="008660B8" w:rsidRPr="00384B9A" w:rsidRDefault="008660B8" w:rsidP="008660B8">
      <w:pPr>
        <w:rPr>
          <w:rFonts w:cstheme="minorHAnsi"/>
        </w:rPr>
      </w:pPr>
    </w:p>
    <w:p w14:paraId="1D3C7707" w14:textId="77777777" w:rsidR="008660B8" w:rsidRPr="00384B9A" w:rsidRDefault="008660B8" w:rsidP="001571CD">
      <w:pPr>
        <w:rPr>
          <w:rFonts w:cstheme="minorHAnsi"/>
        </w:rPr>
      </w:pPr>
      <w:r w:rsidRPr="00384B9A">
        <w:rPr>
          <w:rFonts w:cstheme="minorHAnsi"/>
          <w:b/>
          <w:bCs/>
        </w:rPr>
        <w:t>Sofinancer</w:t>
      </w:r>
      <w:r w:rsidRPr="00384B9A">
        <w:rPr>
          <w:rFonts w:cstheme="minorHAnsi"/>
          <w:spacing w:val="-9"/>
        </w:rPr>
        <w:t xml:space="preserve"> </w:t>
      </w:r>
      <w:r w:rsidRPr="00384B9A">
        <w:rPr>
          <w:rFonts w:cstheme="minorHAnsi"/>
        </w:rPr>
        <w:t>–</w:t>
      </w:r>
      <w:r w:rsidRPr="00384B9A">
        <w:rPr>
          <w:rFonts w:cstheme="minorHAnsi"/>
          <w:spacing w:val="-7"/>
        </w:rPr>
        <w:t xml:space="preserve"> </w:t>
      </w:r>
      <w:r w:rsidRPr="00384B9A">
        <w:rPr>
          <w:rFonts w:cstheme="minorHAnsi"/>
          <w:shd w:val="clear" w:color="auto" w:fill="FFFFFF"/>
        </w:rPr>
        <w:t>Evropska unija – NextGenerationEU</w:t>
      </w:r>
    </w:p>
    <w:p w14:paraId="33AF147F" w14:textId="77777777" w:rsidR="008660B8" w:rsidRPr="00384B9A" w:rsidRDefault="008660B8" w:rsidP="001571CD">
      <w:pPr>
        <w:rPr>
          <w:rFonts w:cstheme="minorHAnsi"/>
        </w:rPr>
      </w:pPr>
      <w:r w:rsidRPr="00384B9A">
        <w:rPr>
          <w:rFonts w:cstheme="minorHAnsi"/>
          <w:b/>
          <w:bCs/>
        </w:rPr>
        <w:t>Projektant</w:t>
      </w:r>
      <w:r w:rsidRPr="00384B9A">
        <w:rPr>
          <w:rFonts w:cstheme="minorHAnsi"/>
        </w:rPr>
        <w:t xml:space="preserve"> – gospodarski subjekt, ki zaprosi za povabilo k sodelovanju ali je povabljen k sodelovanju v</w:t>
      </w:r>
      <w:r w:rsidRPr="00384B9A">
        <w:rPr>
          <w:rFonts w:cstheme="minorHAnsi"/>
          <w:spacing w:val="-1"/>
        </w:rPr>
        <w:t xml:space="preserve"> </w:t>
      </w:r>
      <w:r w:rsidRPr="00384B9A">
        <w:rPr>
          <w:rFonts w:cstheme="minorHAnsi"/>
        </w:rPr>
        <w:t>postopku</w:t>
      </w:r>
      <w:r w:rsidRPr="00384B9A">
        <w:rPr>
          <w:rFonts w:cstheme="minorHAnsi"/>
          <w:spacing w:val="-2"/>
        </w:rPr>
        <w:t xml:space="preserve"> </w:t>
      </w:r>
      <w:r w:rsidRPr="00384B9A">
        <w:rPr>
          <w:rFonts w:cstheme="minorHAnsi"/>
        </w:rPr>
        <w:t>javnega naročila. Projektant</w:t>
      </w:r>
      <w:r w:rsidRPr="00384B9A">
        <w:rPr>
          <w:rFonts w:cstheme="minorHAnsi"/>
          <w:spacing w:val="-1"/>
        </w:rPr>
        <w:t xml:space="preserve"> </w:t>
      </w:r>
      <w:r w:rsidRPr="00384B9A">
        <w:rPr>
          <w:rFonts w:cstheme="minorHAnsi"/>
        </w:rPr>
        <w:t>opravlja</w:t>
      </w:r>
      <w:r w:rsidRPr="00384B9A">
        <w:rPr>
          <w:rFonts w:cstheme="minorHAnsi"/>
          <w:spacing w:val="-2"/>
        </w:rPr>
        <w:t xml:space="preserve"> </w:t>
      </w:r>
      <w:r w:rsidRPr="00384B9A">
        <w:rPr>
          <w:rFonts w:cstheme="minorHAnsi"/>
        </w:rPr>
        <w:t>naloge in zahtevane</w:t>
      </w:r>
      <w:r w:rsidRPr="00384B9A">
        <w:rPr>
          <w:rFonts w:cstheme="minorHAnsi"/>
          <w:spacing w:val="-2"/>
        </w:rPr>
        <w:t xml:space="preserve"> </w:t>
      </w:r>
      <w:r w:rsidRPr="00384B9A">
        <w:rPr>
          <w:rFonts w:cstheme="minorHAnsi"/>
        </w:rPr>
        <w:t>storitve</w:t>
      </w:r>
      <w:r w:rsidRPr="00384B9A">
        <w:rPr>
          <w:rFonts w:cstheme="minorHAnsi"/>
          <w:spacing w:val="-2"/>
        </w:rPr>
        <w:t xml:space="preserve"> </w:t>
      </w:r>
      <w:r w:rsidRPr="00384B9A">
        <w:rPr>
          <w:rFonts w:cstheme="minorHAnsi"/>
        </w:rPr>
        <w:t>projektiranja v</w:t>
      </w:r>
      <w:r w:rsidRPr="00384B9A">
        <w:rPr>
          <w:rFonts w:cstheme="minorHAnsi"/>
          <w:spacing w:val="-1"/>
        </w:rPr>
        <w:t xml:space="preserve"> </w:t>
      </w:r>
      <w:r w:rsidRPr="00384B9A">
        <w:rPr>
          <w:rFonts w:cstheme="minorHAnsi"/>
        </w:rPr>
        <w:t>skladu z javnim naročilom in veljavnimi ter relevantnimi predpisi ter se ga za potrebe tehničnih specifikacij obravnava kot projektanta, kot ga opredeljuje veljavni Gradbeni zakon (GZ-1 - Uradni list RS, št. 199/21 in 105/22 – ZZNŠPP).</w:t>
      </w:r>
    </w:p>
    <w:p w14:paraId="5EB21484" w14:textId="77777777" w:rsidR="008660B8" w:rsidRPr="00384B9A" w:rsidRDefault="008660B8" w:rsidP="001571CD">
      <w:pPr>
        <w:rPr>
          <w:rFonts w:cstheme="minorHAnsi"/>
        </w:rPr>
      </w:pPr>
      <w:r w:rsidRPr="00384B9A">
        <w:rPr>
          <w:rFonts w:cstheme="minorHAnsi"/>
          <w:b/>
          <w:bCs/>
        </w:rPr>
        <w:t>Naročnik</w:t>
      </w:r>
      <w:r w:rsidRPr="00384B9A">
        <w:rPr>
          <w:rFonts w:cstheme="minorHAnsi"/>
        </w:rPr>
        <w:t xml:space="preserve"> – je oseba, ki je s strani naročnika izbrana in s pooblastilom ali odločbo ali pogodbo , ki v imenu naročnika pregleduje in recenzira projektno dokumentacijo, nadzira izvajanje storitev in pisno potrjuje predloge, spremembe ter odstopanja projektnih rešitev od zapisanih zahtev naročnika v tej projektni nalogi. </w:t>
      </w:r>
    </w:p>
    <w:p w14:paraId="70C9F79F" w14:textId="77777777" w:rsidR="008660B8" w:rsidRPr="00384B9A" w:rsidRDefault="008660B8" w:rsidP="001571CD">
      <w:pPr>
        <w:rPr>
          <w:rFonts w:cstheme="minorHAnsi"/>
        </w:rPr>
      </w:pPr>
      <w:r w:rsidRPr="00384B9A">
        <w:rPr>
          <w:rFonts w:cstheme="minorHAnsi"/>
          <w:b/>
          <w:bCs/>
        </w:rPr>
        <w:t>Projektne</w:t>
      </w:r>
      <w:r w:rsidRPr="00384B9A">
        <w:rPr>
          <w:rFonts w:cstheme="minorHAnsi"/>
          <w:b/>
          <w:bCs/>
          <w:spacing w:val="-9"/>
        </w:rPr>
        <w:t xml:space="preserve"> </w:t>
      </w:r>
      <w:r w:rsidRPr="00384B9A">
        <w:rPr>
          <w:rFonts w:cstheme="minorHAnsi"/>
          <w:b/>
          <w:bCs/>
        </w:rPr>
        <w:t>ali</w:t>
      </w:r>
      <w:r w:rsidRPr="00384B9A">
        <w:rPr>
          <w:rFonts w:cstheme="minorHAnsi"/>
          <w:b/>
          <w:bCs/>
          <w:spacing w:val="-9"/>
        </w:rPr>
        <w:t xml:space="preserve"> </w:t>
      </w:r>
      <w:r w:rsidRPr="00384B9A">
        <w:rPr>
          <w:rFonts w:cstheme="minorHAnsi"/>
          <w:b/>
          <w:bCs/>
        </w:rPr>
        <w:t>izbrane</w:t>
      </w:r>
      <w:r w:rsidRPr="00384B9A">
        <w:rPr>
          <w:rFonts w:cstheme="minorHAnsi"/>
          <w:b/>
          <w:bCs/>
          <w:spacing w:val="-10"/>
        </w:rPr>
        <w:t xml:space="preserve"> </w:t>
      </w:r>
      <w:r w:rsidRPr="00384B9A">
        <w:rPr>
          <w:rFonts w:cstheme="minorHAnsi"/>
          <w:b/>
          <w:bCs/>
        </w:rPr>
        <w:t>rešitve</w:t>
      </w:r>
      <w:r w:rsidRPr="00384B9A">
        <w:rPr>
          <w:rFonts w:cstheme="minorHAnsi"/>
          <w:spacing w:val="-9"/>
        </w:rPr>
        <w:t xml:space="preserve"> </w:t>
      </w:r>
      <w:r w:rsidRPr="00384B9A">
        <w:rPr>
          <w:rFonts w:cstheme="minorHAnsi"/>
        </w:rPr>
        <w:t>–</w:t>
      </w:r>
      <w:r w:rsidRPr="00384B9A">
        <w:rPr>
          <w:rFonts w:cstheme="minorHAnsi"/>
          <w:spacing w:val="-10"/>
        </w:rPr>
        <w:t xml:space="preserve"> </w:t>
      </w:r>
      <w:r w:rsidRPr="00384B9A">
        <w:rPr>
          <w:rFonts w:cstheme="minorHAnsi"/>
        </w:rPr>
        <w:t>pod</w:t>
      </w:r>
      <w:r w:rsidRPr="00384B9A">
        <w:rPr>
          <w:rFonts w:cstheme="minorHAnsi"/>
          <w:spacing w:val="-9"/>
        </w:rPr>
        <w:t xml:space="preserve"> </w:t>
      </w:r>
      <w:r w:rsidRPr="00384B9A">
        <w:rPr>
          <w:rFonts w:cstheme="minorHAnsi"/>
        </w:rPr>
        <w:t>pojmom</w:t>
      </w:r>
      <w:r w:rsidRPr="00384B9A">
        <w:rPr>
          <w:rFonts w:cstheme="minorHAnsi"/>
          <w:spacing w:val="-8"/>
        </w:rPr>
        <w:t xml:space="preserve"> </w:t>
      </w:r>
      <w:r w:rsidRPr="00384B9A">
        <w:rPr>
          <w:rFonts w:cstheme="minorHAnsi"/>
        </w:rPr>
        <w:t>»rešitve«</w:t>
      </w:r>
      <w:r w:rsidRPr="00384B9A">
        <w:rPr>
          <w:rFonts w:cstheme="minorHAnsi"/>
          <w:spacing w:val="-10"/>
        </w:rPr>
        <w:t xml:space="preserve"> </w:t>
      </w:r>
      <w:r w:rsidRPr="00384B9A">
        <w:rPr>
          <w:rFonts w:cstheme="minorHAnsi"/>
        </w:rPr>
        <w:t>so</w:t>
      </w:r>
      <w:r w:rsidRPr="00384B9A">
        <w:rPr>
          <w:rFonts w:cstheme="minorHAnsi"/>
          <w:spacing w:val="-10"/>
        </w:rPr>
        <w:t xml:space="preserve"> </w:t>
      </w:r>
      <w:r w:rsidRPr="00384B9A">
        <w:rPr>
          <w:rFonts w:cstheme="minorHAnsi"/>
        </w:rPr>
        <w:t>zajeti</w:t>
      </w:r>
      <w:r w:rsidRPr="00384B9A">
        <w:rPr>
          <w:rFonts w:cstheme="minorHAnsi"/>
          <w:spacing w:val="-10"/>
        </w:rPr>
        <w:t xml:space="preserve"> </w:t>
      </w:r>
      <w:r w:rsidRPr="00384B9A">
        <w:rPr>
          <w:rFonts w:cstheme="minorHAnsi"/>
        </w:rPr>
        <w:t>vsi</w:t>
      </w:r>
      <w:r w:rsidRPr="00384B9A">
        <w:rPr>
          <w:rFonts w:cstheme="minorHAnsi"/>
          <w:spacing w:val="-10"/>
        </w:rPr>
        <w:t xml:space="preserve"> </w:t>
      </w:r>
      <w:r w:rsidRPr="00384B9A">
        <w:rPr>
          <w:rFonts w:cstheme="minorHAnsi"/>
        </w:rPr>
        <w:t>izbrani</w:t>
      </w:r>
      <w:r w:rsidRPr="00384B9A">
        <w:rPr>
          <w:rFonts w:cstheme="minorHAnsi"/>
          <w:spacing w:val="-10"/>
        </w:rPr>
        <w:t xml:space="preserve"> </w:t>
      </w:r>
      <w:r w:rsidRPr="00384B9A">
        <w:rPr>
          <w:rFonts w:cstheme="minorHAnsi"/>
        </w:rPr>
        <w:t>in</w:t>
      </w:r>
      <w:r w:rsidRPr="00384B9A">
        <w:rPr>
          <w:rFonts w:cstheme="minorHAnsi"/>
          <w:spacing w:val="-10"/>
        </w:rPr>
        <w:t xml:space="preserve"> </w:t>
      </w:r>
      <w:r w:rsidRPr="00384B9A">
        <w:rPr>
          <w:rFonts w:cstheme="minorHAnsi"/>
        </w:rPr>
        <w:t>strokovno</w:t>
      </w:r>
      <w:r w:rsidRPr="00384B9A">
        <w:rPr>
          <w:rFonts w:cstheme="minorHAnsi"/>
          <w:spacing w:val="-9"/>
        </w:rPr>
        <w:t xml:space="preserve"> </w:t>
      </w:r>
      <w:r w:rsidRPr="00384B9A">
        <w:rPr>
          <w:rFonts w:cstheme="minorHAnsi"/>
        </w:rPr>
        <w:t>utemeljeni</w:t>
      </w:r>
      <w:r w:rsidRPr="00384B9A">
        <w:rPr>
          <w:rFonts w:cstheme="minorHAnsi"/>
          <w:spacing w:val="-9"/>
        </w:rPr>
        <w:t xml:space="preserve"> </w:t>
      </w:r>
      <w:r w:rsidRPr="00384B9A">
        <w:rPr>
          <w:rFonts w:cstheme="minorHAnsi"/>
        </w:rPr>
        <w:t>elementi</w:t>
      </w:r>
      <w:r w:rsidRPr="00384B9A">
        <w:rPr>
          <w:rFonts w:cstheme="minorHAnsi"/>
          <w:spacing w:val="-10"/>
        </w:rPr>
        <w:t xml:space="preserve"> </w:t>
      </w:r>
      <w:r w:rsidRPr="00384B9A">
        <w:rPr>
          <w:rFonts w:cstheme="minorHAnsi"/>
        </w:rPr>
        <w:t>stavbe: nosilna</w:t>
      </w:r>
      <w:r w:rsidRPr="00384B9A">
        <w:rPr>
          <w:rFonts w:cstheme="minorHAnsi"/>
          <w:spacing w:val="-11"/>
        </w:rPr>
        <w:t xml:space="preserve"> </w:t>
      </w:r>
      <w:r w:rsidRPr="00384B9A">
        <w:rPr>
          <w:rFonts w:cstheme="minorHAnsi"/>
        </w:rPr>
        <w:t>konstrukcija,</w:t>
      </w:r>
      <w:r w:rsidRPr="00384B9A">
        <w:rPr>
          <w:rFonts w:cstheme="minorHAnsi"/>
          <w:spacing w:val="-11"/>
        </w:rPr>
        <w:t xml:space="preserve"> </w:t>
      </w:r>
      <w:r w:rsidRPr="00384B9A">
        <w:rPr>
          <w:rFonts w:cstheme="minorHAnsi"/>
        </w:rPr>
        <w:t>detajli,</w:t>
      </w:r>
      <w:r w:rsidRPr="00384B9A">
        <w:rPr>
          <w:rFonts w:cstheme="minorHAnsi"/>
          <w:spacing w:val="-11"/>
        </w:rPr>
        <w:t xml:space="preserve"> </w:t>
      </w:r>
      <w:r w:rsidRPr="00384B9A">
        <w:rPr>
          <w:rFonts w:cstheme="minorHAnsi"/>
        </w:rPr>
        <w:t>zaključni</w:t>
      </w:r>
      <w:r w:rsidRPr="00384B9A">
        <w:rPr>
          <w:rFonts w:cstheme="minorHAnsi"/>
          <w:spacing w:val="-11"/>
        </w:rPr>
        <w:t xml:space="preserve"> </w:t>
      </w:r>
      <w:r w:rsidRPr="00384B9A">
        <w:rPr>
          <w:rFonts w:cstheme="minorHAnsi"/>
        </w:rPr>
        <w:t>elementi,</w:t>
      </w:r>
      <w:r w:rsidRPr="00384B9A">
        <w:rPr>
          <w:rFonts w:cstheme="minorHAnsi"/>
          <w:spacing w:val="-11"/>
        </w:rPr>
        <w:t xml:space="preserve"> </w:t>
      </w:r>
      <w:r w:rsidRPr="00384B9A">
        <w:rPr>
          <w:rFonts w:cstheme="minorHAnsi"/>
        </w:rPr>
        <w:t>materiali,</w:t>
      </w:r>
      <w:r w:rsidRPr="00384B9A">
        <w:rPr>
          <w:rFonts w:cstheme="minorHAnsi"/>
          <w:spacing w:val="-10"/>
        </w:rPr>
        <w:t xml:space="preserve"> </w:t>
      </w:r>
      <w:r w:rsidRPr="00384B9A">
        <w:rPr>
          <w:rFonts w:cstheme="minorHAnsi"/>
        </w:rPr>
        <w:t>oprema,</w:t>
      </w:r>
      <w:r w:rsidRPr="00384B9A">
        <w:rPr>
          <w:rFonts w:cstheme="minorHAnsi"/>
          <w:spacing w:val="-11"/>
        </w:rPr>
        <w:t xml:space="preserve"> </w:t>
      </w:r>
      <w:r w:rsidRPr="00384B9A">
        <w:rPr>
          <w:rFonts w:cstheme="minorHAnsi"/>
        </w:rPr>
        <w:t>naprave,</w:t>
      </w:r>
      <w:r w:rsidRPr="00384B9A">
        <w:rPr>
          <w:rFonts w:cstheme="minorHAnsi"/>
          <w:spacing w:val="-11"/>
        </w:rPr>
        <w:t xml:space="preserve"> </w:t>
      </w:r>
      <w:r w:rsidRPr="00384B9A">
        <w:rPr>
          <w:rFonts w:cstheme="minorHAnsi"/>
        </w:rPr>
        <w:t>tehnologija,</w:t>
      </w:r>
      <w:r w:rsidRPr="00384B9A">
        <w:rPr>
          <w:rFonts w:cstheme="minorHAnsi"/>
          <w:spacing w:val="-11"/>
        </w:rPr>
        <w:t xml:space="preserve"> </w:t>
      </w:r>
      <w:r w:rsidRPr="00384B9A">
        <w:rPr>
          <w:rFonts w:cstheme="minorHAnsi"/>
        </w:rPr>
        <w:t>tehnologija</w:t>
      </w:r>
      <w:r w:rsidRPr="00384B9A">
        <w:rPr>
          <w:rFonts w:cstheme="minorHAnsi"/>
          <w:spacing w:val="-11"/>
        </w:rPr>
        <w:t xml:space="preserve"> </w:t>
      </w:r>
      <w:r w:rsidRPr="00384B9A">
        <w:rPr>
          <w:rFonts w:cstheme="minorHAnsi"/>
        </w:rPr>
        <w:t>izvedbe</w:t>
      </w:r>
      <w:r w:rsidRPr="00384B9A">
        <w:rPr>
          <w:rFonts w:cstheme="minorHAnsi"/>
          <w:spacing w:val="-12"/>
        </w:rPr>
        <w:t xml:space="preserve"> </w:t>
      </w:r>
      <w:r w:rsidRPr="00384B9A">
        <w:rPr>
          <w:rFonts w:cstheme="minorHAnsi"/>
        </w:rPr>
        <w:t>del</w:t>
      </w:r>
      <w:r w:rsidRPr="00384B9A">
        <w:rPr>
          <w:rFonts w:cstheme="minorHAnsi"/>
          <w:spacing w:val="-11"/>
        </w:rPr>
        <w:t xml:space="preserve"> </w:t>
      </w:r>
      <w:r w:rsidRPr="00384B9A">
        <w:rPr>
          <w:rFonts w:cstheme="minorHAnsi"/>
        </w:rPr>
        <w:t>ipd.</w:t>
      </w:r>
    </w:p>
    <w:p w14:paraId="0F2D8FA4" w14:textId="77777777" w:rsidR="008660B8" w:rsidRPr="00384B9A" w:rsidRDefault="008660B8" w:rsidP="001571CD">
      <w:pPr>
        <w:rPr>
          <w:rFonts w:cstheme="minorHAnsi"/>
        </w:rPr>
      </w:pPr>
      <w:r w:rsidRPr="00384B9A">
        <w:rPr>
          <w:rFonts w:cstheme="minorHAnsi"/>
          <w:b/>
          <w:bCs/>
        </w:rPr>
        <w:t>Skoraj</w:t>
      </w:r>
      <w:r w:rsidRPr="00384B9A">
        <w:rPr>
          <w:rFonts w:cstheme="minorHAnsi"/>
          <w:b/>
          <w:bCs/>
          <w:spacing w:val="-1"/>
        </w:rPr>
        <w:t xml:space="preserve"> </w:t>
      </w:r>
      <w:r w:rsidRPr="00384B9A">
        <w:rPr>
          <w:rFonts w:cstheme="minorHAnsi"/>
          <w:b/>
          <w:bCs/>
        </w:rPr>
        <w:t>nič-energijska stavba</w:t>
      </w:r>
      <w:r w:rsidRPr="00384B9A">
        <w:rPr>
          <w:rFonts w:cstheme="minorHAnsi"/>
          <w:spacing w:val="-2"/>
        </w:rPr>
        <w:t xml:space="preserve"> </w:t>
      </w:r>
      <w:r w:rsidRPr="00384B9A">
        <w:rPr>
          <w:rFonts w:cstheme="minorHAnsi"/>
        </w:rPr>
        <w:t>–</w:t>
      </w:r>
      <w:r w:rsidRPr="00384B9A">
        <w:rPr>
          <w:rFonts w:cstheme="minorHAnsi"/>
          <w:spacing w:val="-2"/>
        </w:rPr>
        <w:t xml:space="preserve"> </w:t>
      </w:r>
      <w:r w:rsidRPr="00384B9A">
        <w:rPr>
          <w:rFonts w:cstheme="minorHAnsi"/>
        </w:rPr>
        <w:t>stavba</w:t>
      </w:r>
      <w:r w:rsidRPr="00384B9A">
        <w:rPr>
          <w:rFonts w:cstheme="minorHAnsi"/>
          <w:spacing w:val="-2"/>
        </w:rPr>
        <w:t xml:space="preserve"> </w:t>
      </w:r>
      <w:r w:rsidRPr="00384B9A">
        <w:rPr>
          <w:rFonts w:cstheme="minorHAnsi"/>
        </w:rPr>
        <w:t>z</w:t>
      </w:r>
      <w:r w:rsidRPr="00384B9A">
        <w:rPr>
          <w:rFonts w:cstheme="minorHAnsi"/>
          <w:spacing w:val="-1"/>
        </w:rPr>
        <w:t xml:space="preserve"> </w:t>
      </w:r>
      <w:r w:rsidRPr="00384B9A">
        <w:rPr>
          <w:rFonts w:cstheme="minorHAnsi"/>
        </w:rPr>
        <w:t>zelo</w:t>
      </w:r>
      <w:r w:rsidRPr="00384B9A">
        <w:rPr>
          <w:rFonts w:cstheme="minorHAnsi"/>
          <w:spacing w:val="-2"/>
        </w:rPr>
        <w:t xml:space="preserve"> </w:t>
      </w:r>
      <w:r w:rsidRPr="00384B9A">
        <w:rPr>
          <w:rFonts w:cstheme="minorHAnsi"/>
        </w:rPr>
        <w:t>visoko</w:t>
      </w:r>
      <w:r w:rsidRPr="00384B9A">
        <w:rPr>
          <w:rFonts w:cstheme="minorHAnsi"/>
          <w:spacing w:val="-2"/>
        </w:rPr>
        <w:t xml:space="preserve"> </w:t>
      </w:r>
      <w:r w:rsidRPr="00384B9A">
        <w:rPr>
          <w:rFonts w:cstheme="minorHAnsi"/>
        </w:rPr>
        <w:t>energetsko učinkovitostjo</w:t>
      </w:r>
      <w:r w:rsidRPr="00384B9A">
        <w:rPr>
          <w:rFonts w:cstheme="minorHAnsi"/>
          <w:spacing w:val="-2"/>
        </w:rPr>
        <w:t xml:space="preserve"> </w:t>
      </w:r>
      <w:r w:rsidRPr="00384B9A">
        <w:rPr>
          <w:rFonts w:cstheme="minorHAnsi"/>
        </w:rPr>
        <w:t>oz.</w:t>
      </w:r>
      <w:r w:rsidRPr="00384B9A">
        <w:rPr>
          <w:rFonts w:cstheme="minorHAnsi"/>
          <w:spacing w:val="-1"/>
        </w:rPr>
        <w:t xml:space="preserve"> </w:t>
      </w:r>
      <w:r w:rsidRPr="00384B9A">
        <w:rPr>
          <w:rFonts w:cstheme="minorHAnsi"/>
        </w:rPr>
        <w:t>zelo majhno</w:t>
      </w:r>
      <w:r w:rsidRPr="00384B9A">
        <w:rPr>
          <w:rFonts w:cstheme="minorHAnsi"/>
          <w:spacing w:val="-2"/>
        </w:rPr>
        <w:t xml:space="preserve"> </w:t>
      </w:r>
      <w:r w:rsidRPr="00384B9A">
        <w:rPr>
          <w:rFonts w:cstheme="minorHAnsi"/>
        </w:rPr>
        <w:t>količino</w:t>
      </w:r>
      <w:r w:rsidRPr="00384B9A">
        <w:rPr>
          <w:rFonts w:cstheme="minorHAnsi"/>
          <w:spacing w:val="-2"/>
        </w:rPr>
        <w:t xml:space="preserve"> </w:t>
      </w:r>
      <w:r w:rsidRPr="00384B9A">
        <w:rPr>
          <w:rFonts w:cstheme="minorHAnsi"/>
        </w:rPr>
        <w:t>potrebne energije</w:t>
      </w:r>
      <w:r w:rsidRPr="00384B9A">
        <w:rPr>
          <w:rFonts w:cstheme="minorHAnsi"/>
          <w:spacing w:val="-3"/>
        </w:rPr>
        <w:t xml:space="preserve"> </w:t>
      </w:r>
      <w:r w:rsidRPr="00384B9A">
        <w:rPr>
          <w:rFonts w:cstheme="minorHAnsi"/>
        </w:rPr>
        <w:t>za</w:t>
      </w:r>
      <w:r w:rsidRPr="00384B9A">
        <w:rPr>
          <w:rFonts w:cstheme="minorHAnsi"/>
          <w:spacing w:val="-3"/>
        </w:rPr>
        <w:t xml:space="preserve"> </w:t>
      </w:r>
      <w:r w:rsidRPr="00384B9A">
        <w:rPr>
          <w:rFonts w:cstheme="minorHAnsi"/>
        </w:rPr>
        <w:t>delovanje,</w:t>
      </w:r>
      <w:r w:rsidRPr="00384B9A">
        <w:rPr>
          <w:rFonts w:cstheme="minorHAnsi"/>
          <w:spacing w:val="-1"/>
        </w:rPr>
        <w:t xml:space="preserve"> </w:t>
      </w:r>
      <w:r w:rsidRPr="00384B9A">
        <w:rPr>
          <w:rFonts w:cstheme="minorHAnsi"/>
        </w:rPr>
        <w:t>pri</w:t>
      </w:r>
      <w:r w:rsidRPr="00384B9A">
        <w:rPr>
          <w:rFonts w:cstheme="minorHAnsi"/>
          <w:spacing w:val="-3"/>
        </w:rPr>
        <w:t xml:space="preserve"> </w:t>
      </w:r>
      <w:r w:rsidRPr="00384B9A">
        <w:rPr>
          <w:rFonts w:cstheme="minorHAnsi"/>
        </w:rPr>
        <w:t>čemer</w:t>
      </w:r>
      <w:r w:rsidRPr="00384B9A">
        <w:rPr>
          <w:rFonts w:cstheme="minorHAnsi"/>
          <w:spacing w:val="-2"/>
        </w:rPr>
        <w:t xml:space="preserve"> </w:t>
      </w:r>
      <w:r w:rsidRPr="00384B9A">
        <w:rPr>
          <w:rFonts w:cstheme="minorHAnsi"/>
        </w:rPr>
        <w:t>je</w:t>
      </w:r>
      <w:r w:rsidRPr="00384B9A">
        <w:rPr>
          <w:rFonts w:cstheme="minorHAnsi"/>
          <w:spacing w:val="-3"/>
        </w:rPr>
        <w:t xml:space="preserve"> </w:t>
      </w:r>
      <w:r w:rsidRPr="00384B9A">
        <w:rPr>
          <w:rFonts w:cstheme="minorHAnsi"/>
        </w:rPr>
        <w:t>potrebna</w:t>
      </w:r>
      <w:r w:rsidRPr="00384B9A">
        <w:rPr>
          <w:rFonts w:cstheme="minorHAnsi"/>
          <w:spacing w:val="-2"/>
        </w:rPr>
        <w:t xml:space="preserve"> </w:t>
      </w:r>
      <w:r w:rsidRPr="00384B9A">
        <w:rPr>
          <w:rFonts w:cstheme="minorHAnsi"/>
        </w:rPr>
        <w:t>energija</w:t>
      </w:r>
      <w:r w:rsidRPr="00384B9A">
        <w:rPr>
          <w:rFonts w:cstheme="minorHAnsi"/>
          <w:spacing w:val="-3"/>
        </w:rPr>
        <w:t xml:space="preserve"> </w:t>
      </w:r>
      <w:r w:rsidRPr="00384B9A">
        <w:rPr>
          <w:rFonts w:cstheme="minorHAnsi"/>
        </w:rPr>
        <w:t>v</w:t>
      </w:r>
      <w:r w:rsidRPr="00384B9A">
        <w:rPr>
          <w:rFonts w:cstheme="minorHAnsi"/>
          <w:spacing w:val="-2"/>
        </w:rPr>
        <w:t xml:space="preserve"> </w:t>
      </w:r>
      <w:r w:rsidRPr="00384B9A">
        <w:rPr>
          <w:rFonts w:cstheme="minorHAnsi"/>
        </w:rPr>
        <w:t>veliki</w:t>
      </w:r>
      <w:r w:rsidRPr="00384B9A">
        <w:rPr>
          <w:rFonts w:cstheme="minorHAnsi"/>
          <w:spacing w:val="-3"/>
        </w:rPr>
        <w:t xml:space="preserve"> </w:t>
      </w:r>
      <w:r w:rsidRPr="00384B9A">
        <w:rPr>
          <w:rFonts w:cstheme="minorHAnsi"/>
        </w:rPr>
        <w:t>meri</w:t>
      </w:r>
      <w:r w:rsidRPr="00384B9A">
        <w:rPr>
          <w:rFonts w:cstheme="minorHAnsi"/>
          <w:spacing w:val="-2"/>
        </w:rPr>
        <w:t xml:space="preserve"> </w:t>
      </w:r>
      <w:r w:rsidRPr="00384B9A">
        <w:rPr>
          <w:rFonts w:cstheme="minorHAnsi"/>
        </w:rPr>
        <w:t>proizvedena</w:t>
      </w:r>
      <w:r w:rsidRPr="00384B9A">
        <w:rPr>
          <w:rFonts w:cstheme="minorHAnsi"/>
          <w:spacing w:val="-3"/>
        </w:rPr>
        <w:t xml:space="preserve"> </w:t>
      </w:r>
      <w:r w:rsidRPr="00384B9A">
        <w:rPr>
          <w:rFonts w:cstheme="minorHAnsi"/>
        </w:rPr>
        <w:t>iz</w:t>
      </w:r>
      <w:r w:rsidRPr="00384B9A">
        <w:rPr>
          <w:rFonts w:cstheme="minorHAnsi"/>
          <w:spacing w:val="-2"/>
        </w:rPr>
        <w:t xml:space="preserve"> </w:t>
      </w:r>
      <w:r w:rsidRPr="00384B9A">
        <w:rPr>
          <w:rFonts w:cstheme="minorHAnsi"/>
        </w:rPr>
        <w:t>obnovljivih</w:t>
      </w:r>
      <w:r w:rsidRPr="00384B9A">
        <w:rPr>
          <w:rFonts w:cstheme="minorHAnsi"/>
          <w:spacing w:val="-2"/>
        </w:rPr>
        <w:t xml:space="preserve"> </w:t>
      </w:r>
      <w:r w:rsidRPr="00384B9A">
        <w:rPr>
          <w:rFonts w:cstheme="minorHAnsi"/>
        </w:rPr>
        <w:t>virov</w:t>
      </w:r>
      <w:r w:rsidRPr="00384B9A">
        <w:rPr>
          <w:rFonts w:cstheme="minorHAnsi"/>
          <w:spacing w:val="-2"/>
        </w:rPr>
        <w:t xml:space="preserve"> </w:t>
      </w:r>
      <w:r w:rsidRPr="00384B9A">
        <w:rPr>
          <w:rFonts w:cstheme="minorHAnsi"/>
        </w:rPr>
        <w:t>na</w:t>
      </w:r>
      <w:r w:rsidRPr="00384B9A">
        <w:rPr>
          <w:rFonts w:cstheme="minorHAnsi"/>
          <w:spacing w:val="-3"/>
        </w:rPr>
        <w:t xml:space="preserve"> </w:t>
      </w:r>
      <w:r w:rsidRPr="00384B9A">
        <w:rPr>
          <w:rFonts w:cstheme="minorHAnsi"/>
        </w:rPr>
        <w:t>kraju</w:t>
      </w:r>
      <w:r w:rsidRPr="00384B9A">
        <w:rPr>
          <w:rFonts w:cstheme="minorHAnsi"/>
          <w:spacing w:val="-3"/>
        </w:rPr>
        <w:t xml:space="preserve"> </w:t>
      </w:r>
      <w:r w:rsidRPr="00384B9A">
        <w:rPr>
          <w:rFonts w:cstheme="minorHAnsi"/>
        </w:rPr>
        <w:t>samem ali v bližini (za podrobnejšo določitev tehničnih parametrov se upoštevajo zahteve skoraj nič energijske stavbe splošnega družbenega pomena).</w:t>
      </w:r>
    </w:p>
    <w:p w14:paraId="61EC4A3D" w14:textId="77777777" w:rsidR="008660B8" w:rsidRPr="00384B9A" w:rsidRDefault="008660B8" w:rsidP="001571CD">
      <w:pPr>
        <w:rPr>
          <w:rFonts w:cstheme="minorHAnsi"/>
        </w:rPr>
      </w:pPr>
      <w:r w:rsidRPr="00384B9A">
        <w:rPr>
          <w:rFonts w:cstheme="minorHAnsi"/>
          <w:b/>
          <w:bCs/>
        </w:rPr>
        <w:t>Kondicionirana površina</w:t>
      </w:r>
      <w:r w:rsidRPr="00384B9A">
        <w:rPr>
          <w:rFonts w:cstheme="minorHAnsi"/>
        </w:rPr>
        <w:t xml:space="preserve"> – A</w:t>
      </w:r>
      <w:r w:rsidRPr="00384B9A">
        <w:rPr>
          <w:rFonts w:cstheme="minorHAnsi"/>
          <w:vertAlign w:val="subscript"/>
        </w:rPr>
        <w:t>K</w:t>
      </w:r>
      <w:r w:rsidRPr="00384B9A">
        <w:rPr>
          <w:rFonts w:cstheme="minorHAnsi"/>
        </w:rPr>
        <w:t xml:space="preserve"> – je ogrevana in/ali hlajena zaprta neto površina stavbe v skladu s standardoma SIST</w:t>
      </w:r>
      <w:r w:rsidRPr="00384B9A">
        <w:rPr>
          <w:rFonts w:cstheme="minorHAnsi"/>
          <w:spacing w:val="-11"/>
        </w:rPr>
        <w:t xml:space="preserve"> </w:t>
      </w:r>
      <w:r w:rsidRPr="00384B9A">
        <w:rPr>
          <w:rFonts w:cstheme="minorHAnsi"/>
        </w:rPr>
        <w:t>EN</w:t>
      </w:r>
      <w:r w:rsidRPr="00384B9A">
        <w:rPr>
          <w:rFonts w:cstheme="minorHAnsi"/>
          <w:spacing w:val="-12"/>
        </w:rPr>
        <w:t xml:space="preserve"> </w:t>
      </w:r>
      <w:r w:rsidRPr="00384B9A">
        <w:rPr>
          <w:rFonts w:cstheme="minorHAnsi"/>
        </w:rPr>
        <w:t>ISO</w:t>
      </w:r>
      <w:r w:rsidRPr="00384B9A">
        <w:rPr>
          <w:rFonts w:cstheme="minorHAnsi"/>
          <w:spacing w:val="-12"/>
        </w:rPr>
        <w:t xml:space="preserve"> </w:t>
      </w:r>
      <w:r w:rsidRPr="00384B9A">
        <w:rPr>
          <w:rFonts w:cstheme="minorHAnsi"/>
        </w:rPr>
        <w:t>13789</w:t>
      </w:r>
      <w:r w:rsidRPr="00384B9A">
        <w:rPr>
          <w:rFonts w:cstheme="minorHAnsi"/>
          <w:spacing w:val="-11"/>
        </w:rPr>
        <w:t xml:space="preserve"> </w:t>
      </w:r>
      <w:r w:rsidRPr="00384B9A">
        <w:rPr>
          <w:rFonts w:cstheme="minorHAnsi"/>
        </w:rPr>
        <w:t>in</w:t>
      </w:r>
      <w:r w:rsidRPr="00384B9A">
        <w:rPr>
          <w:rFonts w:cstheme="minorHAnsi"/>
          <w:spacing w:val="-12"/>
        </w:rPr>
        <w:t xml:space="preserve"> </w:t>
      </w:r>
      <w:r w:rsidRPr="00384B9A">
        <w:rPr>
          <w:rFonts w:cstheme="minorHAnsi"/>
        </w:rPr>
        <w:t>SIST</w:t>
      </w:r>
      <w:r w:rsidRPr="00384B9A">
        <w:rPr>
          <w:rFonts w:cstheme="minorHAnsi"/>
          <w:spacing w:val="-11"/>
        </w:rPr>
        <w:t xml:space="preserve"> </w:t>
      </w:r>
      <w:r w:rsidRPr="00384B9A">
        <w:rPr>
          <w:rFonts w:cstheme="minorHAnsi"/>
        </w:rPr>
        <w:t>ISO</w:t>
      </w:r>
      <w:r w:rsidRPr="00384B9A">
        <w:rPr>
          <w:rFonts w:cstheme="minorHAnsi"/>
          <w:spacing w:val="-12"/>
        </w:rPr>
        <w:t xml:space="preserve"> </w:t>
      </w:r>
      <w:r w:rsidRPr="00384B9A">
        <w:rPr>
          <w:rFonts w:cstheme="minorHAnsi"/>
        </w:rPr>
        <w:t>9836</w:t>
      </w:r>
      <w:r w:rsidRPr="00384B9A">
        <w:rPr>
          <w:rFonts w:cstheme="minorHAnsi"/>
          <w:spacing w:val="-11"/>
        </w:rPr>
        <w:t xml:space="preserve"> </w:t>
      </w:r>
      <w:r w:rsidRPr="00384B9A">
        <w:rPr>
          <w:rFonts w:cstheme="minorHAnsi"/>
        </w:rPr>
        <w:t>in</w:t>
      </w:r>
      <w:r w:rsidRPr="00384B9A">
        <w:rPr>
          <w:rFonts w:cstheme="minorHAnsi"/>
          <w:spacing w:val="-12"/>
        </w:rPr>
        <w:t xml:space="preserve"> </w:t>
      </w:r>
      <w:r w:rsidRPr="00384B9A">
        <w:rPr>
          <w:rFonts w:cstheme="minorHAnsi"/>
        </w:rPr>
        <w:t>pravilnikom,</w:t>
      </w:r>
      <w:r w:rsidRPr="00384B9A">
        <w:rPr>
          <w:rFonts w:cstheme="minorHAnsi"/>
          <w:spacing w:val="-12"/>
        </w:rPr>
        <w:t xml:space="preserve"> </w:t>
      </w:r>
      <w:r w:rsidRPr="00384B9A">
        <w:rPr>
          <w:rFonts w:cstheme="minorHAnsi"/>
        </w:rPr>
        <w:t>ki</w:t>
      </w:r>
      <w:r w:rsidRPr="00384B9A">
        <w:rPr>
          <w:rFonts w:cstheme="minorHAnsi"/>
          <w:spacing w:val="-12"/>
        </w:rPr>
        <w:t xml:space="preserve"> </w:t>
      </w:r>
      <w:r w:rsidRPr="00384B9A">
        <w:rPr>
          <w:rFonts w:cstheme="minorHAnsi"/>
        </w:rPr>
        <w:t>predpisuje</w:t>
      </w:r>
      <w:r w:rsidRPr="00384B9A">
        <w:rPr>
          <w:rFonts w:cstheme="minorHAnsi"/>
          <w:spacing w:val="-12"/>
        </w:rPr>
        <w:t xml:space="preserve"> </w:t>
      </w:r>
      <w:r w:rsidRPr="00384B9A">
        <w:rPr>
          <w:rFonts w:cstheme="minorHAnsi"/>
        </w:rPr>
        <w:t>metodologijo</w:t>
      </w:r>
      <w:r w:rsidRPr="00384B9A">
        <w:rPr>
          <w:rFonts w:cstheme="minorHAnsi"/>
          <w:spacing w:val="-12"/>
        </w:rPr>
        <w:t xml:space="preserve"> </w:t>
      </w:r>
      <w:r w:rsidRPr="00384B9A">
        <w:rPr>
          <w:rFonts w:cstheme="minorHAnsi"/>
        </w:rPr>
        <w:t>učinkovite</w:t>
      </w:r>
      <w:r w:rsidRPr="00384B9A">
        <w:rPr>
          <w:rFonts w:cstheme="minorHAnsi"/>
          <w:spacing w:val="-12"/>
        </w:rPr>
        <w:t xml:space="preserve"> </w:t>
      </w:r>
      <w:r w:rsidRPr="00384B9A">
        <w:rPr>
          <w:rFonts w:cstheme="minorHAnsi"/>
        </w:rPr>
        <w:t>rabe</w:t>
      </w:r>
      <w:r w:rsidRPr="00384B9A">
        <w:rPr>
          <w:rFonts w:cstheme="minorHAnsi"/>
          <w:spacing w:val="-11"/>
        </w:rPr>
        <w:t xml:space="preserve"> </w:t>
      </w:r>
      <w:r w:rsidRPr="00384B9A">
        <w:rPr>
          <w:rFonts w:cstheme="minorHAnsi"/>
        </w:rPr>
        <w:t>energije</w:t>
      </w:r>
      <w:r w:rsidRPr="00384B9A">
        <w:rPr>
          <w:rFonts w:cstheme="minorHAnsi"/>
          <w:spacing w:val="-11"/>
        </w:rPr>
        <w:t xml:space="preserve"> </w:t>
      </w:r>
      <w:r w:rsidRPr="00384B9A">
        <w:rPr>
          <w:rFonts w:cstheme="minorHAnsi"/>
        </w:rPr>
        <w:t>v</w:t>
      </w:r>
      <w:r w:rsidRPr="00384B9A">
        <w:rPr>
          <w:rFonts w:cstheme="minorHAnsi"/>
          <w:spacing w:val="-12"/>
        </w:rPr>
        <w:t xml:space="preserve"> </w:t>
      </w:r>
      <w:r w:rsidRPr="00384B9A">
        <w:rPr>
          <w:rFonts w:cstheme="minorHAnsi"/>
        </w:rPr>
        <w:t>stavbah.</w:t>
      </w:r>
    </w:p>
    <w:p w14:paraId="40E8E0D3" w14:textId="47119956" w:rsidR="008660B8" w:rsidRPr="00384B9A" w:rsidRDefault="008660B8" w:rsidP="001571CD">
      <w:pPr>
        <w:rPr>
          <w:rFonts w:cstheme="minorHAnsi"/>
        </w:rPr>
      </w:pPr>
      <w:r w:rsidRPr="00384B9A">
        <w:rPr>
          <w:rFonts w:cstheme="minorHAnsi"/>
          <w:b/>
          <w:bCs/>
        </w:rPr>
        <w:t>Sistemi za avtomatizacijo in nadzor stavbnih sistemov</w:t>
      </w:r>
      <w:r w:rsidRPr="00384B9A">
        <w:rPr>
          <w:rFonts w:cstheme="minorHAnsi"/>
        </w:rPr>
        <w:t xml:space="preserve"> (BACS – ang. building automation and control systems) – obsega vse izdelke in storitve za avtomatsko krmiljenje (vključno s ključavnicami), spremljanje, optimizacijo delovanja, človeško posredovanje in upravljanje za doseganje energetsko učinkovitega, ekonomičnega in varnega delovanja stavbnih sistemov (povzeto po EN ISO 16484-2). Gre za skupni sistem več sistemov, ki so v literaturi in praksi poznani pod naslednjimi kraticami: BAS (Building automation system) sistemi za</w:t>
      </w:r>
      <w:r w:rsidRPr="00384B9A">
        <w:rPr>
          <w:rFonts w:cstheme="minorHAnsi"/>
          <w:spacing w:val="-13"/>
        </w:rPr>
        <w:t xml:space="preserve"> </w:t>
      </w:r>
      <w:r w:rsidRPr="00384B9A">
        <w:rPr>
          <w:rFonts w:cstheme="minorHAnsi"/>
        </w:rPr>
        <w:t>avtomatizacijo</w:t>
      </w:r>
      <w:r w:rsidRPr="00384B9A">
        <w:rPr>
          <w:rFonts w:cstheme="minorHAnsi"/>
          <w:spacing w:val="-12"/>
        </w:rPr>
        <w:t xml:space="preserve"> </w:t>
      </w:r>
      <w:r w:rsidRPr="00384B9A">
        <w:rPr>
          <w:rFonts w:cstheme="minorHAnsi"/>
        </w:rPr>
        <w:t>zgradb,</w:t>
      </w:r>
      <w:r w:rsidRPr="00384B9A">
        <w:rPr>
          <w:rFonts w:cstheme="minorHAnsi"/>
          <w:spacing w:val="-13"/>
        </w:rPr>
        <w:t xml:space="preserve"> </w:t>
      </w:r>
      <w:r w:rsidRPr="00384B9A">
        <w:rPr>
          <w:rFonts w:cstheme="minorHAnsi"/>
        </w:rPr>
        <w:t>BMS</w:t>
      </w:r>
      <w:r w:rsidRPr="00384B9A">
        <w:rPr>
          <w:rFonts w:cstheme="minorHAnsi"/>
          <w:spacing w:val="-12"/>
        </w:rPr>
        <w:t xml:space="preserve"> </w:t>
      </w:r>
      <w:r w:rsidRPr="00384B9A">
        <w:rPr>
          <w:rFonts w:cstheme="minorHAnsi"/>
        </w:rPr>
        <w:t>(Building</w:t>
      </w:r>
      <w:r w:rsidRPr="00384B9A">
        <w:rPr>
          <w:rFonts w:cstheme="minorHAnsi"/>
          <w:spacing w:val="-13"/>
        </w:rPr>
        <w:t xml:space="preserve"> </w:t>
      </w:r>
      <w:r w:rsidRPr="00384B9A">
        <w:rPr>
          <w:rFonts w:cstheme="minorHAnsi"/>
        </w:rPr>
        <w:t>management</w:t>
      </w:r>
      <w:r w:rsidRPr="00384B9A">
        <w:rPr>
          <w:rFonts w:cstheme="minorHAnsi"/>
          <w:spacing w:val="-12"/>
        </w:rPr>
        <w:t xml:space="preserve"> </w:t>
      </w:r>
      <w:r w:rsidRPr="00384B9A">
        <w:rPr>
          <w:rFonts w:cstheme="minorHAnsi"/>
        </w:rPr>
        <w:t>system)</w:t>
      </w:r>
      <w:r w:rsidRPr="00384B9A">
        <w:rPr>
          <w:rFonts w:cstheme="minorHAnsi"/>
          <w:spacing w:val="-13"/>
        </w:rPr>
        <w:t xml:space="preserve"> </w:t>
      </w:r>
      <w:r w:rsidRPr="00384B9A">
        <w:rPr>
          <w:rFonts w:cstheme="minorHAnsi"/>
        </w:rPr>
        <w:t>sistemih</w:t>
      </w:r>
      <w:r w:rsidRPr="00384B9A">
        <w:rPr>
          <w:rFonts w:cstheme="minorHAnsi"/>
          <w:spacing w:val="-12"/>
        </w:rPr>
        <w:t xml:space="preserve"> </w:t>
      </w:r>
      <w:r w:rsidRPr="00384B9A">
        <w:rPr>
          <w:rFonts w:cstheme="minorHAnsi"/>
        </w:rPr>
        <w:t>za</w:t>
      </w:r>
      <w:r w:rsidRPr="00384B9A">
        <w:rPr>
          <w:rFonts w:cstheme="minorHAnsi"/>
          <w:spacing w:val="-13"/>
        </w:rPr>
        <w:t xml:space="preserve"> </w:t>
      </w:r>
      <w:r w:rsidRPr="00384B9A">
        <w:rPr>
          <w:rFonts w:cstheme="minorHAnsi"/>
        </w:rPr>
        <w:t>upravljanje</w:t>
      </w:r>
      <w:r w:rsidRPr="00384B9A">
        <w:rPr>
          <w:rFonts w:cstheme="minorHAnsi"/>
          <w:spacing w:val="-12"/>
        </w:rPr>
        <w:t xml:space="preserve"> </w:t>
      </w:r>
      <w:r w:rsidRPr="00384B9A">
        <w:rPr>
          <w:rFonts w:cstheme="minorHAnsi"/>
        </w:rPr>
        <w:t>z</w:t>
      </w:r>
      <w:r w:rsidRPr="00384B9A">
        <w:rPr>
          <w:rFonts w:cstheme="minorHAnsi"/>
          <w:spacing w:val="-12"/>
        </w:rPr>
        <w:t xml:space="preserve"> </w:t>
      </w:r>
      <w:r w:rsidRPr="00384B9A">
        <w:rPr>
          <w:rFonts w:cstheme="minorHAnsi"/>
        </w:rPr>
        <w:t>zgradbami,</w:t>
      </w:r>
      <w:r w:rsidRPr="00384B9A">
        <w:rPr>
          <w:rFonts w:cstheme="minorHAnsi"/>
          <w:spacing w:val="-12"/>
        </w:rPr>
        <w:t xml:space="preserve"> </w:t>
      </w:r>
      <w:r w:rsidRPr="00384B9A">
        <w:rPr>
          <w:rFonts w:cstheme="minorHAnsi"/>
        </w:rPr>
        <w:t>CNS</w:t>
      </w:r>
      <w:r w:rsidRPr="00384B9A">
        <w:rPr>
          <w:rFonts w:cstheme="minorHAnsi"/>
          <w:spacing w:val="-13"/>
        </w:rPr>
        <w:t xml:space="preserve"> </w:t>
      </w:r>
      <w:r w:rsidRPr="00384B9A">
        <w:rPr>
          <w:rFonts w:cstheme="minorHAnsi"/>
        </w:rPr>
        <w:t xml:space="preserve">(centralni nadzorni sistem) in EMS </w:t>
      </w:r>
      <w:r w:rsidR="00011F0A" w:rsidRPr="00384B9A">
        <w:rPr>
          <w:rFonts w:cstheme="minorHAnsi"/>
        </w:rPr>
        <w:t>(</w:t>
      </w:r>
      <w:r w:rsidRPr="00384B9A">
        <w:rPr>
          <w:rFonts w:cstheme="minorHAnsi"/>
        </w:rPr>
        <w:t>Energy management system) upravljanje rabe z energijo.</w:t>
      </w:r>
    </w:p>
    <w:p w14:paraId="4105D040" w14:textId="77777777" w:rsidR="008660B8" w:rsidRPr="00384B9A" w:rsidRDefault="008660B8" w:rsidP="001571CD">
      <w:pPr>
        <w:rPr>
          <w:rFonts w:cstheme="minorHAnsi"/>
        </w:rPr>
      </w:pPr>
      <w:r w:rsidRPr="00384B9A">
        <w:rPr>
          <w:rFonts w:cstheme="minorHAnsi"/>
        </w:rPr>
        <w:t>Ostale</w:t>
      </w:r>
      <w:r w:rsidRPr="00384B9A">
        <w:rPr>
          <w:rFonts w:cstheme="minorHAnsi"/>
          <w:spacing w:val="-3"/>
        </w:rPr>
        <w:t xml:space="preserve"> </w:t>
      </w:r>
      <w:r w:rsidRPr="00384B9A">
        <w:rPr>
          <w:rFonts w:cstheme="minorHAnsi"/>
        </w:rPr>
        <w:t>pomene</w:t>
      </w:r>
      <w:r w:rsidRPr="00384B9A">
        <w:rPr>
          <w:rFonts w:cstheme="minorHAnsi"/>
          <w:spacing w:val="-2"/>
        </w:rPr>
        <w:t xml:space="preserve"> </w:t>
      </w:r>
      <w:r w:rsidRPr="00384B9A">
        <w:rPr>
          <w:rFonts w:cstheme="minorHAnsi"/>
        </w:rPr>
        <w:t>besed</w:t>
      </w:r>
      <w:r w:rsidRPr="00384B9A">
        <w:rPr>
          <w:rFonts w:cstheme="minorHAnsi"/>
          <w:spacing w:val="-2"/>
        </w:rPr>
        <w:t xml:space="preserve"> </w:t>
      </w:r>
      <w:r w:rsidRPr="00384B9A">
        <w:rPr>
          <w:rFonts w:cstheme="minorHAnsi"/>
        </w:rPr>
        <w:t>ali</w:t>
      </w:r>
      <w:r w:rsidRPr="00384B9A">
        <w:rPr>
          <w:rFonts w:cstheme="minorHAnsi"/>
          <w:spacing w:val="-3"/>
        </w:rPr>
        <w:t xml:space="preserve"> </w:t>
      </w:r>
      <w:r w:rsidRPr="00384B9A">
        <w:rPr>
          <w:rFonts w:cstheme="minorHAnsi"/>
        </w:rPr>
        <w:t>besednih</w:t>
      </w:r>
      <w:r w:rsidRPr="00384B9A">
        <w:rPr>
          <w:rFonts w:cstheme="minorHAnsi"/>
          <w:spacing w:val="-3"/>
        </w:rPr>
        <w:t xml:space="preserve"> </w:t>
      </w:r>
      <w:r w:rsidRPr="00384B9A">
        <w:rPr>
          <w:rFonts w:cstheme="minorHAnsi"/>
        </w:rPr>
        <w:t>zvez</w:t>
      </w:r>
      <w:r w:rsidRPr="00384B9A">
        <w:rPr>
          <w:rFonts w:cstheme="minorHAnsi"/>
          <w:spacing w:val="-2"/>
        </w:rPr>
        <w:t xml:space="preserve"> </w:t>
      </w:r>
      <w:r w:rsidRPr="00384B9A">
        <w:rPr>
          <w:rFonts w:cstheme="minorHAnsi"/>
        </w:rPr>
        <w:t>se</w:t>
      </w:r>
      <w:r w:rsidRPr="00384B9A">
        <w:rPr>
          <w:rFonts w:cstheme="minorHAnsi"/>
          <w:spacing w:val="-3"/>
        </w:rPr>
        <w:t xml:space="preserve"> </w:t>
      </w:r>
      <w:r w:rsidRPr="00384B9A">
        <w:rPr>
          <w:rFonts w:cstheme="minorHAnsi"/>
        </w:rPr>
        <w:t>povzame</w:t>
      </w:r>
      <w:r w:rsidRPr="00384B9A">
        <w:rPr>
          <w:rFonts w:cstheme="minorHAnsi"/>
          <w:spacing w:val="-2"/>
        </w:rPr>
        <w:t xml:space="preserve"> </w:t>
      </w:r>
      <w:r w:rsidRPr="00384B9A">
        <w:rPr>
          <w:rFonts w:cstheme="minorHAnsi"/>
        </w:rPr>
        <w:t>oz.</w:t>
      </w:r>
      <w:r w:rsidRPr="00384B9A">
        <w:rPr>
          <w:rFonts w:cstheme="minorHAnsi"/>
          <w:spacing w:val="-2"/>
        </w:rPr>
        <w:t xml:space="preserve"> </w:t>
      </w:r>
      <w:r w:rsidRPr="00384B9A">
        <w:rPr>
          <w:rFonts w:cstheme="minorHAnsi"/>
        </w:rPr>
        <w:t>veljajo</w:t>
      </w:r>
      <w:r w:rsidRPr="00384B9A">
        <w:rPr>
          <w:rFonts w:cstheme="minorHAnsi"/>
          <w:spacing w:val="-3"/>
        </w:rPr>
        <w:t xml:space="preserve"> </w:t>
      </w:r>
      <w:r w:rsidRPr="00384B9A">
        <w:rPr>
          <w:rFonts w:cstheme="minorHAnsi"/>
        </w:rPr>
        <w:t>enake</w:t>
      </w:r>
      <w:r w:rsidRPr="00384B9A">
        <w:rPr>
          <w:rFonts w:cstheme="minorHAnsi"/>
          <w:spacing w:val="-2"/>
        </w:rPr>
        <w:t xml:space="preserve"> </w:t>
      </w:r>
      <w:r w:rsidRPr="00384B9A">
        <w:rPr>
          <w:rFonts w:cstheme="minorHAnsi"/>
        </w:rPr>
        <w:t>definicije</w:t>
      </w:r>
      <w:r w:rsidRPr="00384B9A">
        <w:rPr>
          <w:rFonts w:cstheme="minorHAnsi"/>
          <w:spacing w:val="-3"/>
        </w:rPr>
        <w:t xml:space="preserve"> </w:t>
      </w:r>
      <w:r w:rsidRPr="00384B9A">
        <w:rPr>
          <w:rFonts w:cstheme="minorHAnsi"/>
        </w:rPr>
        <w:t>kot</w:t>
      </w:r>
      <w:r w:rsidRPr="00384B9A">
        <w:rPr>
          <w:rFonts w:cstheme="minorHAnsi"/>
          <w:spacing w:val="-2"/>
        </w:rPr>
        <w:t xml:space="preserve"> </w:t>
      </w:r>
      <w:r w:rsidRPr="00384B9A">
        <w:rPr>
          <w:rFonts w:cstheme="minorHAnsi"/>
        </w:rPr>
        <w:t>v</w:t>
      </w:r>
      <w:r w:rsidRPr="00384B9A">
        <w:rPr>
          <w:rFonts w:cstheme="minorHAnsi"/>
          <w:spacing w:val="-2"/>
        </w:rPr>
        <w:t xml:space="preserve"> </w:t>
      </w:r>
      <w:r w:rsidRPr="00384B9A">
        <w:rPr>
          <w:rFonts w:cstheme="minorHAnsi"/>
        </w:rPr>
        <w:t>veljavnih</w:t>
      </w:r>
      <w:r w:rsidRPr="00384B9A">
        <w:rPr>
          <w:rFonts w:cstheme="minorHAnsi"/>
          <w:spacing w:val="-2"/>
        </w:rPr>
        <w:t xml:space="preserve"> </w:t>
      </w:r>
      <w:r w:rsidRPr="00384B9A">
        <w:rPr>
          <w:rFonts w:cstheme="minorHAnsi"/>
        </w:rPr>
        <w:t>predpisih</w:t>
      </w:r>
      <w:r w:rsidRPr="00384B9A">
        <w:rPr>
          <w:rFonts w:cstheme="minorHAnsi"/>
          <w:spacing w:val="-2"/>
        </w:rPr>
        <w:t xml:space="preserve"> </w:t>
      </w:r>
      <w:r w:rsidRPr="00384B9A">
        <w:rPr>
          <w:rFonts w:cstheme="minorHAnsi"/>
        </w:rPr>
        <w:t>in strokovnih priročnikih.</w:t>
      </w:r>
    </w:p>
    <w:p w14:paraId="1712F9AD" w14:textId="77777777" w:rsidR="008660B8" w:rsidRPr="00384B9A" w:rsidRDefault="008660B8" w:rsidP="001571CD">
      <w:pPr>
        <w:rPr>
          <w:rFonts w:cstheme="minorHAnsi"/>
        </w:rPr>
      </w:pPr>
      <w:r w:rsidRPr="00384B9A">
        <w:rPr>
          <w:rFonts w:cstheme="minorHAnsi"/>
          <w:b/>
          <w:bCs/>
        </w:rPr>
        <w:t>BIM - Building Information Modeling (BIM)</w:t>
      </w:r>
      <w:r w:rsidRPr="00384B9A">
        <w:rPr>
          <w:rFonts w:cstheme="minorHAnsi"/>
        </w:rPr>
        <w:t xml:space="preserve"> – je digitalna reprezentacija fizičnih in funkcionalnih lastnosti gradbenega objekta. BIM je skupni vir znanja in informacij o gradbenem objektu, ki je strukturiran tako, da omogoča zanesljivo in pravilno odločanje v celotnem življenjskem ciklu objekta, in sicer od konceptualne zasnove do porušitve.</w:t>
      </w:r>
    </w:p>
    <w:p w14:paraId="4E010DD4" w14:textId="77777777" w:rsidR="008660B8" w:rsidRPr="00384B9A" w:rsidRDefault="008660B8" w:rsidP="001571CD">
      <w:pPr>
        <w:rPr>
          <w:rFonts w:cstheme="minorHAnsi"/>
        </w:rPr>
      </w:pPr>
      <w:r w:rsidRPr="00384B9A">
        <w:rPr>
          <w:rFonts w:cstheme="minorHAnsi"/>
          <w:b/>
          <w:bCs/>
        </w:rPr>
        <w:t>BIM-model</w:t>
      </w:r>
      <w:r w:rsidRPr="00384B9A">
        <w:rPr>
          <w:rFonts w:cstheme="minorHAnsi"/>
        </w:rPr>
        <w:t xml:space="preserve"> – je 3D model, sestavljen iz gradnikov, ki služi kot osnova za generiranje vseh vizualizacij, animacij ter analiz, kot so sinhronizacija in koordinacija vseh vrst gradbenih del, popis in predračun del, generiranje 4D in 5D simulacije gradnje, spremljava gradnje, vzdrževanja objekta in drugo.</w:t>
      </w:r>
    </w:p>
    <w:p w14:paraId="197C6FC2" w14:textId="77777777" w:rsidR="008660B8" w:rsidRPr="00384B9A" w:rsidRDefault="008660B8" w:rsidP="001571CD">
      <w:pPr>
        <w:rPr>
          <w:rFonts w:cstheme="minorHAnsi"/>
        </w:rPr>
      </w:pPr>
      <w:r w:rsidRPr="00384B9A">
        <w:rPr>
          <w:rFonts w:cstheme="minorHAnsi"/>
          <w:b/>
          <w:bCs/>
        </w:rPr>
        <w:t>BIM-podmodel</w:t>
      </w:r>
      <w:r w:rsidRPr="00384B9A">
        <w:rPr>
          <w:rFonts w:cstheme="minorHAnsi"/>
        </w:rPr>
        <w:t xml:space="preserve"> – posamezni del BIM-modela, kot je npr. podmodel konstrukcijskih gradnikov, podmodel arhitekturnih gradnikov, podmodel strojnih inštalacij, podmodel elektroinštalacij, podmodel priključnih cest, podmodel komunalne infrastrukture, podmodel okolice objekta itd.</w:t>
      </w:r>
    </w:p>
    <w:p w14:paraId="55D834F9" w14:textId="77777777" w:rsidR="008660B8" w:rsidRPr="00384B9A" w:rsidRDefault="008660B8" w:rsidP="001571CD">
      <w:pPr>
        <w:rPr>
          <w:rFonts w:cstheme="minorHAnsi"/>
        </w:rPr>
      </w:pPr>
      <w:r w:rsidRPr="00384B9A">
        <w:rPr>
          <w:rFonts w:cstheme="minorHAnsi"/>
          <w:b/>
          <w:bCs/>
        </w:rPr>
        <w:t>BIM Collaboration Format (BCF)</w:t>
      </w:r>
      <w:r w:rsidRPr="00384B9A">
        <w:rPr>
          <w:rFonts w:cstheme="minorHAnsi"/>
        </w:rPr>
        <w:t xml:space="preserve"> – odprti format za sodelovanje (izmenjavo informacij) z BIM-om v sistemu za koordinacijo BIM-podmodelov. Sistem je lahko samostojen ali pa integriran s sistemom za pregledovanje in arhiviranje zbirnega BIM-modela.</w:t>
      </w:r>
    </w:p>
    <w:p w14:paraId="627529F1" w14:textId="77777777" w:rsidR="008660B8" w:rsidRPr="00384B9A" w:rsidRDefault="008660B8" w:rsidP="001571CD">
      <w:pPr>
        <w:rPr>
          <w:rFonts w:cstheme="minorHAnsi"/>
        </w:rPr>
      </w:pPr>
      <w:r w:rsidRPr="00384B9A">
        <w:rPr>
          <w:rFonts w:cstheme="minorHAnsi"/>
          <w:b/>
          <w:bCs/>
        </w:rPr>
        <w:t>Načrt za izvedbo digitalnega projekta in BIM-pristopa (BEP)</w:t>
      </w:r>
      <w:r w:rsidRPr="00384B9A">
        <w:rPr>
          <w:rFonts w:cstheme="minorHAnsi"/>
        </w:rPr>
        <w:t xml:space="preserve"> – je dokument, v katerem so definirane podrobnosti načina izdelave digitalnega projekta in BIM-pristopa.</w:t>
      </w:r>
    </w:p>
    <w:p w14:paraId="43D6FB8F" w14:textId="77777777" w:rsidR="008660B8" w:rsidRPr="00384B9A" w:rsidRDefault="008660B8" w:rsidP="001571CD">
      <w:pPr>
        <w:rPr>
          <w:rFonts w:cstheme="minorHAnsi"/>
        </w:rPr>
      </w:pPr>
      <w:r w:rsidRPr="00384B9A">
        <w:rPr>
          <w:rFonts w:cstheme="minorHAnsi"/>
          <w:b/>
          <w:bCs/>
        </w:rPr>
        <w:t>Skupno podatkovno okolje (CDE)</w:t>
      </w:r>
      <w:r w:rsidRPr="00384B9A">
        <w:rPr>
          <w:rFonts w:cstheme="minorHAnsi"/>
        </w:rPr>
        <w:t xml:space="preserve"> – predstavlja projektni digitalni ekosistem. Namenjeno je zbiranju in upravljanju podatkov ter komunikaciji med udeleženci projekta v okviru BIM-pristopa.</w:t>
      </w:r>
    </w:p>
    <w:p w14:paraId="297D8434" w14:textId="77777777" w:rsidR="008660B8" w:rsidRPr="00384B9A" w:rsidRDefault="008660B8" w:rsidP="001571CD">
      <w:pPr>
        <w:rPr>
          <w:rFonts w:cstheme="minorHAnsi"/>
        </w:rPr>
      </w:pPr>
      <w:r w:rsidRPr="00384B9A">
        <w:rPr>
          <w:rFonts w:cstheme="minorHAnsi"/>
          <w:b/>
          <w:bCs/>
        </w:rPr>
        <w:t>Industry Fundation Classes (IFC)</w:t>
      </w:r>
      <w:r w:rsidRPr="00384B9A">
        <w:rPr>
          <w:rFonts w:cstheme="minorHAnsi"/>
        </w:rPr>
        <w:t xml:space="preserve"> – je odprt in neodvisen format, ki se uporablja za izmenjavo informacij med različno programsko opremo v gradbeni panogi. IFC vsebuje strukturirane grafične in negrafične informacije, ki se lahko uporabijo za prikaz, izdelavo analiz ter spreminjanje modela.</w:t>
      </w:r>
    </w:p>
    <w:p w14:paraId="4F457DE8" w14:textId="77777777" w:rsidR="008660B8" w:rsidRPr="00384B9A" w:rsidRDefault="008660B8" w:rsidP="001571CD">
      <w:pPr>
        <w:rPr>
          <w:rFonts w:cstheme="minorHAnsi"/>
        </w:rPr>
      </w:pPr>
      <w:r w:rsidRPr="00384B9A">
        <w:rPr>
          <w:rFonts w:cstheme="minorHAnsi"/>
          <w:b/>
          <w:bCs/>
        </w:rPr>
        <w:t>Gradnik</w:t>
      </w:r>
      <w:r w:rsidRPr="00384B9A">
        <w:rPr>
          <w:rFonts w:cstheme="minorHAnsi"/>
        </w:rPr>
        <w:t xml:space="preserve"> – je osnovni element, iz katerega je sestavljen BIM-model, kot so npr. stena, vrata, cev ipd.</w:t>
      </w:r>
    </w:p>
    <w:p w14:paraId="37FBFDE8" w14:textId="77777777" w:rsidR="008660B8" w:rsidRPr="00384B9A" w:rsidRDefault="008660B8" w:rsidP="001571CD">
      <w:pPr>
        <w:rPr>
          <w:rFonts w:cstheme="minorHAnsi"/>
        </w:rPr>
      </w:pPr>
      <w:r w:rsidRPr="00384B9A">
        <w:rPr>
          <w:rFonts w:cstheme="minorHAnsi"/>
          <w:b/>
          <w:bCs/>
        </w:rPr>
        <w:t>Zbirni BIM-model (angl. Integrated BIM model, Federated BIM-model)</w:t>
      </w:r>
      <w:r w:rsidRPr="00384B9A">
        <w:rPr>
          <w:rFonts w:cstheme="minorHAnsi"/>
        </w:rPr>
        <w:t xml:space="preserve"> – je BIM-model, ki ga sestavlja več podmodelov, ki so nastali med BIM-pristopom in so sinhronizirani ter koordinirani tako, da so razrešeni vsi prostorski in logistični konflikti med njimi.</w:t>
      </w:r>
    </w:p>
    <w:p w14:paraId="594871D7" w14:textId="77777777" w:rsidR="008660B8" w:rsidRPr="00384B9A" w:rsidRDefault="008660B8" w:rsidP="001571CD">
      <w:pPr>
        <w:rPr>
          <w:rFonts w:cstheme="minorHAnsi"/>
        </w:rPr>
      </w:pPr>
      <w:r w:rsidRPr="00384B9A">
        <w:rPr>
          <w:rFonts w:cstheme="minorHAnsi"/>
          <w:b/>
          <w:bCs/>
        </w:rPr>
        <w:lastRenderedPageBreak/>
        <w:t>BIM 4D-model</w:t>
      </w:r>
      <w:r w:rsidRPr="00384B9A">
        <w:rPr>
          <w:rFonts w:cstheme="minorHAnsi"/>
        </w:rPr>
        <w:t xml:space="preserve"> – je BIM 3D-model gradnje z določeno časovno dimenzijo, to je s terminskim planom izgradnje gradnikov BIM-modela.</w:t>
      </w:r>
    </w:p>
    <w:p w14:paraId="4B4426A9" w14:textId="77777777" w:rsidR="008660B8" w:rsidRPr="00384B9A" w:rsidRDefault="008660B8" w:rsidP="001571CD">
      <w:pPr>
        <w:rPr>
          <w:rFonts w:cstheme="minorHAnsi"/>
        </w:rPr>
      </w:pPr>
      <w:r w:rsidRPr="00384B9A">
        <w:rPr>
          <w:rFonts w:cstheme="minorHAnsi"/>
          <w:b/>
          <w:bCs/>
        </w:rPr>
        <w:t>BIM 5D-model</w:t>
      </w:r>
      <w:r w:rsidRPr="00384B9A">
        <w:rPr>
          <w:rFonts w:cstheme="minorHAnsi"/>
        </w:rPr>
        <w:t xml:space="preserve"> – je BIM 4D model gradnje z določeno vrednostjo (ceno) posameznih gradnikov in celotnega modela (ocenjeno ali definirano).</w:t>
      </w:r>
    </w:p>
    <w:p w14:paraId="108C0E45" w14:textId="77777777" w:rsidR="008660B8" w:rsidRPr="00384B9A" w:rsidRDefault="008660B8" w:rsidP="001571CD">
      <w:pPr>
        <w:rPr>
          <w:rFonts w:cstheme="minorHAnsi"/>
        </w:rPr>
      </w:pPr>
      <w:r w:rsidRPr="00384B9A">
        <w:rPr>
          <w:rFonts w:cstheme="minorHAnsi"/>
          <w:b/>
          <w:bCs/>
        </w:rPr>
        <w:t>BIM 6D-model</w:t>
      </w:r>
      <w:r w:rsidRPr="00384B9A">
        <w:rPr>
          <w:rFonts w:cstheme="minorHAnsi"/>
        </w:rPr>
        <w:t xml:space="preserve"> – je informacijski model, ki vsebuje ustrezne informacije za podporo pri upravljanju in vzdrževanju gradenj.</w:t>
      </w:r>
    </w:p>
    <w:p w14:paraId="680C1D9E" w14:textId="77777777" w:rsidR="008660B8" w:rsidRPr="00384B9A" w:rsidRDefault="008660B8" w:rsidP="001571CD">
      <w:pPr>
        <w:rPr>
          <w:rFonts w:cstheme="minorHAnsi"/>
        </w:rPr>
      </w:pPr>
      <w:r w:rsidRPr="00384B9A">
        <w:rPr>
          <w:rFonts w:cstheme="minorHAnsi"/>
          <w:b/>
          <w:bCs/>
        </w:rPr>
        <w:t>Level of development (LOD)</w:t>
      </w:r>
      <w:r w:rsidRPr="00384B9A">
        <w:rPr>
          <w:rFonts w:cstheme="minorHAnsi"/>
        </w:rPr>
        <w:t xml:space="preserve"> – je stopnja razvitosti modela ali gradnika modela, ki se uporablja za enotno razumevanje informacijskih zahtev in zanesljivosti informacij BIM-modela v različnih fazah projekta. </w:t>
      </w:r>
    </w:p>
    <w:p w14:paraId="33D92B36" w14:textId="77777777" w:rsidR="008660B8" w:rsidRPr="00384B9A" w:rsidRDefault="008660B8" w:rsidP="001571CD">
      <w:pPr>
        <w:rPr>
          <w:rFonts w:cstheme="minorHAnsi"/>
        </w:rPr>
      </w:pPr>
      <w:r w:rsidRPr="00384B9A">
        <w:rPr>
          <w:rFonts w:cstheme="minorHAnsi"/>
          <w:b/>
          <w:bCs/>
        </w:rPr>
        <w:t>Level of detail (LoD)</w:t>
      </w:r>
      <w:r w:rsidRPr="00384B9A">
        <w:rPr>
          <w:rFonts w:cstheme="minorHAnsi"/>
        </w:rPr>
        <w:t xml:space="preserve"> – Stopnja geometrijske podrobnosti modelov</w:t>
      </w:r>
    </w:p>
    <w:p w14:paraId="2D5B9747" w14:textId="77777777" w:rsidR="008660B8" w:rsidRPr="00384B9A" w:rsidRDefault="008660B8" w:rsidP="001571CD">
      <w:pPr>
        <w:rPr>
          <w:rFonts w:cstheme="minorHAnsi"/>
        </w:rPr>
      </w:pPr>
      <w:r w:rsidRPr="00384B9A">
        <w:rPr>
          <w:rFonts w:cstheme="minorHAnsi"/>
          <w:b/>
          <w:bCs/>
        </w:rPr>
        <w:t>Level of information (LoI)</w:t>
      </w:r>
      <w:r w:rsidRPr="00384B9A">
        <w:rPr>
          <w:rFonts w:cstheme="minorHAnsi"/>
        </w:rPr>
        <w:t xml:space="preserve"> – Stopnja informacijske podrobnosti modelov</w:t>
      </w:r>
    </w:p>
    <w:p w14:paraId="2DC73E69" w14:textId="77777777" w:rsidR="008660B8" w:rsidRPr="00384B9A" w:rsidRDefault="008660B8" w:rsidP="001571CD">
      <w:pPr>
        <w:rPr>
          <w:rFonts w:cstheme="minorHAnsi"/>
        </w:rPr>
      </w:pPr>
      <w:r w:rsidRPr="00384B9A">
        <w:rPr>
          <w:rFonts w:cstheme="minorHAnsi"/>
          <w:b/>
          <w:bCs/>
        </w:rPr>
        <w:t>Odprti BIM-pristop</w:t>
      </w:r>
      <w:r w:rsidRPr="00384B9A">
        <w:rPr>
          <w:rFonts w:cstheme="minorHAnsi"/>
        </w:rPr>
        <w:t xml:space="preserve"> – uporaba BIM-pristopa, pri katerem stremimo k izdelavi BIM-modelov, ki jih je možno zapisati v formatu, ki ga predpisuje standardizirana specifikacija IFC.</w:t>
      </w:r>
    </w:p>
    <w:p w14:paraId="4FB1FDC9" w14:textId="77777777" w:rsidR="008660B8" w:rsidRPr="00384B9A" w:rsidRDefault="008660B8" w:rsidP="001571CD">
      <w:pPr>
        <w:rPr>
          <w:rFonts w:cstheme="minorHAnsi"/>
        </w:rPr>
      </w:pPr>
      <w:r w:rsidRPr="00384B9A">
        <w:rPr>
          <w:rFonts w:cstheme="minorHAnsi"/>
          <w:b/>
          <w:bCs/>
        </w:rPr>
        <w:t>Zaprti BIM-pristop</w:t>
      </w:r>
      <w:r w:rsidRPr="00384B9A">
        <w:rPr>
          <w:rFonts w:cstheme="minorHAnsi"/>
        </w:rPr>
        <w:t xml:space="preserve"> – uporaba BIM-pristopa, pri katerem so izdelani BIM-modeli zapisani v formatu, ki je lahko specifičen za določeno programsko opremo.</w:t>
      </w:r>
    </w:p>
    <w:p w14:paraId="7A61F855" w14:textId="77777777" w:rsidR="008660B8" w:rsidRPr="00384B9A" w:rsidRDefault="008660B8" w:rsidP="001571CD">
      <w:pPr>
        <w:rPr>
          <w:rFonts w:cstheme="minorHAnsi"/>
        </w:rPr>
      </w:pPr>
      <w:r w:rsidRPr="00384B9A">
        <w:rPr>
          <w:rFonts w:cstheme="minorHAnsi"/>
          <w:b/>
          <w:bCs/>
        </w:rPr>
        <w:t>WBS (SČP)</w:t>
      </w:r>
      <w:r w:rsidRPr="00384B9A">
        <w:rPr>
          <w:rFonts w:cstheme="minorHAnsi"/>
        </w:rPr>
        <w:t xml:space="preserve"> – Work Breakdown Structure (Struktura členitve projekta) </w:t>
      </w:r>
    </w:p>
    <w:p w14:paraId="1B80DFCC" w14:textId="77777777" w:rsidR="008660B8" w:rsidRPr="00384B9A" w:rsidRDefault="008660B8" w:rsidP="001571CD">
      <w:pPr>
        <w:rPr>
          <w:rFonts w:cstheme="minorHAnsi"/>
        </w:rPr>
      </w:pPr>
      <w:r w:rsidRPr="00384B9A">
        <w:rPr>
          <w:rFonts w:cstheme="minorHAnsi"/>
          <w:b/>
          <w:bCs/>
        </w:rPr>
        <w:t>MIDP</w:t>
      </w:r>
      <w:r w:rsidRPr="00384B9A">
        <w:rPr>
          <w:rFonts w:cstheme="minorHAnsi"/>
        </w:rPr>
        <w:t xml:space="preserve"> – Informacijski načrt dostave modelov (Model information delivery plan)</w:t>
      </w:r>
    </w:p>
    <w:p w14:paraId="3A1665F5" w14:textId="77777777" w:rsidR="008660B8" w:rsidRPr="00384B9A" w:rsidRDefault="008660B8" w:rsidP="001571CD">
      <w:pPr>
        <w:rPr>
          <w:rFonts w:cstheme="minorHAnsi"/>
        </w:rPr>
      </w:pPr>
      <w:r w:rsidRPr="00384B9A">
        <w:rPr>
          <w:rFonts w:cstheme="minorHAnsi"/>
          <w:b/>
          <w:bCs/>
        </w:rPr>
        <w:t>TP</w:t>
      </w:r>
      <w:r w:rsidRPr="00384B9A">
        <w:rPr>
          <w:rFonts w:cstheme="minorHAnsi"/>
        </w:rPr>
        <w:t xml:space="preserve"> – Terminski plan</w:t>
      </w:r>
    </w:p>
    <w:p w14:paraId="08524179" w14:textId="77777777" w:rsidR="008660B8" w:rsidRPr="00384B9A" w:rsidRDefault="008660B8" w:rsidP="001571CD">
      <w:pPr>
        <w:rPr>
          <w:rFonts w:cstheme="minorHAnsi"/>
        </w:rPr>
      </w:pPr>
      <w:r w:rsidRPr="00384B9A">
        <w:rPr>
          <w:rFonts w:cstheme="minorHAnsi"/>
          <w:b/>
          <w:bCs/>
        </w:rPr>
        <w:t>DMR</w:t>
      </w:r>
      <w:r w:rsidRPr="00384B9A">
        <w:rPr>
          <w:rFonts w:cstheme="minorHAnsi"/>
        </w:rPr>
        <w:t xml:space="preserve"> – Digitalni model reliefa</w:t>
      </w:r>
    </w:p>
    <w:p w14:paraId="56A66DC9" w14:textId="77777777" w:rsidR="008660B8" w:rsidRPr="00384B9A" w:rsidRDefault="008660B8" w:rsidP="008660B8">
      <w:pPr>
        <w:rPr>
          <w:rFonts w:cstheme="minorHAnsi"/>
        </w:rPr>
      </w:pPr>
    </w:p>
    <w:p w14:paraId="49CEA604" w14:textId="77777777" w:rsidR="008660B8" w:rsidRPr="00384B9A" w:rsidRDefault="008660B8" w:rsidP="008660B8">
      <w:pPr>
        <w:rPr>
          <w:rFonts w:cstheme="minorHAnsi"/>
        </w:rPr>
      </w:pPr>
    </w:p>
    <w:p w14:paraId="4D3F3617" w14:textId="77777777" w:rsidR="00C542F4" w:rsidRPr="00384B9A" w:rsidRDefault="00C542F4">
      <w:pPr>
        <w:ind w:left="0"/>
        <w:rPr>
          <w:rFonts w:eastAsiaTheme="minorHAnsi" w:cstheme="minorHAnsi"/>
          <w:b/>
          <w:sz w:val="24"/>
          <w:szCs w:val="24"/>
        </w:rPr>
      </w:pPr>
      <w:r w:rsidRPr="00384B9A">
        <w:rPr>
          <w:rFonts w:cstheme="minorHAnsi"/>
        </w:rPr>
        <w:br w:type="page"/>
      </w:r>
    </w:p>
    <w:p w14:paraId="77B2DB82" w14:textId="58158940" w:rsidR="008660B8" w:rsidRPr="00384B9A" w:rsidRDefault="008660B8" w:rsidP="00A65098">
      <w:pPr>
        <w:pStyle w:val="Naslov21"/>
        <w:numPr>
          <w:ilvl w:val="0"/>
          <w:numId w:val="0"/>
        </w:numPr>
        <w:ind w:left="576" w:hanging="576"/>
        <w:rPr>
          <w:rFonts w:cstheme="minorHAnsi"/>
        </w:rPr>
      </w:pPr>
      <w:bookmarkStart w:id="16" w:name="_Toc185539668"/>
      <w:bookmarkStart w:id="17" w:name="_Toc185856332"/>
      <w:bookmarkStart w:id="18" w:name="_Toc188436833"/>
      <w:r w:rsidRPr="00384B9A">
        <w:rPr>
          <w:rFonts w:cstheme="minorHAnsi"/>
        </w:rPr>
        <w:lastRenderedPageBreak/>
        <w:t>UPORABLJENE KRATICE</w:t>
      </w:r>
      <w:bookmarkEnd w:id="16"/>
      <w:bookmarkEnd w:id="17"/>
      <w:bookmarkEnd w:id="18"/>
    </w:p>
    <w:p w14:paraId="239BF048" w14:textId="77777777" w:rsidR="008660B8" w:rsidRPr="00384B9A" w:rsidRDefault="008660B8" w:rsidP="008660B8">
      <w:pPr>
        <w:rPr>
          <w:rFonts w:cstheme="minorHAnsi"/>
        </w:rPr>
      </w:pPr>
    </w:p>
    <w:tbl>
      <w:tblPr>
        <w:tblW w:w="8460" w:type="dxa"/>
        <w:tblInd w:w="1560" w:type="dxa"/>
        <w:tblBorders>
          <w:top w:val="single" w:sz="4" w:space="0" w:color="808080"/>
          <w:bottom w:val="single" w:sz="4" w:space="0" w:color="808080"/>
          <w:insideH w:val="single" w:sz="4" w:space="0" w:color="808080"/>
        </w:tblBorders>
        <w:tblCellMar>
          <w:left w:w="70" w:type="dxa"/>
          <w:right w:w="70" w:type="dxa"/>
        </w:tblCellMar>
        <w:tblLook w:val="04A0" w:firstRow="1" w:lastRow="0" w:firstColumn="1" w:lastColumn="0" w:noHBand="0" w:noVBand="1"/>
      </w:tblPr>
      <w:tblGrid>
        <w:gridCol w:w="1080"/>
        <w:gridCol w:w="7380"/>
      </w:tblGrid>
      <w:tr w:rsidR="008660B8" w:rsidRPr="00384B9A" w14:paraId="0E8CDCC5" w14:textId="77777777" w:rsidTr="00C542F4">
        <w:trPr>
          <w:trHeight w:val="280"/>
        </w:trPr>
        <w:tc>
          <w:tcPr>
            <w:tcW w:w="1080" w:type="dxa"/>
            <w:shd w:val="clear" w:color="auto" w:fill="auto"/>
            <w:hideMark/>
          </w:tcPr>
          <w:p w14:paraId="305DBCEB"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AB</w:t>
            </w:r>
          </w:p>
        </w:tc>
        <w:tc>
          <w:tcPr>
            <w:tcW w:w="7380" w:type="dxa"/>
            <w:shd w:val="clear" w:color="auto" w:fill="auto"/>
            <w:hideMark/>
          </w:tcPr>
          <w:p w14:paraId="17255725"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Armirani beton</w:t>
            </w:r>
          </w:p>
        </w:tc>
      </w:tr>
      <w:tr w:rsidR="008660B8" w:rsidRPr="00384B9A" w14:paraId="4731FCE5" w14:textId="77777777" w:rsidTr="00C542F4">
        <w:trPr>
          <w:trHeight w:val="280"/>
        </w:trPr>
        <w:tc>
          <w:tcPr>
            <w:tcW w:w="1080" w:type="dxa"/>
            <w:shd w:val="clear" w:color="auto" w:fill="auto"/>
            <w:hideMark/>
          </w:tcPr>
          <w:p w14:paraId="4CFE1921"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BACS</w:t>
            </w:r>
          </w:p>
        </w:tc>
        <w:tc>
          <w:tcPr>
            <w:tcW w:w="7380" w:type="dxa"/>
            <w:shd w:val="clear" w:color="auto" w:fill="auto"/>
            <w:hideMark/>
          </w:tcPr>
          <w:p w14:paraId="4B16DD3B"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building automation and control systems - sistemi za avtomatizacijo in nadzor zgradb</w:t>
            </w:r>
          </w:p>
        </w:tc>
      </w:tr>
      <w:tr w:rsidR="008660B8" w:rsidRPr="00384B9A" w14:paraId="48CEC610" w14:textId="77777777" w:rsidTr="00C542F4">
        <w:trPr>
          <w:trHeight w:val="280"/>
        </w:trPr>
        <w:tc>
          <w:tcPr>
            <w:tcW w:w="1080" w:type="dxa"/>
            <w:shd w:val="clear" w:color="auto" w:fill="auto"/>
            <w:hideMark/>
          </w:tcPr>
          <w:p w14:paraId="63BFBC93"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BAM</w:t>
            </w:r>
          </w:p>
        </w:tc>
        <w:tc>
          <w:tcPr>
            <w:tcW w:w="7380" w:type="dxa"/>
            <w:shd w:val="clear" w:color="auto" w:fill="auto"/>
            <w:hideMark/>
          </w:tcPr>
          <w:p w14:paraId="4DB23602"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Building automation system .- sistemi za avtomatizacijo zgradb</w:t>
            </w:r>
          </w:p>
        </w:tc>
      </w:tr>
      <w:tr w:rsidR="008660B8" w:rsidRPr="00384B9A" w14:paraId="5D419E7C" w14:textId="77777777" w:rsidTr="00C542F4">
        <w:trPr>
          <w:trHeight w:val="280"/>
        </w:trPr>
        <w:tc>
          <w:tcPr>
            <w:tcW w:w="1080" w:type="dxa"/>
            <w:shd w:val="clear" w:color="auto" w:fill="auto"/>
            <w:hideMark/>
          </w:tcPr>
          <w:p w14:paraId="3F913DC3"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BEP</w:t>
            </w:r>
          </w:p>
        </w:tc>
        <w:tc>
          <w:tcPr>
            <w:tcW w:w="7380" w:type="dxa"/>
            <w:shd w:val="clear" w:color="auto" w:fill="auto"/>
            <w:hideMark/>
          </w:tcPr>
          <w:p w14:paraId="41FB3589"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Building execution plan- BIM izvedbeni plan</w:t>
            </w:r>
          </w:p>
        </w:tc>
      </w:tr>
      <w:tr w:rsidR="008660B8" w:rsidRPr="00384B9A" w14:paraId="10AE0D80" w14:textId="77777777" w:rsidTr="00C542F4">
        <w:trPr>
          <w:trHeight w:val="280"/>
        </w:trPr>
        <w:tc>
          <w:tcPr>
            <w:tcW w:w="1080" w:type="dxa"/>
            <w:shd w:val="clear" w:color="auto" w:fill="auto"/>
            <w:hideMark/>
          </w:tcPr>
          <w:p w14:paraId="3969F375"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BMS</w:t>
            </w:r>
          </w:p>
        </w:tc>
        <w:tc>
          <w:tcPr>
            <w:tcW w:w="7380" w:type="dxa"/>
            <w:shd w:val="clear" w:color="auto" w:fill="auto"/>
            <w:hideMark/>
          </w:tcPr>
          <w:p w14:paraId="30ADA55F"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Building management system - sistemih za upravljanje z zgradbami</w:t>
            </w:r>
          </w:p>
        </w:tc>
      </w:tr>
      <w:tr w:rsidR="008660B8" w:rsidRPr="00384B9A" w14:paraId="74F160FC" w14:textId="77777777" w:rsidTr="00C542F4">
        <w:trPr>
          <w:trHeight w:val="280"/>
        </w:trPr>
        <w:tc>
          <w:tcPr>
            <w:tcW w:w="1080" w:type="dxa"/>
            <w:shd w:val="clear" w:color="auto" w:fill="auto"/>
            <w:hideMark/>
          </w:tcPr>
          <w:p w14:paraId="00488EC4"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BTP</w:t>
            </w:r>
          </w:p>
        </w:tc>
        <w:tc>
          <w:tcPr>
            <w:tcW w:w="7380" w:type="dxa"/>
            <w:shd w:val="clear" w:color="auto" w:fill="auto"/>
            <w:hideMark/>
          </w:tcPr>
          <w:p w14:paraId="7A99AF92"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bruto tlorisna površina</w:t>
            </w:r>
          </w:p>
        </w:tc>
      </w:tr>
      <w:tr w:rsidR="008660B8" w:rsidRPr="00384B9A" w14:paraId="5E04B7A7" w14:textId="77777777" w:rsidTr="00C542F4">
        <w:trPr>
          <w:trHeight w:val="280"/>
        </w:trPr>
        <w:tc>
          <w:tcPr>
            <w:tcW w:w="1080" w:type="dxa"/>
            <w:shd w:val="clear" w:color="auto" w:fill="auto"/>
            <w:hideMark/>
          </w:tcPr>
          <w:p w14:paraId="6B228FD1"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CNS</w:t>
            </w:r>
          </w:p>
        </w:tc>
        <w:tc>
          <w:tcPr>
            <w:tcW w:w="7380" w:type="dxa"/>
            <w:shd w:val="clear" w:color="auto" w:fill="auto"/>
            <w:hideMark/>
          </w:tcPr>
          <w:p w14:paraId="27F430E6"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Centralni nadzorni sistem</w:t>
            </w:r>
          </w:p>
        </w:tc>
      </w:tr>
      <w:tr w:rsidR="008660B8" w:rsidRPr="00384B9A" w14:paraId="58DA3049" w14:textId="77777777" w:rsidTr="00C542F4">
        <w:trPr>
          <w:trHeight w:val="280"/>
        </w:trPr>
        <w:tc>
          <w:tcPr>
            <w:tcW w:w="1080" w:type="dxa"/>
            <w:shd w:val="clear" w:color="auto" w:fill="auto"/>
            <w:hideMark/>
          </w:tcPr>
          <w:p w14:paraId="7606622C"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DDV</w:t>
            </w:r>
          </w:p>
        </w:tc>
        <w:tc>
          <w:tcPr>
            <w:tcW w:w="7380" w:type="dxa"/>
            <w:shd w:val="clear" w:color="auto" w:fill="auto"/>
            <w:hideMark/>
          </w:tcPr>
          <w:p w14:paraId="6DF13063"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davek na dodano vrednost</w:t>
            </w:r>
          </w:p>
        </w:tc>
      </w:tr>
      <w:tr w:rsidR="008660B8" w:rsidRPr="00384B9A" w14:paraId="1DEE2120" w14:textId="77777777" w:rsidTr="00C542F4">
        <w:trPr>
          <w:trHeight w:val="280"/>
        </w:trPr>
        <w:tc>
          <w:tcPr>
            <w:tcW w:w="1080" w:type="dxa"/>
            <w:shd w:val="clear" w:color="auto" w:fill="auto"/>
          </w:tcPr>
          <w:p w14:paraId="457B5722"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DNSH</w:t>
            </w:r>
          </w:p>
        </w:tc>
        <w:tc>
          <w:tcPr>
            <w:tcW w:w="7380" w:type="dxa"/>
            <w:shd w:val="clear" w:color="auto" w:fill="auto"/>
          </w:tcPr>
          <w:p w14:paraId="27CA7B6F"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DNSH "Do No Significant Harm," kar v slovenščini pomeni "Ne povzročaj pomembne škode."</w:t>
            </w:r>
          </w:p>
        </w:tc>
      </w:tr>
      <w:tr w:rsidR="008660B8" w:rsidRPr="00384B9A" w14:paraId="4F38E840" w14:textId="77777777" w:rsidTr="00C542F4">
        <w:trPr>
          <w:trHeight w:val="280"/>
        </w:trPr>
        <w:tc>
          <w:tcPr>
            <w:tcW w:w="1080" w:type="dxa"/>
            <w:shd w:val="clear" w:color="auto" w:fill="auto"/>
            <w:hideMark/>
          </w:tcPr>
          <w:p w14:paraId="53798D42"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DGD</w:t>
            </w:r>
          </w:p>
        </w:tc>
        <w:tc>
          <w:tcPr>
            <w:tcW w:w="7380" w:type="dxa"/>
            <w:shd w:val="clear" w:color="auto" w:fill="auto"/>
            <w:hideMark/>
          </w:tcPr>
          <w:p w14:paraId="792D0580"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projektna dokumentacija za pridobitev mnenj in gradbenega dovoljenja</w:t>
            </w:r>
          </w:p>
        </w:tc>
      </w:tr>
      <w:tr w:rsidR="008660B8" w:rsidRPr="00384B9A" w14:paraId="6FA99E6E" w14:textId="77777777" w:rsidTr="00C542F4">
        <w:trPr>
          <w:trHeight w:val="280"/>
        </w:trPr>
        <w:tc>
          <w:tcPr>
            <w:tcW w:w="1080" w:type="dxa"/>
            <w:shd w:val="clear" w:color="auto" w:fill="auto"/>
            <w:hideMark/>
          </w:tcPr>
          <w:p w14:paraId="5532B6B1"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DIIP</w:t>
            </w:r>
          </w:p>
        </w:tc>
        <w:tc>
          <w:tcPr>
            <w:tcW w:w="7380" w:type="dxa"/>
            <w:shd w:val="clear" w:color="auto" w:fill="auto"/>
            <w:hideMark/>
          </w:tcPr>
          <w:p w14:paraId="15977D2B"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dokument identifikacije investicijskega projekta</w:t>
            </w:r>
          </w:p>
        </w:tc>
      </w:tr>
      <w:tr w:rsidR="008660B8" w:rsidRPr="00384B9A" w14:paraId="1517D64B" w14:textId="77777777" w:rsidTr="00C542F4">
        <w:trPr>
          <w:trHeight w:val="280"/>
        </w:trPr>
        <w:tc>
          <w:tcPr>
            <w:tcW w:w="1080" w:type="dxa"/>
            <w:shd w:val="clear" w:color="auto" w:fill="auto"/>
            <w:hideMark/>
          </w:tcPr>
          <w:p w14:paraId="592FCA8F"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EKO</w:t>
            </w:r>
          </w:p>
        </w:tc>
        <w:tc>
          <w:tcPr>
            <w:tcW w:w="7380" w:type="dxa"/>
            <w:shd w:val="clear" w:color="auto" w:fill="auto"/>
            <w:hideMark/>
          </w:tcPr>
          <w:p w14:paraId="197ABFAC"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Zbirno mesto za ločeno zbiranje komunalne odpadkov</w:t>
            </w:r>
          </w:p>
        </w:tc>
      </w:tr>
      <w:tr w:rsidR="008660B8" w:rsidRPr="00384B9A" w14:paraId="657EDA5B" w14:textId="77777777" w:rsidTr="00C542F4">
        <w:trPr>
          <w:trHeight w:val="280"/>
        </w:trPr>
        <w:tc>
          <w:tcPr>
            <w:tcW w:w="1080" w:type="dxa"/>
            <w:shd w:val="clear" w:color="auto" w:fill="auto"/>
            <w:hideMark/>
          </w:tcPr>
          <w:p w14:paraId="4E84C68C"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EMS</w:t>
            </w:r>
          </w:p>
        </w:tc>
        <w:tc>
          <w:tcPr>
            <w:tcW w:w="7380" w:type="dxa"/>
            <w:shd w:val="clear" w:color="auto" w:fill="auto"/>
            <w:hideMark/>
          </w:tcPr>
          <w:p w14:paraId="56C1D7C1"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Energy management system - upravljanje rabe z energijo</w:t>
            </w:r>
          </w:p>
        </w:tc>
      </w:tr>
      <w:tr w:rsidR="008660B8" w:rsidRPr="00384B9A" w14:paraId="2846AE86" w14:textId="77777777" w:rsidTr="00C542F4">
        <w:trPr>
          <w:trHeight w:val="280"/>
        </w:trPr>
        <w:tc>
          <w:tcPr>
            <w:tcW w:w="1080" w:type="dxa"/>
            <w:shd w:val="clear" w:color="auto" w:fill="auto"/>
            <w:hideMark/>
          </w:tcPr>
          <w:p w14:paraId="4E8BCDB1"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EUP</w:t>
            </w:r>
          </w:p>
        </w:tc>
        <w:tc>
          <w:tcPr>
            <w:tcW w:w="7380" w:type="dxa"/>
            <w:shd w:val="clear" w:color="auto" w:fill="auto"/>
            <w:hideMark/>
          </w:tcPr>
          <w:p w14:paraId="645EEA12"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Enota urejanja prostora</w:t>
            </w:r>
          </w:p>
        </w:tc>
      </w:tr>
      <w:tr w:rsidR="008660B8" w:rsidRPr="00384B9A" w14:paraId="2B9F327C" w14:textId="77777777" w:rsidTr="00C542F4">
        <w:trPr>
          <w:trHeight w:val="280"/>
        </w:trPr>
        <w:tc>
          <w:tcPr>
            <w:tcW w:w="1080" w:type="dxa"/>
            <w:shd w:val="clear" w:color="auto" w:fill="auto"/>
            <w:hideMark/>
          </w:tcPr>
          <w:p w14:paraId="3AA2196E"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EUR</w:t>
            </w:r>
          </w:p>
        </w:tc>
        <w:tc>
          <w:tcPr>
            <w:tcW w:w="7380" w:type="dxa"/>
            <w:shd w:val="clear" w:color="auto" w:fill="auto"/>
            <w:hideMark/>
          </w:tcPr>
          <w:p w14:paraId="77B66720"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evro (denarna valuta)</w:t>
            </w:r>
          </w:p>
        </w:tc>
      </w:tr>
      <w:tr w:rsidR="008660B8" w:rsidRPr="00384B9A" w14:paraId="62D72BDF" w14:textId="77777777" w:rsidTr="00C542F4">
        <w:trPr>
          <w:trHeight w:val="280"/>
        </w:trPr>
        <w:tc>
          <w:tcPr>
            <w:tcW w:w="1080" w:type="dxa"/>
            <w:shd w:val="clear" w:color="auto" w:fill="auto"/>
          </w:tcPr>
          <w:p w14:paraId="15607C44"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EZ-2</w:t>
            </w:r>
          </w:p>
        </w:tc>
        <w:tc>
          <w:tcPr>
            <w:tcW w:w="7380" w:type="dxa"/>
            <w:shd w:val="clear" w:color="auto" w:fill="auto"/>
          </w:tcPr>
          <w:p w14:paraId="318BFF8A"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"Evropski zeleni dogovor - 2. del" specifični projekti, povezani z okoljsko in podnebno politiko EU</w:t>
            </w:r>
          </w:p>
        </w:tc>
      </w:tr>
      <w:tr w:rsidR="008660B8" w:rsidRPr="00384B9A" w14:paraId="09DDAC93" w14:textId="77777777" w:rsidTr="00C542F4">
        <w:trPr>
          <w:trHeight w:val="280"/>
        </w:trPr>
        <w:tc>
          <w:tcPr>
            <w:tcW w:w="1080" w:type="dxa"/>
            <w:shd w:val="clear" w:color="auto" w:fill="auto"/>
            <w:hideMark/>
          </w:tcPr>
          <w:p w14:paraId="4B0CD93E"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FIZ</w:t>
            </w:r>
          </w:p>
        </w:tc>
        <w:tc>
          <w:tcPr>
            <w:tcW w:w="7380" w:type="dxa"/>
            <w:shd w:val="clear" w:color="auto" w:fill="auto"/>
            <w:hideMark/>
          </w:tcPr>
          <w:p w14:paraId="46F6EC8D"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faktor izrabe – skupaj</w:t>
            </w:r>
          </w:p>
        </w:tc>
      </w:tr>
      <w:tr w:rsidR="008660B8" w:rsidRPr="00384B9A" w14:paraId="12FA7287" w14:textId="77777777" w:rsidTr="00C542F4">
        <w:trPr>
          <w:trHeight w:val="280"/>
        </w:trPr>
        <w:tc>
          <w:tcPr>
            <w:tcW w:w="1080" w:type="dxa"/>
            <w:shd w:val="clear" w:color="auto" w:fill="auto"/>
            <w:hideMark/>
          </w:tcPr>
          <w:p w14:paraId="18324498"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FZ</w:t>
            </w:r>
          </w:p>
        </w:tc>
        <w:tc>
          <w:tcPr>
            <w:tcW w:w="7380" w:type="dxa"/>
            <w:shd w:val="clear" w:color="auto" w:fill="auto"/>
            <w:hideMark/>
          </w:tcPr>
          <w:p w14:paraId="5B7E2FBE"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faktor zazidanosti – skupaj</w:t>
            </w:r>
          </w:p>
        </w:tc>
      </w:tr>
      <w:tr w:rsidR="008660B8" w:rsidRPr="00384B9A" w14:paraId="532DD32F" w14:textId="77777777" w:rsidTr="00C542F4">
        <w:trPr>
          <w:trHeight w:val="280"/>
        </w:trPr>
        <w:tc>
          <w:tcPr>
            <w:tcW w:w="1080" w:type="dxa"/>
            <w:shd w:val="clear" w:color="auto" w:fill="auto"/>
            <w:hideMark/>
          </w:tcPr>
          <w:p w14:paraId="2D086B1A"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FZP</w:t>
            </w:r>
          </w:p>
        </w:tc>
        <w:tc>
          <w:tcPr>
            <w:tcW w:w="7380" w:type="dxa"/>
            <w:shd w:val="clear" w:color="auto" w:fill="auto"/>
            <w:hideMark/>
          </w:tcPr>
          <w:p w14:paraId="370197EB"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faktor zelenih površin</w:t>
            </w:r>
          </w:p>
        </w:tc>
      </w:tr>
      <w:tr w:rsidR="008660B8" w:rsidRPr="00384B9A" w14:paraId="22C319B7" w14:textId="77777777" w:rsidTr="00C542F4">
        <w:trPr>
          <w:trHeight w:val="280"/>
        </w:trPr>
        <w:tc>
          <w:tcPr>
            <w:tcW w:w="1080" w:type="dxa"/>
            <w:shd w:val="clear" w:color="auto" w:fill="auto"/>
            <w:hideMark/>
          </w:tcPr>
          <w:p w14:paraId="0EC2E3B1"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GMZ</w:t>
            </w:r>
          </w:p>
        </w:tc>
        <w:tc>
          <w:tcPr>
            <w:tcW w:w="7380" w:type="dxa"/>
            <w:shd w:val="clear" w:color="auto" w:fill="auto"/>
            <w:hideMark/>
          </w:tcPr>
          <w:p w14:paraId="65A5BFFC" w14:textId="37203924"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 xml:space="preserve">Gradbena meja </w:t>
            </w:r>
            <w:r w:rsidR="00242F41">
              <w:rPr>
                <w:rFonts w:asciiTheme="minorHAnsi" w:hAnsiTheme="minorHAnsi" w:cstheme="minorHAnsi"/>
                <w:noProof w:val="0"/>
                <w:color w:val="auto"/>
              </w:rPr>
              <w:t xml:space="preserve">pod oziroma </w:t>
            </w:r>
            <w:r w:rsidRPr="00FB378A">
              <w:rPr>
                <w:rFonts w:asciiTheme="minorHAnsi" w:hAnsiTheme="minorHAnsi" w:cstheme="minorHAnsi"/>
                <w:noProof w:val="0"/>
                <w:color w:val="auto"/>
              </w:rPr>
              <w:t>nad terenom</w:t>
            </w:r>
          </w:p>
        </w:tc>
      </w:tr>
      <w:tr w:rsidR="008660B8" w:rsidRPr="00384B9A" w14:paraId="1A03361F" w14:textId="77777777" w:rsidTr="00C542F4">
        <w:trPr>
          <w:trHeight w:val="280"/>
        </w:trPr>
        <w:tc>
          <w:tcPr>
            <w:tcW w:w="1080" w:type="dxa"/>
            <w:shd w:val="clear" w:color="auto" w:fill="auto"/>
            <w:hideMark/>
          </w:tcPr>
          <w:p w14:paraId="3CEBCF3E"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GOI</w:t>
            </w:r>
          </w:p>
        </w:tc>
        <w:tc>
          <w:tcPr>
            <w:tcW w:w="7380" w:type="dxa"/>
            <w:shd w:val="clear" w:color="auto" w:fill="auto"/>
            <w:hideMark/>
          </w:tcPr>
          <w:p w14:paraId="3D7A5B09" w14:textId="78581DE3"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 xml:space="preserve">gradbeno-obrtniška in </w:t>
            </w:r>
            <w:r w:rsidR="0045181E" w:rsidRPr="00FB378A">
              <w:rPr>
                <w:rFonts w:asciiTheme="minorHAnsi" w:hAnsiTheme="minorHAnsi" w:cstheme="minorHAnsi"/>
                <w:noProof w:val="0"/>
                <w:color w:val="auto"/>
              </w:rPr>
              <w:t>inštala</w:t>
            </w:r>
            <w:r w:rsidRPr="00FB378A">
              <w:rPr>
                <w:rFonts w:asciiTheme="minorHAnsi" w:hAnsiTheme="minorHAnsi" w:cstheme="minorHAnsi"/>
                <w:noProof w:val="0"/>
                <w:color w:val="auto"/>
              </w:rPr>
              <w:t>cijska dela</w:t>
            </w:r>
          </w:p>
        </w:tc>
      </w:tr>
      <w:tr w:rsidR="008660B8" w:rsidRPr="00384B9A" w14:paraId="214545B5" w14:textId="77777777" w:rsidTr="00C542F4">
        <w:trPr>
          <w:trHeight w:val="280"/>
        </w:trPr>
        <w:tc>
          <w:tcPr>
            <w:tcW w:w="1080" w:type="dxa"/>
            <w:shd w:val="clear" w:color="auto" w:fill="auto"/>
            <w:hideMark/>
          </w:tcPr>
          <w:p w14:paraId="0840128A"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GZ</w:t>
            </w:r>
          </w:p>
        </w:tc>
        <w:tc>
          <w:tcPr>
            <w:tcW w:w="7380" w:type="dxa"/>
            <w:shd w:val="clear" w:color="auto" w:fill="auto"/>
            <w:hideMark/>
          </w:tcPr>
          <w:p w14:paraId="1D13F25B"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Gradbeni zakon</w:t>
            </w:r>
          </w:p>
        </w:tc>
      </w:tr>
      <w:tr w:rsidR="008660B8" w:rsidRPr="00384B9A" w14:paraId="176F246B" w14:textId="77777777" w:rsidTr="00C542F4">
        <w:trPr>
          <w:trHeight w:val="280"/>
        </w:trPr>
        <w:tc>
          <w:tcPr>
            <w:tcW w:w="1080" w:type="dxa"/>
            <w:shd w:val="clear" w:color="auto" w:fill="auto"/>
            <w:hideMark/>
          </w:tcPr>
          <w:p w14:paraId="798FF084"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HVAC</w:t>
            </w:r>
          </w:p>
        </w:tc>
        <w:tc>
          <w:tcPr>
            <w:tcW w:w="7380" w:type="dxa"/>
            <w:shd w:val="clear" w:color="auto" w:fill="auto"/>
            <w:hideMark/>
          </w:tcPr>
          <w:p w14:paraId="220AE7E6"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Sestav naprav za klimatizacijo, gretje in hlajenje</w:t>
            </w:r>
          </w:p>
        </w:tc>
      </w:tr>
      <w:tr w:rsidR="008660B8" w:rsidRPr="00384B9A" w14:paraId="166310B1" w14:textId="77777777" w:rsidTr="00C542F4">
        <w:trPr>
          <w:trHeight w:val="280"/>
        </w:trPr>
        <w:tc>
          <w:tcPr>
            <w:tcW w:w="1080" w:type="dxa"/>
            <w:shd w:val="clear" w:color="auto" w:fill="auto"/>
            <w:hideMark/>
          </w:tcPr>
          <w:p w14:paraId="1DD4E9C0"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INOX</w:t>
            </w:r>
          </w:p>
        </w:tc>
        <w:tc>
          <w:tcPr>
            <w:tcW w:w="7380" w:type="dxa"/>
            <w:shd w:val="clear" w:color="auto" w:fill="auto"/>
            <w:hideMark/>
          </w:tcPr>
          <w:p w14:paraId="0C182C2A"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Nerjavno jeklo</w:t>
            </w:r>
          </w:p>
        </w:tc>
      </w:tr>
      <w:tr w:rsidR="008660B8" w:rsidRPr="00384B9A" w14:paraId="594ACCD5" w14:textId="77777777" w:rsidTr="00C542F4">
        <w:trPr>
          <w:trHeight w:val="280"/>
        </w:trPr>
        <w:tc>
          <w:tcPr>
            <w:tcW w:w="1080" w:type="dxa"/>
            <w:shd w:val="clear" w:color="auto" w:fill="auto"/>
            <w:hideMark/>
          </w:tcPr>
          <w:p w14:paraId="71840A13"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IP</w:t>
            </w:r>
          </w:p>
        </w:tc>
        <w:tc>
          <w:tcPr>
            <w:tcW w:w="7380" w:type="dxa"/>
            <w:shd w:val="clear" w:color="auto" w:fill="auto"/>
            <w:hideMark/>
          </w:tcPr>
          <w:p w14:paraId="71836872"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investicijski program</w:t>
            </w:r>
          </w:p>
        </w:tc>
      </w:tr>
      <w:tr w:rsidR="008660B8" w:rsidRPr="00384B9A" w14:paraId="2E813C29" w14:textId="77777777" w:rsidTr="00C542F4">
        <w:trPr>
          <w:trHeight w:val="280"/>
        </w:trPr>
        <w:tc>
          <w:tcPr>
            <w:tcW w:w="1080" w:type="dxa"/>
            <w:shd w:val="clear" w:color="auto" w:fill="auto"/>
          </w:tcPr>
          <w:p w14:paraId="25A0E51E"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IZS</w:t>
            </w:r>
          </w:p>
        </w:tc>
        <w:tc>
          <w:tcPr>
            <w:tcW w:w="7380" w:type="dxa"/>
            <w:shd w:val="clear" w:color="auto" w:fill="auto"/>
          </w:tcPr>
          <w:p w14:paraId="28826C4B"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Inženirska zbornica Slovenjie</w:t>
            </w:r>
          </w:p>
        </w:tc>
      </w:tr>
      <w:tr w:rsidR="008660B8" w:rsidRPr="00384B9A" w14:paraId="59872CFB" w14:textId="77777777" w:rsidTr="00C542F4">
        <w:trPr>
          <w:trHeight w:val="280"/>
        </w:trPr>
        <w:tc>
          <w:tcPr>
            <w:tcW w:w="1080" w:type="dxa"/>
            <w:shd w:val="clear" w:color="auto" w:fill="auto"/>
            <w:hideMark/>
          </w:tcPr>
          <w:p w14:paraId="2EEDAC3D"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KO</w:t>
            </w:r>
          </w:p>
        </w:tc>
        <w:tc>
          <w:tcPr>
            <w:tcW w:w="7380" w:type="dxa"/>
            <w:shd w:val="clear" w:color="auto" w:fill="auto"/>
            <w:hideMark/>
          </w:tcPr>
          <w:p w14:paraId="6EF5749A"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Katastrska občina</w:t>
            </w:r>
          </w:p>
        </w:tc>
      </w:tr>
      <w:tr w:rsidR="008660B8" w:rsidRPr="00384B9A" w14:paraId="3A2329EA" w14:textId="77777777" w:rsidTr="00C542F4">
        <w:trPr>
          <w:trHeight w:val="280"/>
        </w:trPr>
        <w:tc>
          <w:tcPr>
            <w:tcW w:w="1080" w:type="dxa"/>
            <w:shd w:val="clear" w:color="auto" w:fill="auto"/>
            <w:hideMark/>
          </w:tcPr>
          <w:p w14:paraId="31D58EE6"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LŽ</w:t>
            </w:r>
          </w:p>
        </w:tc>
        <w:tc>
          <w:tcPr>
            <w:tcW w:w="7380" w:type="dxa"/>
            <w:shd w:val="clear" w:color="auto" w:fill="auto"/>
            <w:hideMark/>
          </w:tcPr>
          <w:p w14:paraId="68D7CEBD"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Lito železo</w:t>
            </w:r>
          </w:p>
        </w:tc>
      </w:tr>
      <w:tr w:rsidR="008660B8" w:rsidRPr="00384B9A" w14:paraId="291D12D5" w14:textId="77777777" w:rsidTr="00C542F4">
        <w:trPr>
          <w:trHeight w:val="280"/>
        </w:trPr>
        <w:tc>
          <w:tcPr>
            <w:tcW w:w="1080" w:type="dxa"/>
            <w:shd w:val="clear" w:color="auto" w:fill="auto"/>
            <w:hideMark/>
          </w:tcPr>
          <w:p w14:paraId="720BB625"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NN</w:t>
            </w:r>
          </w:p>
        </w:tc>
        <w:tc>
          <w:tcPr>
            <w:tcW w:w="7380" w:type="dxa"/>
            <w:shd w:val="clear" w:color="auto" w:fill="auto"/>
            <w:hideMark/>
          </w:tcPr>
          <w:p w14:paraId="465795DD"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Nizko napetostno npr. omrežje, vodniki</w:t>
            </w:r>
          </w:p>
        </w:tc>
      </w:tr>
      <w:tr w:rsidR="008660B8" w:rsidRPr="00384B9A" w14:paraId="7FB56830" w14:textId="77777777" w:rsidTr="00C542F4">
        <w:trPr>
          <w:trHeight w:val="280"/>
        </w:trPr>
        <w:tc>
          <w:tcPr>
            <w:tcW w:w="1080" w:type="dxa"/>
            <w:shd w:val="clear" w:color="auto" w:fill="auto"/>
            <w:hideMark/>
          </w:tcPr>
          <w:p w14:paraId="5B683D29"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PARC.ŠT:</w:t>
            </w:r>
          </w:p>
        </w:tc>
        <w:tc>
          <w:tcPr>
            <w:tcW w:w="7380" w:type="dxa"/>
            <w:shd w:val="clear" w:color="auto" w:fill="auto"/>
            <w:hideMark/>
          </w:tcPr>
          <w:p w14:paraId="48FF282F"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Parcelna številka</w:t>
            </w:r>
          </w:p>
        </w:tc>
      </w:tr>
      <w:tr w:rsidR="008660B8" w:rsidRPr="00384B9A" w14:paraId="7EE84F57" w14:textId="77777777" w:rsidTr="00C542F4">
        <w:trPr>
          <w:trHeight w:val="280"/>
        </w:trPr>
        <w:tc>
          <w:tcPr>
            <w:tcW w:w="1080" w:type="dxa"/>
            <w:shd w:val="clear" w:color="auto" w:fill="auto"/>
            <w:hideMark/>
          </w:tcPr>
          <w:p w14:paraId="6D6B06D3"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PE</w:t>
            </w:r>
          </w:p>
        </w:tc>
        <w:tc>
          <w:tcPr>
            <w:tcW w:w="7380" w:type="dxa"/>
            <w:shd w:val="clear" w:color="auto" w:fill="auto"/>
            <w:hideMark/>
          </w:tcPr>
          <w:p w14:paraId="3DF1C390"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Polietilen</w:t>
            </w:r>
          </w:p>
        </w:tc>
      </w:tr>
      <w:tr w:rsidR="008660B8" w:rsidRPr="00384B9A" w14:paraId="5A7268AE" w14:textId="77777777" w:rsidTr="00C542F4">
        <w:trPr>
          <w:trHeight w:val="280"/>
        </w:trPr>
        <w:tc>
          <w:tcPr>
            <w:tcW w:w="1080" w:type="dxa"/>
            <w:shd w:val="clear" w:color="auto" w:fill="auto"/>
            <w:hideMark/>
          </w:tcPr>
          <w:p w14:paraId="3138A941"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PEHD</w:t>
            </w:r>
          </w:p>
        </w:tc>
        <w:tc>
          <w:tcPr>
            <w:tcW w:w="7380" w:type="dxa"/>
            <w:shd w:val="clear" w:color="auto" w:fill="auto"/>
            <w:hideMark/>
          </w:tcPr>
          <w:p w14:paraId="65C1E4C6"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Polietilen velike gostote</w:t>
            </w:r>
          </w:p>
        </w:tc>
      </w:tr>
      <w:tr w:rsidR="008660B8" w:rsidRPr="00384B9A" w14:paraId="3A3C3CCD" w14:textId="77777777" w:rsidTr="00C542F4">
        <w:trPr>
          <w:trHeight w:val="280"/>
        </w:trPr>
        <w:tc>
          <w:tcPr>
            <w:tcW w:w="1080" w:type="dxa"/>
            <w:shd w:val="clear" w:color="auto" w:fill="auto"/>
            <w:hideMark/>
          </w:tcPr>
          <w:p w14:paraId="7226B280"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PID</w:t>
            </w:r>
          </w:p>
        </w:tc>
        <w:tc>
          <w:tcPr>
            <w:tcW w:w="7380" w:type="dxa"/>
            <w:shd w:val="clear" w:color="auto" w:fill="auto"/>
            <w:hideMark/>
          </w:tcPr>
          <w:p w14:paraId="519AC9CA"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projektna dokumentacija izvedenih del</w:t>
            </w:r>
          </w:p>
        </w:tc>
      </w:tr>
      <w:tr w:rsidR="008660B8" w:rsidRPr="00384B9A" w14:paraId="36683B39" w14:textId="77777777" w:rsidTr="00C542F4">
        <w:trPr>
          <w:trHeight w:val="280"/>
        </w:trPr>
        <w:tc>
          <w:tcPr>
            <w:tcW w:w="1080" w:type="dxa"/>
            <w:shd w:val="clear" w:color="auto" w:fill="auto"/>
            <w:hideMark/>
          </w:tcPr>
          <w:p w14:paraId="33F545F6"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PIZ</w:t>
            </w:r>
          </w:p>
        </w:tc>
        <w:tc>
          <w:tcPr>
            <w:tcW w:w="7380" w:type="dxa"/>
            <w:shd w:val="clear" w:color="auto" w:fill="auto"/>
            <w:hideMark/>
          </w:tcPr>
          <w:p w14:paraId="6389BEC3"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predinvesticijska zasnova</w:t>
            </w:r>
          </w:p>
        </w:tc>
      </w:tr>
      <w:tr w:rsidR="008660B8" w:rsidRPr="00384B9A" w14:paraId="2954147A" w14:textId="77777777" w:rsidTr="00C542F4">
        <w:trPr>
          <w:trHeight w:val="280"/>
        </w:trPr>
        <w:tc>
          <w:tcPr>
            <w:tcW w:w="1080" w:type="dxa"/>
            <w:shd w:val="clear" w:color="auto" w:fill="auto"/>
            <w:hideMark/>
          </w:tcPr>
          <w:p w14:paraId="57B4C143"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PM</w:t>
            </w:r>
          </w:p>
        </w:tc>
        <w:tc>
          <w:tcPr>
            <w:tcW w:w="7380" w:type="dxa"/>
            <w:shd w:val="clear" w:color="auto" w:fill="auto"/>
            <w:hideMark/>
          </w:tcPr>
          <w:p w14:paraId="4C671316"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Parkirno mesto</w:t>
            </w:r>
          </w:p>
        </w:tc>
      </w:tr>
      <w:tr w:rsidR="008660B8" w:rsidRPr="00384B9A" w14:paraId="2ECED872" w14:textId="77777777" w:rsidTr="00C542F4">
        <w:trPr>
          <w:trHeight w:val="280"/>
        </w:trPr>
        <w:tc>
          <w:tcPr>
            <w:tcW w:w="1080" w:type="dxa"/>
            <w:shd w:val="clear" w:color="auto" w:fill="auto"/>
            <w:hideMark/>
          </w:tcPr>
          <w:p w14:paraId="19A24BDD"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PM-I</w:t>
            </w:r>
          </w:p>
        </w:tc>
        <w:tc>
          <w:tcPr>
            <w:tcW w:w="7380" w:type="dxa"/>
            <w:shd w:val="clear" w:color="auto" w:fill="auto"/>
            <w:hideMark/>
          </w:tcPr>
          <w:p w14:paraId="024511F7"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Parkirno mesto za funkcionalno ovirane osebe</w:t>
            </w:r>
          </w:p>
        </w:tc>
      </w:tr>
      <w:tr w:rsidR="008660B8" w:rsidRPr="00384B9A" w14:paraId="73D56118" w14:textId="77777777" w:rsidTr="00C542F4">
        <w:trPr>
          <w:trHeight w:val="280"/>
        </w:trPr>
        <w:tc>
          <w:tcPr>
            <w:tcW w:w="1080" w:type="dxa"/>
            <w:shd w:val="clear" w:color="auto" w:fill="auto"/>
            <w:hideMark/>
          </w:tcPr>
          <w:p w14:paraId="50524B3B"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PN</w:t>
            </w:r>
          </w:p>
        </w:tc>
        <w:tc>
          <w:tcPr>
            <w:tcW w:w="7380" w:type="dxa"/>
            <w:shd w:val="clear" w:color="auto" w:fill="auto"/>
            <w:hideMark/>
          </w:tcPr>
          <w:p w14:paraId="001D01A9"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Projektna naloga</w:t>
            </w:r>
          </w:p>
        </w:tc>
      </w:tr>
      <w:tr w:rsidR="008660B8" w:rsidRPr="00384B9A" w14:paraId="1C4E967F" w14:textId="77777777" w:rsidTr="00C542F4">
        <w:trPr>
          <w:trHeight w:val="280"/>
        </w:trPr>
        <w:tc>
          <w:tcPr>
            <w:tcW w:w="1080" w:type="dxa"/>
            <w:shd w:val="clear" w:color="auto" w:fill="auto"/>
            <w:hideMark/>
          </w:tcPr>
          <w:p w14:paraId="5BFAD878"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PZ</w:t>
            </w:r>
          </w:p>
        </w:tc>
        <w:tc>
          <w:tcPr>
            <w:tcW w:w="7380" w:type="dxa"/>
            <w:shd w:val="clear" w:color="auto" w:fill="auto"/>
            <w:hideMark/>
          </w:tcPr>
          <w:p w14:paraId="414F5A78"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Varovalni pas vodotoka</w:t>
            </w:r>
          </w:p>
        </w:tc>
      </w:tr>
      <w:tr w:rsidR="008660B8" w:rsidRPr="00384B9A" w14:paraId="28EC9187" w14:textId="77777777" w:rsidTr="00C542F4">
        <w:trPr>
          <w:trHeight w:val="280"/>
        </w:trPr>
        <w:tc>
          <w:tcPr>
            <w:tcW w:w="1080" w:type="dxa"/>
            <w:shd w:val="clear" w:color="auto" w:fill="auto"/>
            <w:hideMark/>
          </w:tcPr>
          <w:p w14:paraId="0DF04501"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PZI</w:t>
            </w:r>
          </w:p>
        </w:tc>
        <w:tc>
          <w:tcPr>
            <w:tcW w:w="7380" w:type="dxa"/>
            <w:shd w:val="clear" w:color="auto" w:fill="auto"/>
            <w:hideMark/>
          </w:tcPr>
          <w:p w14:paraId="5593FA0C"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projektna dokumentacija za izvedbo gradnje</w:t>
            </w:r>
          </w:p>
        </w:tc>
      </w:tr>
      <w:tr w:rsidR="008660B8" w:rsidRPr="00384B9A" w14:paraId="317E5122" w14:textId="77777777" w:rsidTr="00C542F4">
        <w:trPr>
          <w:trHeight w:val="280"/>
        </w:trPr>
        <w:tc>
          <w:tcPr>
            <w:tcW w:w="1080" w:type="dxa"/>
            <w:shd w:val="clear" w:color="auto" w:fill="auto"/>
            <w:hideMark/>
          </w:tcPr>
          <w:p w14:paraId="1697A27D"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R.J.</w:t>
            </w:r>
          </w:p>
        </w:tc>
        <w:tc>
          <w:tcPr>
            <w:tcW w:w="7380" w:type="dxa"/>
            <w:shd w:val="clear" w:color="auto" w:fill="auto"/>
            <w:hideMark/>
          </w:tcPr>
          <w:p w14:paraId="524162F6"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Revizijski jašek</w:t>
            </w:r>
          </w:p>
        </w:tc>
      </w:tr>
      <w:tr w:rsidR="008660B8" w:rsidRPr="00384B9A" w14:paraId="6478E96E" w14:textId="77777777" w:rsidTr="00C542F4">
        <w:trPr>
          <w:trHeight w:val="280"/>
        </w:trPr>
        <w:tc>
          <w:tcPr>
            <w:tcW w:w="1080" w:type="dxa"/>
            <w:shd w:val="clear" w:color="auto" w:fill="auto"/>
            <w:hideMark/>
          </w:tcPr>
          <w:p w14:paraId="55FB500E"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SC</w:t>
            </w:r>
          </w:p>
        </w:tc>
        <w:tc>
          <w:tcPr>
            <w:tcW w:w="7380" w:type="dxa"/>
            <w:shd w:val="clear" w:color="auto" w:fill="auto"/>
            <w:hideMark/>
          </w:tcPr>
          <w:p w14:paraId="253B0699"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stalne cene</w:t>
            </w:r>
          </w:p>
        </w:tc>
      </w:tr>
      <w:tr w:rsidR="008660B8" w:rsidRPr="00384B9A" w14:paraId="14984645" w14:textId="77777777" w:rsidTr="00C542F4">
        <w:trPr>
          <w:trHeight w:val="280"/>
        </w:trPr>
        <w:tc>
          <w:tcPr>
            <w:tcW w:w="1080" w:type="dxa"/>
            <w:shd w:val="clear" w:color="auto" w:fill="auto"/>
          </w:tcPr>
          <w:p w14:paraId="0DA0169A"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SNE</w:t>
            </w:r>
          </w:p>
        </w:tc>
        <w:tc>
          <w:tcPr>
            <w:tcW w:w="7380" w:type="dxa"/>
            <w:shd w:val="clear" w:color="auto" w:fill="auto"/>
          </w:tcPr>
          <w:p w14:paraId="518FCC2A"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pomeni "Socialni in okoljski kriterij" (Social and Environmental Criteria)</w:t>
            </w:r>
          </w:p>
        </w:tc>
      </w:tr>
      <w:tr w:rsidR="008660B8" w:rsidRPr="00384B9A" w14:paraId="672EA714" w14:textId="77777777" w:rsidTr="00C542F4">
        <w:trPr>
          <w:trHeight w:val="280"/>
        </w:trPr>
        <w:tc>
          <w:tcPr>
            <w:tcW w:w="1080" w:type="dxa"/>
            <w:shd w:val="clear" w:color="auto" w:fill="auto"/>
            <w:hideMark/>
          </w:tcPr>
          <w:p w14:paraId="30CC84D5"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TC</w:t>
            </w:r>
          </w:p>
        </w:tc>
        <w:tc>
          <w:tcPr>
            <w:tcW w:w="7380" w:type="dxa"/>
            <w:shd w:val="clear" w:color="auto" w:fill="auto"/>
            <w:hideMark/>
          </w:tcPr>
          <w:p w14:paraId="3110A8F6"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tekoče cene</w:t>
            </w:r>
          </w:p>
        </w:tc>
      </w:tr>
      <w:tr w:rsidR="008660B8" w:rsidRPr="00384B9A" w14:paraId="4E2A7E58" w14:textId="77777777" w:rsidTr="00C542F4">
        <w:trPr>
          <w:trHeight w:val="280"/>
        </w:trPr>
        <w:tc>
          <w:tcPr>
            <w:tcW w:w="1080" w:type="dxa"/>
            <w:shd w:val="clear" w:color="auto" w:fill="auto"/>
            <w:hideMark/>
          </w:tcPr>
          <w:p w14:paraId="03CC8F93"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TP</w:t>
            </w:r>
          </w:p>
        </w:tc>
        <w:tc>
          <w:tcPr>
            <w:tcW w:w="7380" w:type="dxa"/>
            <w:shd w:val="clear" w:color="auto" w:fill="auto"/>
            <w:hideMark/>
          </w:tcPr>
          <w:p w14:paraId="59AC9DB1"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Transformatorska postaja</w:t>
            </w:r>
          </w:p>
        </w:tc>
      </w:tr>
      <w:tr w:rsidR="008660B8" w:rsidRPr="00384B9A" w14:paraId="7D2E12AF" w14:textId="77777777" w:rsidTr="00C542F4">
        <w:trPr>
          <w:trHeight w:val="280"/>
        </w:trPr>
        <w:tc>
          <w:tcPr>
            <w:tcW w:w="1080" w:type="dxa"/>
            <w:shd w:val="clear" w:color="auto" w:fill="auto"/>
            <w:hideMark/>
          </w:tcPr>
          <w:p w14:paraId="4F3DD726"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ZJN</w:t>
            </w:r>
          </w:p>
        </w:tc>
        <w:tc>
          <w:tcPr>
            <w:tcW w:w="7380" w:type="dxa"/>
            <w:shd w:val="clear" w:color="auto" w:fill="auto"/>
            <w:hideMark/>
          </w:tcPr>
          <w:p w14:paraId="1273BD33"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Zakon o javnem naročanju</w:t>
            </w:r>
          </w:p>
        </w:tc>
      </w:tr>
      <w:tr w:rsidR="008660B8" w:rsidRPr="00384B9A" w14:paraId="230EB84A" w14:textId="77777777" w:rsidTr="00C542F4">
        <w:trPr>
          <w:trHeight w:val="280"/>
        </w:trPr>
        <w:tc>
          <w:tcPr>
            <w:tcW w:w="1080" w:type="dxa"/>
            <w:shd w:val="clear" w:color="auto" w:fill="auto"/>
            <w:hideMark/>
          </w:tcPr>
          <w:p w14:paraId="6B8FB683"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ZN</w:t>
            </w:r>
          </w:p>
        </w:tc>
        <w:tc>
          <w:tcPr>
            <w:tcW w:w="7380" w:type="dxa"/>
            <w:shd w:val="clear" w:color="auto" w:fill="auto"/>
            <w:hideMark/>
          </w:tcPr>
          <w:p w14:paraId="0359B202"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 xml:space="preserve">zazidana površina </w:t>
            </w:r>
          </w:p>
        </w:tc>
      </w:tr>
      <w:tr w:rsidR="008660B8" w:rsidRPr="00384B9A" w14:paraId="1F5614BD" w14:textId="77777777" w:rsidTr="00C542F4">
        <w:trPr>
          <w:trHeight w:val="280"/>
        </w:trPr>
        <w:tc>
          <w:tcPr>
            <w:tcW w:w="1080" w:type="dxa"/>
            <w:shd w:val="clear" w:color="auto" w:fill="auto"/>
            <w:hideMark/>
          </w:tcPr>
          <w:p w14:paraId="06C0C641"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ZP</w:t>
            </w:r>
          </w:p>
        </w:tc>
        <w:tc>
          <w:tcPr>
            <w:tcW w:w="7380" w:type="dxa"/>
            <w:shd w:val="clear" w:color="auto" w:fill="auto"/>
            <w:hideMark/>
          </w:tcPr>
          <w:p w14:paraId="2C825726"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površina zelenih površin</w:t>
            </w:r>
          </w:p>
        </w:tc>
      </w:tr>
      <w:tr w:rsidR="008660B8" w:rsidRPr="00384B9A" w14:paraId="42CD045D" w14:textId="77777777" w:rsidTr="00C542F4">
        <w:trPr>
          <w:trHeight w:val="280"/>
        </w:trPr>
        <w:tc>
          <w:tcPr>
            <w:tcW w:w="1080" w:type="dxa"/>
            <w:shd w:val="clear" w:color="auto" w:fill="auto"/>
          </w:tcPr>
          <w:p w14:paraId="44665886"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lastRenderedPageBreak/>
              <w:t>ZAPS</w:t>
            </w:r>
          </w:p>
        </w:tc>
        <w:tc>
          <w:tcPr>
            <w:tcW w:w="7380" w:type="dxa"/>
            <w:shd w:val="clear" w:color="auto" w:fill="auto"/>
          </w:tcPr>
          <w:p w14:paraId="255ED98F"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Zbornica za arhitekturo in prostor Slovenije</w:t>
            </w:r>
          </w:p>
        </w:tc>
      </w:tr>
      <w:tr w:rsidR="008660B8" w:rsidRPr="00384B9A" w14:paraId="61FC7971" w14:textId="77777777" w:rsidTr="00C542F4">
        <w:trPr>
          <w:trHeight w:val="280"/>
        </w:trPr>
        <w:tc>
          <w:tcPr>
            <w:tcW w:w="1080" w:type="dxa"/>
            <w:shd w:val="clear" w:color="auto" w:fill="auto"/>
          </w:tcPr>
          <w:p w14:paraId="4E2D2D37" w14:textId="77777777" w:rsidR="008660B8" w:rsidRPr="00FB378A" w:rsidRDefault="008660B8">
            <w:pPr>
              <w:pStyle w:val="SLIKA"/>
              <w:jc w:val="left"/>
              <w:rPr>
                <w:rFonts w:asciiTheme="minorHAnsi" w:hAnsiTheme="minorHAnsi" w:cstheme="minorHAnsi"/>
                <w:b/>
                <w:bCs/>
                <w:noProof w:val="0"/>
                <w:color w:val="auto"/>
              </w:rPr>
            </w:pPr>
          </w:p>
        </w:tc>
        <w:tc>
          <w:tcPr>
            <w:tcW w:w="7380" w:type="dxa"/>
            <w:shd w:val="clear" w:color="auto" w:fill="auto"/>
          </w:tcPr>
          <w:p w14:paraId="362C711F" w14:textId="77777777" w:rsidR="008660B8" w:rsidRPr="00FB378A" w:rsidRDefault="008660B8">
            <w:pPr>
              <w:pStyle w:val="SLIKA"/>
              <w:jc w:val="left"/>
              <w:rPr>
                <w:rFonts w:asciiTheme="minorHAnsi" w:hAnsiTheme="minorHAnsi" w:cstheme="minorHAnsi"/>
                <w:noProof w:val="0"/>
                <w:color w:val="auto"/>
              </w:rPr>
            </w:pPr>
          </w:p>
        </w:tc>
      </w:tr>
      <w:tr w:rsidR="008660B8" w:rsidRPr="00384B9A" w14:paraId="09C4459F" w14:textId="77777777" w:rsidTr="00C542F4">
        <w:trPr>
          <w:trHeight w:val="280"/>
        </w:trPr>
        <w:tc>
          <w:tcPr>
            <w:tcW w:w="1080" w:type="dxa"/>
            <w:shd w:val="clear" w:color="auto" w:fill="auto"/>
          </w:tcPr>
          <w:p w14:paraId="2DCBD352"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FERI</w:t>
            </w:r>
          </w:p>
        </w:tc>
        <w:tc>
          <w:tcPr>
            <w:tcW w:w="7380" w:type="dxa"/>
            <w:shd w:val="clear" w:color="auto" w:fill="auto"/>
          </w:tcPr>
          <w:p w14:paraId="7F76C082"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Fakulteta za elektrotehniko, računalništvo in informatiko</w:t>
            </w:r>
          </w:p>
        </w:tc>
      </w:tr>
      <w:tr w:rsidR="008660B8" w:rsidRPr="00384B9A" w14:paraId="27EB5A38" w14:textId="77777777" w:rsidTr="00C542F4">
        <w:trPr>
          <w:trHeight w:val="280"/>
        </w:trPr>
        <w:tc>
          <w:tcPr>
            <w:tcW w:w="1080" w:type="dxa"/>
            <w:shd w:val="clear" w:color="auto" w:fill="auto"/>
          </w:tcPr>
          <w:p w14:paraId="49AFAB1E"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FS</w:t>
            </w:r>
          </w:p>
        </w:tc>
        <w:tc>
          <w:tcPr>
            <w:tcW w:w="7380" w:type="dxa"/>
            <w:shd w:val="clear" w:color="auto" w:fill="auto"/>
          </w:tcPr>
          <w:p w14:paraId="73448D3D"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Fakulteta za strojništvo</w:t>
            </w:r>
          </w:p>
        </w:tc>
      </w:tr>
      <w:tr w:rsidR="008660B8" w:rsidRPr="00384B9A" w14:paraId="321EF7CB" w14:textId="77777777" w:rsidTr="00C542F4">
        <w:trPr>
          <w:trHeight w:val="280"/>
        </w:trPr>
        <w:tc>
          <w:tcPr>
            <w:tcW w:w="1080" w:type="dxa"/>
            <w:shd w:val="clear" w:color="auto" w:fill="auto"/>
          </w:tcPr>
          <w:p w14:paraId="0AF0CFF8"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FKKT</w:t>
            </w:r>
          </w:p>
        </w:tc>
        <w:tc>
          <w:tcPr>
            <w:tcW w:w="7380" w:type="dxa"/>
            <w:shd w:val="clear" w:color="auto" w:fill="auto"/>
          </w:tcPr>
          <w:p w14:paraId="5367045B"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Fakulteta za kemijo in kemijsko tehnologijo</w:t>
            </w:r>
          </w:p>
        </w:tc>
      </w:tr>
      <w:tr w:rsidR="008660B8" w:rsidRPr="00384B9A" w14:paraId="01FA72C0" w14:textId="77777777" w:rsidTr="00C542F4">
        <w:trPr>
          <w:trHeight w:val="280"/>
        </w:trPr>
        <w:tc>
          <w:tcPr>
            <w:tcW w:w="1080" w:type="dxa"/>
            <w:shd w:val="clear" w:color="auto" w:fill="auto"/>
          </w:tcPr>
          <w:p w14:paraId="6914ED54"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FGPA</w:t>
            </w:r>
          </w:p>
        </w:tc>
        <w:tc>
          <w:tcPr>
            <w:tcW w:w="7380" w:type="dxa"/>
            <w:shd w:val="clear" w:color="auto" w:fill="auto"/>
          </w:tcPr>
          <w:p w14:paraId="62E18D66"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Fakulteta za gradbeništvo, prometno inženirstvo in arhitekturo</w:t>
            </w:r>
          </w:p>
        </w:tc>
      </w:tr>
      <w:tr w:rsidR="008660B8" w:rsidRPr="00384B9A" w14:paraId="5F8693EA" w14:textId="77777777" w:rsidTr="00C542F4">
        <w:trPr>
          <w:trHeight w:val="280"/>
        </w:trPr>
        <w:tc>
          <w:tcPr>
            <w:tcW w:w="1080" w:type="dxa"/>
            <w:shd w:val="clear" w:color="auto" w:fill="auto"/>
          </w:tcPr>
          <w:p w14:paraId="0010EA6C"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INNOVUM</w:t>
            </w:r>
          </w:p>
        </w:tc>
        <w:tc>
          <w:tcPr>
            <w:tcW w:w="7380" w:type="dxa"/>
            <w:shd w:val="clear" w:color="auto" w:fill="auto"/>
          </w:tcPr>
          <w:p w14:paraId="23FDED55"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Tehnološki inovacijski center UM</w:t>
            </w:r>
          </w:p>
        </w:tc>
      </w:tr>
      <w:tr w:rsidR="008660B8" w:rsidRPr="00384B9A" w14:paraId="7C0726A5" w14:textId="77777777" w:rsidTr="00C542F4">
        <w:trPr>
          <w:trHeight w:val="280"/>
        </w:trPr>
        <w:tc>
          <w:tcPr>
            <w:tcW w:w="1080" w:type="dxa"/>
            <w:shd w:val="clear" w:color="auto" w:fill="auto"/>
          </w:tcPr>
          <w:p w14:paraId="48E55029"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UM</w:t>
            </w:r>
          </w:p>
        </w:tc>
        <w:tc>
          <w:tcPr>
            <w:tcW w:w="7380" w:type="dxa"/>
            <w:shd w:val="clear" w:color="auto" w:fill="auto"/>
          </w:tcPr>
          <w:p w14:paraId="20411674" w14:textId="25924A6F"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Univerza v Maribo</w:t>
            </w:r>
            <w:r w:rsidR="006F695B">
              <w:rPr>
                <w:rFonts w:asciiTheme="minorHAnsi" w:hAnsiTheme="minorHAnsi" w:cstheme="minorHAnsi"/>
                <w:noProof w:val="0"/>
                <w:color w:val="auto"/>
              </w:rPr>
              <w:t>r</w:t>
            </w:r>
            <w:r w:rsidRPr="00FB378A">
              <w:rPr>
                <w:rFonts w:asciiTheme="minorHAnsi" w:hAnsiTheme="minorHAnsi" w:cstheme="minorHAnsi"/>
                <w:noProof w:val="0"/>
                <w:color w:val="auto"/>
              </w:rPr>
              <w:t>u</w:t>
            </w:r>
          </w:p>
        </w:tc>
      </w:tr>
      <w:tr w:rsidR="008660B8" w:rsidRPr="00384B9A" w14:paraId="2295A131" w14:textId="77777777" w:rsidTr="00C542F4">
        <w:trPr>
          <w:trHeight w:val="280"/>
        </w:trPr>
        <w:tc>
          <w:tcPr>
            <w:tcW w:w="1080" w:type="dxa"/>
            <w:shd w:val="clear" w:color="auto" w:fill="auto"/>
          </w:tcPr>
          <w:p w14:paraId="39628539"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KTF</w:t>
            </w:r>
          </w:p>
        </w:tc>
        <w:tc>
          <w:tcPr>
            <w:tcW w:w="7380" w:type="dxa"/>
            <w:shd w:val="clear" w:color="auto" w:fill="auto"/>
          </w:tcPr>
          <w:p w14:paraId="139DAA29" w14:textId="7600E2C6"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Kampus tehniških fakultet ( FERI, FS, FKKT in FGPA )</w:t>
            </w:r>
          </w:p>
        </w:tc>
      </w:tr>
    </w:tbl>
    <w:p w14:paraId="6E32C227" w14:textId="77777777" w:rsidR="00C542F4" w:rsidRPr="00384B9A" w:rsidRDefault="00C542F4">
      <w:pPr>
        <w:ind w:left="0"/>
        <w:rPr>
          <w:rFonts w:eastAsiaTheme="minorHAnsi" w:cstheme="minorHAnsi"/>
          <w:b/>
          <w:sz w:val="24"/>
          <w:szCs w:val="24"/>
        </w:rPr>
      </w:pPr>
      <w:r w:rsidRPr="00384B9A">
        <w:rPr>
          <w:rFonts w:cstheme="minorHAnsi"/>
        </w:rPr>
        <w:br w:type="page"/>
      </w:r>
    </w:p>
    <w:p w14:paraId="72032763" w14:textId="7430CD94" w:rsidR="008660B8" w:rsidRPr="00384B9A" w:rsidRDefault="008660B8" w:rsidP="00A65098">
      <w:pPr>
        <w:pStyle w:val="Naslov21"/>
        <w:numPr>
          <w:ilvl w:val="0"/>
          <w:numId w:val="0"/>
        </w:numPr>
        <w:ind w:left="576" w:hanging="576"/>
        <w:rPr>
          <w:rFonts w:cstheme="minorHAnsi"/>
        </w:rPr>
      </w:pPr>
      <w:bookmarkStart w:id="19" w:name="_Toc185539669"/>
      <w:bookmarkStart w:id="20" w:name="_Toc185856333"/>
      <w:bookmarkStart w:id="21" w:name="_Toc188436834"/>
      <w:r w:rsidRPr="00384B9A">
        <w:rPr>
          <w:rFonts w:cstheme="minorHAnsi"/>
        </w:rPr>
        <w:lastRenderedPageBreak/>
        <w:t xml:space="preserve">UPORABLJENE OZNAKE </w:t>
      </w:r>
      <w:r w:rsidR="00DC6118" w:rsidRPr="00384B9A">
        <w:rPr>
          <w:rFonts w:cstheme="minorHAnsi"/>
        </w:rPr>
        <w:t xml:space="preserve">TRENUTNIH </w:t>
      </w:r>
      <w:r w:rsidRPr="00384B9A">
        <w:rPr>
          <w:rFonts w:cstheme="minorHAnsi"/>
        </w:rPr>
        <w:t>STAVB</w:t>
      </w:r>
      <w:bookmarkEnd w:id="19"/>
      <w:bookmarkEnd w:id="20"/>
      <w:bookmarkEnd w:id="21"/>
    </w:p>
    <w:p w14:paraId="067AE8E8" w14:textId="77777777" w:rsidR="008660B8" w:rsidRPr="00384B9A" w:rsidRDefault="008660B8" w:rsidP="008660B8">
      <w:pPr>
        <w:rPr>
          <w:rFonts w:cstheme="minorHAnsi"/>
        </w:rPr>
      </w:pPr>
    </w:p>
    <w:tbl>
      <w:tblPr>
        <w:tblW w:w="8550" w:type="dxa"/>
        <w:tblInd w:w="1530" w:type="dxa"/>
        <w:tblBorders>
          <w:top w:val="single" w:sz="4" w:space="0" w:color="808080"/>
          <w:bottom w:val="single" w:sz="4" w:space="0" w:color="808080"/>
          <w:insideH w:val="single" w:sz="4" w:space="0" w:color="808080"/>
        </w:tblBorders>
        <w:tblCellMar>
          <w:left w:w="70" w:type="dxa"/>
          <w:right w:w="70" w:type="dxa"/>
        </w:tblCellMar>
        <w:tblLook w:val="04A0" w:firstRow="1" w:lastRow="0" w:firstColumn="1" w:lastColumn="0" w:noHBand="0" w:noVBand="1"/>
      </w:tblPr>
      <w:tblGrid>
        <w:gridCol w:w="716"/>
        <w:gridCol w:w="1304"/>
        <w:gridCol w:w="1580"/>
        <w:gridCol w:w="3510"/>
        <w:gridCol w:w="1440"/>
      </w:tblGrid>
      <w:tr w:rsidR="008660B8" w:rsidRPr="00384B9A" w14:paraId="6D5FDD83" w14:textId="77777777">
        <w:trPr>
          <w:trHeight w:val="280"/>
        </w:trPr>
        <w:tc>
          <w:tcPr>
            <w:tcW w:w="716" w:type="dxa"/>
          </w:tcPr>
          <w:p w14:paraId="08A9B0FC"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Objekt</w:t>
            </w:r>
          </w:p>
        </w:tc>
        <w:tc>
          <w:tcPr>
            <w:tcW w:w="1304" w:type="dxa"/>
            <w:shd w:val="clear" w:color="auto" w:fill="auto"/>
          </w:tcPr>
          <w:p w14:paraId="70F77196"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C</w:t>
            </w:r>
          </w:p>
        </w:tc>
        <w:tc>
          <w:tcPr>
            <w:tcW w:w="1580" w:type="dxa"/>
            <w:shd w:val="clear" w:color="auto" w:fill="auto"/>
          </w:tcPr>
          <w:p w14:paraId="5FCD709D"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FS+FERI</w:t>
            </w:r>
          </w:p>
        </w:tc>
        <w:tc>
          <w:tcPr>
            <w:tcW w:w="3510" w:type="dxa"/>
          </w:tcPr>
          <w:p w14:paraId="6766313E"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rušitev</w:t>
            </w:r>
          </w:p>
        </w:tc>
        <w:tc>
          <w:tcPr>
            <w:tcW w:w="1440" w:type="dxa"/>
          </w:tcPr>
          <w:p w14:paraId="567BFB2D"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SKLOP I.</w:t>
            </w:r>
          </w:p>
        </w:tc>
      </w:tr>
      <w:tr w:rsidR="008660B8" w:rsidRPr="00384B9A" w14:paraId="2E1C29F6" w14:textId="77777777">
        <w:trPr>
          <w:trHeight w:val="280"/>
        </w:trPr>
        <w:tc>
          <w:tcPr>
            <w:tcW w:w="716" w:type="dxa"/>
          </w:tcPr>
          <w:p w14:paraId="11C1E793"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Objekt</w:t>
            </w:r>
          </w:p>
        </w:tc>
        <w:tc>
          <w:tcPr>
            <w:tcW w:w="1304" w:type="dxa"/>
            <w:shd w:val="clear" w:color="auto" w:fill="auto"/>
          </w:tcPr>
          <w:p w14:paraId="56DDA4FA"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D1</w:t>
            </w:r>
          </w:p>
        </w:tc>
        <w:tc>
          <w:tcPr>
            <w:tcW w:w="1580" w:type="dxa"/>
            <w:shd w:val="clear" w:color="auto" w:fill="auto"/>
          </w:tcPr>
          <w:p w14:paraId="100EFBF7"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FKKT</w:t>
            </w:r>
          </w:p>
        </w:tc>
        <w:tc>
          <w:tcPr>
            <w:tcW w:w="3510" w:type="dxa"/>
          </w:tcPr>
          <w:p w14:paraId="29E4F0D9"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obstoječe + rekonstrukcija + nadzidava</w:t>
            </w:r>
          </w:p>
        </w:tc>
        <w:tc>
          <w:tcPr>
            <w:tcW w:w="1440" w:type="dxa"/>
          </w:tcPr>
          <w:p w14:paraId="4EF87E90" w14:textId="3BEB7401"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 xml:space="preserve">SKLOP </w:t>
            </w:r>
            <w:r w:rsidR="00C33EA8" w:rsidRPr="00FB378A">
              <w:rPr>
                <w:rFonts w:asciiTheme="minorHAnsi" w:hAnsiTheme="minorHAnsi" w:cstheme="minorHAnsi"/>
                <w:noProof w:val="0"/>
                <w:color w:val="auto"/>
              </w:rPr>
              <w:t>I</w:t>
            </w:r>
            <w:r w:rsidRPr="00FB378A">
              <w:rPr>
                <w:rFonts w:asciiTheme="minorHAnsi" w:hAnsiTheme="minorHAnsi" w:cstheme="minorHAnsi"/>
                <w:noProof w:val="0"/>
                <w:color w:val="auto"/>
              </w:rPr>
              <w:t>.</w:t>
            </w:r>
          </w:p>
        </w:tc>
      </w:tr>
      <w:tr w:rsidR="008660B8" w:rsidRPr="00384B9A" w14:paraId="6030BB0C" w14:textId="77777777">
        <w:trPr>
          <w:trHeight w:val="280"/>
        </w:trPr>
        <w:tc>
          <w:tcPr>
            <w:tcW w:w="716" w:type="dxa"/>
          </w:tcPr>
          <w:p w14:paraId="09829F6F"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Objekt</w:t>
            </w:r>
          </w:p>
        </w:tc>
        <w:tc>
          <w:tcPr>
            <w:tcW w:w="1304" w:type="dxa"/>
            <w:shd w:val="clear" w:color="auto" w:fill="auto"/>
          </w:tcPr>
          <w:p w14:paraId="732B095D"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D2</w:t>
            </w:r>
          </w:p>
        </w:tc>
        <w:tc>
          <w:tcPr>
            <w:tcW w:w="1580" w:type="dxa"/>
            <w:shd w:val="clear" w:color="auto" w:fill="auto"/>
          </w:tcPr>
          <w:p w14:paraId="55131CC9"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FKKT</w:t>
            </w:r>
          </w:p>
        </w:tc>
        <w:tc>
          <w:tcPr>
            <w:tcW w:w="3510" w:type="dxa"/>
          </w:tcPr>
          <w:p w14:paraId="5944295A"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obstoječe + rekonstrukcija + nadzidava</w:t>
            </w:r>
          </w:p>
        </w:tc>
        <w:tc>
          <w:tcPr>
            <w:tcW w:w="1440" w:type="dxa"/>
          </w:tcPr>
          <w:p w14:paraId="26F355D6"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SKLOP I.</w:t>
            </w:r>
          </w:p>
        </w:tc>
      </w:tr>
      <w:tr w:rsidR="008660B8" w:rsidRPr="00384B9A" w14:paraId="3B444E86" w14:textId="77777777">
        <w:trPr>
          <w:trHeight w:val="280"/>
        </w:trPr>
        <w:tc>
          <w:tcPr>
            <w:tcW w:w="716" w:type="dxa"/>
          </w:tcPr>
          <w:p w14:paraId="4884A010"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Objekt</w:t>
            </w:r>
          </w:p>
        </w:tc>
        <w:tc>
          <w:tcPr>
            <w:tcW w:w="1304" w:type="dxa"/>
            <w:shd w:val="clear" w:color="auto" w:fill="auto"/>
          </w:tcPr>
          <w:p w14:paraId="22FD6473"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E</w:t>
            </w:r>
          </w:p>
        </w:tc>
        <w:tc>
          <w:tcPr>
            <w:tcW w:w="1580" w:type="dxa"/>
            <w:shd w:val="clear" w:color="auto" w:fill="auto"/>
          </w:tcPr>
          <w:p w14:paraId="6E03530F"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FS+FERI</w:t>
            </w:r>
          </w:p>
        </w:tc>
        <w:tc>
          <w:tcPr>
            <w:tcW w:w="3510" w:type="dxa"/>
          </w:tcPr>
          <w:p w14:paraId="10966B00"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rušitev</w:t>
            </w:r>
          </w:p>
        </w:tc>
        <w:tc>
          <w:tcPr>
            <w:tcW w:w="1440" w:type="dxa"/>
          </w:tcPr>
          <w:p w14:paraId="75939EE9"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SKLOP I.</w:t>
            </w:r>
          </w:p>
        </w:tc>
      </w:tr>
      <w:tr w:rsidR="008660B8" w:rsidRPr="00384B9A" w14:paraId="7FDB70F1" w14:textId="77777777">
        <w:trPr>
          <w:trHeight w:val="280"/>
        </w:trPr>
        <w:tc>
          <w:tcPr>
            <w:tcW w:w="716" w:type="dxa"/>
          </w:tcPr>
          <w:p w14:paraId="46854A83"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Objekt</w:t>
            </w:r>
          </w:p>
        </w:tc>
        <w:tc>
          <w:tcPr>
            <w:tcW w:w="1304" w:type="dxa"/>
            <w:shd w:val="clear" w:color="auto" w:fill="auto"/>
          </w:tcPr>
          <w:p w14:paraId="028869A5"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F</w:t>
            </w:r>
          </w:p>
        </w:tc>
        <w:tc>
          <w:tcPr>
            <w:tcW w:w="1580" w:type="dxa"/>
            <w:shd w:val="clear" w:color="auto" w:fill="auto"/>
          </w:tcPr>
          <w:p w14:paraId="4649A18D"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FERI</w:t>
            </w:r>
          </w:p>
        </w:tc>
        <w:tc>
          <w:tcPr>
            <w:tcW w:w="3510" w:type="dxa"/>
          </w:tcPr>
          <w:p w14:paraId="11C78A6D"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rušitev</w:t>
            </w:r>
          </w:p>
        </w:tc>
        <w:tc>
          <w:tcPr>
            <w:tcW w:w="1440" w:type="dxa"/>
          </w:tcPr>
          <w:p w14:paraId="2F1626CE"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SKLOP I.</w:t>
            </w:r>
          </w:p>
        </w:tc>
      </w:tr>
      <w:tr w:rsidR="008660B8" w:rsidRPr="00384B9A" w14:paraId="6C0F1258" w14:textId="77777777">
        <w:trPr>
          <w:trHeight w:val="280"/>
        </w:trPr>
        <w:tc>
          <w:tcPr>
            <w:tcW w:w="716" w:type="dxa"/>
          </w:tcPr>
          <w:p w14:paraId="2088D207"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Objekt</w:t>
            </w:r>
          </w:p>
        </w:tc>
        <w:tc>
          <w:tcPr>
            <w:tcW w:w="1304" w:type="dxa"/>
            <w:shd w:val="clear" w:color="auto" w:fill="auto"/>
          </w:tcPr>
          <w:p w14:paraId="3BEE0F6A"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G1</w:t>
            </w:r>
          </w:p>
        </w:tc>
        <w:tc>
          <w:tcPr>
            <w:tcW w:w="1580" w:type="dxa"/>
            <w:shd w:val="clear" w:color="auto" w:fill="auto"/>
          </w:tcPr>
          <w:p w14:paraId="36D22A2D"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FERI</w:t>
            </w:r>
          </w:p>
        </w:tc>
        <w:tc>
          <w:tcPr>
            <w:tcW w:w="3510" w:type="dxa"/>
          </w:tcPr>
          <w:p w14:paraId="37A8E3EE"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obstoječe + rekonstrukcija</w:t>
            </w:r>
          </w:p>
        </w:tc>
        <w:tc>
          <w:tcPr>
            <w:tcW w:w="1440" w:type="dxa"/>
          </w:tcPr>
          <w:p w14:paraId="653CE44C" w14:textId="5E682B33"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 xml:space="preserve">SKLOP </w:t>
            </w:r>
            <w:r w:rsidR="00C33EA8" w:rsidRPr="00FB378A">
              <w:rPr>
                <w:rFonts w:asciiTheme="minorHAnsi" w:hAnsiTheme="minorHAnsi" w:cstheme="minorHAnsi"/>
                <w:noProof w:val="0"/>
                <w:color w:val="auto"/>
              </w:rPr>
              <w:t>I</w:t>
            </w:r>
            <w:r w:rsidRPr="00FB378A">
              <w:rPr>
                <w:rFonts w:asciiTheme="minorHAnsi" w:hAnsiTheme="minorHAnsi" w:cstheme="minorHAnsi"/>
                <w:noProof w:val="0"/>
                <w:color w:val="auto"/>
              </w:rPr>
              <w:t>.</w:t>
            </w:r>
          </w:p>
        </w:tc>
      </w:tr>
      <w:tr w:rsidR="008660B8" w:rsidRPr="00384B9A" w14:paraId="7E72DD10" w14:textId="77777777">
        <w:trPr>
          <w:trHeight w:val="280"/>
        </w:trPr>
        <w:tc>
          <w:tcPr>
            <w:tcW w:w="716" w:type="dxa"/>
          </w:tcPr>
          <w:p w14:paraId="193FB8E6"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Objekt</w:t>
            </w:r>
          </w:p>
        </w:tc>
        <w:tc>
          <w:tcPr>
            <w:tcW w:w="1304" w:type="dxa"/>
            <w:shd w:val="clear" w:color="auto" w:fill="auto"/>
          </w:tcPr>
          <w:p w14:paraId="3CA51E01"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G4</w:t>
            </w:r>
          </w:p>
        </w:tc>
        <w:tc>
          <w:tcPr>
            <w:tcW w:w="1580" w:type="dxa"/>
            <w:shd w:val="clear" w:color="auto" w:fill="auto"/>
          </w:tcPr>
          <w:p w14:paraId="257CED06"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FERI</w:t>
            </w:r>
          </w:p>
        </w:tc>
        <w:tc>
          <w:tcPr>
            <w:tcW w:w="3510" w:type="dxa"/>
          </w:tcPr>
          <w:p w14:paraId="449DBECB"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obstoječe + rekonstrukcija</w:t>
            </w:r>
          </w:p>
        </w:tc>
        <w:tc>
          <w:tcPr>
            <w:tcW w:w="1440" w:type="dxa"/>
          </w:tcPr>
          <w:p w14:paraId="72AD53C0"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SKLOP I.</w:t>
            </w:r>
          </w:p>
        </w:tc>
      </w:tr>
      <w:tr w:rsidR="008660B8" w:rsidRPr="00384B9A" w14:paraId="522E659A" w14:textId="77777777">
        <w:trPr>
          <w:trHeight w:val="280"/>
        </w:trPr>
        <w:tc>
          <w:tcPr>
            <w:tcW w:w="716" w:type="dxa"/>
          </w:tcPr>
          <w:p w14:paraId="1797B9CF"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Objekt</w:t>
            </w:r>
          </w:p>
        </w:tc>
        <w:tc>
          <w:tcPr>
            <w:tcW w:w="1304" w:type="dxa"/>
            <w:shd w:val="clear" w:color="auto" w:fill="auto"/>
          </w:tcPr>
          <w:p w14:paraId="32BFEB94"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G5</w:t>
            </w:r>
          </w:p>
        </w:tc>
        <w:tc>
          <w:tcPr>
            <w:tcW w:w="1580" w:type="dxa"/>
            <w:shd w:val="clear" w:color="auto" w:fill="auto"/>
          </w:tcPr>
          <w:p w14:paraId="07BD5B25"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 xml:space="preserve">FERI </w:t>
            </w:r>
          </w:p>
        </w:tc>
        <w:tc>
          <w:tcPr>
            <w:tcW w:w="3510" w:type="dxa"/>
          </w:tcPr>
          <w:p w14:paraId="065E4DC5"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nova gradnja</w:t>
            </w:r>
          </w:p>
        </w:tc>
        <w:tc>
          <w:tcPr>
            <w:tcW w:w="1440" w:type="dxa"/>
          </w:tcPr>
          <w:p w14:paraId="6ADA424D"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SKLOP I.</w:t>
            </w:r>
          </w:p>
        </w:tc>
      </w:tr>
      <w:tr w:rsidR="008660B8" w:rsidRPr="00384B9A" w14:paraId="12BE056D" w14:textId="77777777">
        <w:trPr>
          <w:trHeight w:val="280"/>
        </w:trPr>
        <w:tc>
          <w:tcPr>
            <w:tcW w:w="716" w:type="dxa"/>
          </w:tcPr>
          <w:p w14:paraId="58FCB8DC"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Objekt</w:t>
            </w:r>
          </w:p>
        </w:tc>
        <w:tc>
          <w:tcPr>
            <w:tcW w:w="1304" w:type="dxa"/>
            <w:shd w:val="clear" w:color="auto" w:fill="auto"/>
          </w:tcPr>
          <w:p w14:paraId="724CA9AF"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H</w:t>
            </w:r>
          </w:p>
        </w:tc>
        <w:tc>
          <w:tcPr>
            <w:tcW w:w="1580" w:type="dxa"/>
            <w:shd w:val="clear" w:color="auto" w:fill="auto"/>
          </w:tcPr>
          <w:p w14:paraId="02168FA5"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FGPA</w:t>
            </w:r>
          </w:p>
        </w:tc>
        <w:tc>
          <w:tcPr>
            <w:tcW w:w="3510" w:type="dxa"/>
          </w:tcPr>
          <w:p w14:paraId="3691642A"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rušitev</w:t>
            </w:r>
          </w:p>
        </w:tc>
        <w:tc>
          <w:tcPr>
            <w:tcW w:w="1440" w:type="dxa"/>
          </w:tcPr>
          <w:p w14:paraId="02BC7415"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SKLOP I.</w:t>
            </w:r>
          </w:p>
        </w:tc>
      </w:tr>
      <w:tr w:rsidR="008660B8" w:rsidRPr="00384B9A" w14:paraId="0E7EFAF7" w14:textId="77777777">
        <w:trPr>
          <w:trHeight w:val="280"/>
        </w:trPr>
        <w:tc>
          <w:tcPr>
            <w:tcW w:w="716" w:type="dxa"/>
          </w:tcPr>
          <w:p w14:paraId="1EE2D821"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Objekt</w:t>
            </w:r>
          </w:p>
        </w:tc>
        <w:tc>
          <w:tcPr>
            <w:tcW w:w="1304" w:type="dxa"/>
            <w:shd w:val="clear" w:color="auto" w:fill="auto"/>
          </w:tcPr>
          <w:p w14:paraId="7F8A36F0"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G2</w:t>
            </w:r>
          </w:p>
        </w:tc>
        <w:tc>
          <w:tcPr>
            <w:tcW w:w="1580" w:type="dxa"/>
            <w:shd w:val="clear" w:color="auto" w:fill="auto"/>
          </w:tcPr>
          <w:p w14:paraId="746A83EE"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FERI</w:t>
            </w:r>
          </w:p>
        </w:tc>
        <w:tc>
          <w:tcPr>
            <w:tcW w:w="3510" w:type="dxa"/>
          </w:tcPr>
          <w:p w14:paraId="35542D49"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 xml:space="preserve">obstoječe </w:t>
            </w:r>
          </w:p>
        </w:tc>
        <w:tc>
          <w:tcPr>
            <w:tcW w:w="1440" w:type="dxa"/>
          </w:tcPr>
          <w:p w14:paraId="795A0BAE"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w:t>
            </w:r>
          </w:p>
        </w:tc>
      </w:tr>
      <w:tr w:rsidR="008660B8" w:rsidRPr="00384B9A" w14:paraId="76240282" w14:textId="77777777">
        <w:trPr>
          <w:trHeight w:val="280"/>
        </w:trPr>
        <w:tc>
          <w:tcPr>
            <w:tcW w:w="716" w:type="dxa"/>
            <w:tcBorders>
              <w:bottom w:val="single" w:sz="12" w:space="0" w:color="auto"/>
            </w:tcBorders>
          </w:tcPr>
          <w:p w14:paraId="386E86CF"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Objekt</w:t>
            </w:r>
          </w:p>
        </w:tc>
        <w:tc>
          <w:tcPr>
            <w:tcW w:w="1304" w:type="dxa"/>
            <w:tcBorders>
              <w:bottom w:val="single" w:sz="12" w:space="0" w:color="auto"/>
            </w:tcBorders>
            <w:shd w:val="clear" w:color="auto" w:fill="auto"/>
          </w:tcPr>
          <w:p w14:paraId="03368C11"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G3</w:t>
            </w:r>
          </w:p>
        </w:tc>
        <w:tc>
          <w:tcPr>
            <w:tcW w:w="1580" w:type="dxa"/>
            <w:tcBorders>
              <w:bottom w:val="single" w:sz="12" w:space="0" w:color="auto"/>
            </w:tcBorders>
            <w:shd w:val="clear" w:color="auto" w:fill="auto"/>
          </w:tcPr>
          <w:p w14:paraId="5EA82BFC"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FERI</w:t>
            </w:r>
          </w:p>
        </w:tc>
        <w:tc>
          <w:tcPr>
            <w:tcW w:w="3510" w:type="dxa"/>
            <w:tcBorders>
              <w:bottom w:val="single" w:sz="12" w:space="0" w:color="auto"/>
            </w:tcBorders>
          </w:tcPr>
          <w:p w14:paraId="74AC4B25"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 xml:space="preserve">obstoječe </w:t>
            </w:r>
          </w:p>
        </w:tc>
        <w:tc>
          <w:tcPr>
            <w:tcW w:w="1440" w:type="dxa"/>
            <w:tcBorders>
              <w:bottom w:val="single" w:sz="12" w:space="0" w:color="auto"/>
            </w:tcBorders>
          </w:tcPr>
          <w:p w14:paraId="10CBD12A" w14:textId="77777777"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w:t>
            </w:r>
          </w:p>
        </w:tc>
      </w:tr>
      <w:tr w:rsidR="008660B8" w:rsidRPr="00384B9A" w14:paraId="636FAB4C" w14:textId="77777777">
        <w:trPr>
          <w:trHeight w:val="280"/>
        </w:trPr>
        <w:tc>
          <w:tcPr>
            <w:tcW w:w="716" w:type="dxa"/>
            <w:tcBorders>
              <w:top w:val="single" w:sz="12" w:space="0" w:color="auto"/>
              <w:bottom w:val="single" w:sz="12" w:space="0" w:color="auto"/>
            </w:tcBorders>
          </w:tcPr>
          <w:p w14:paraId="5E8135A7" w14:textId="77777777" w:rsidR="008660B8" w:rsidRPr="00FB378A" w:rsidRDefault="008660B8">
            <w:pPr>
              <w:pStyle w:val="SLIKA"/>
              <w:jc w:val="left"/>
              <w:rPr>
                <w:rFonts w:asciiTheme="minorHAnsi" w:hAnsiTheme="minorHAnsi" w:cstheme="minorHAnsi"/>
                <w:b/>
                <w:bCs/>
                <w:noProof w:val="0"/>
                <w:color w:val="auto"/>
              </w:rPr>
            </w:pPr>
          </w:p>
        </w:tc>
        <w:tc>
          <w:tcPr>
            <w:tcW w:w="1304" w:type="dxa"/>
            <w:tcBorders>
              <w:top w:val="single" w:sz="12" w:space="0" w:color="auto"/>
              <w:bottom w:val="single" w:sz="12" w:space="0" w:color="auto"/>
            </w:tcBorders>
            <w:shd w:val="clear" w:color="auto" w:fill="auto"/>
          </w:tcPr>
          <w:p w14:paraId="1DF42E66" w14:textId="77777777" w:rsidR="008660B8" w:rsidRPr="00FB378A" w:rsidRDefault="008660B8">
            <w:pPr>
              <w:pStyle w:val="SLIKA"/>
              <w:jc w:val="left"/>
              <w:rPr>
                <w:rFonts w:asciiTheme="minorHAnsi" w:hAnsiTheme="minorHAnsi" w:cstheme="minorHAnsi"/>
                <w:b/>
                <w:bCs/>
                <w:noProof w:val="0"/>
                <w:color w:val="auto"/>
              </w:rPr>
            </w:pPr>
          </w:p>
        </w:tc>
        <w:tc>
          <w:tcPr>
            <w:tcW w:w="1580" w:type="dxa"/>
            <w:tcBorders>
              <w:top w:val="single" w:sz="12" w:space="0" w:color="auto"/>
              <w:bottom w:val="single" w:sz="12" w:space="0" w:color="auto"/>
            </w:tcBorders>
            <w:shd w:val="clear" w:color="auto" w:fill="auto"/>
          </w:tcPr>
          <w:p w14:paraId="3BA4B3A8" w14:textId="77777777" w:rsidR="008660B8" w:rsidRPr="00FB378A" w:rsidRDefault="008660B8">
            <w:pPr>
              <w:pStyle w:val="SLIKA"/>
              <w:jc w:val="left"/>
              <w:rPr>
                <w:rFonts w:asciiTheme="minorHAnsi" w:hAnsiTheme="minorHAnsi" w:cstheme="minorHAnsi"/>
                <w:noProof w:val="0"/>
                <w:color w:val="auto"/>
              </w:rPr>
            </w:pPr>
          </w:p>
        </w:tc>
        <w:tc>
          <w:tcPr>
            <w:tcW w:w="3510" w:type="dxa"/>
            <w:tcBorders>
              <w:top w:val="single" w:sz="12" w:space="0" w:color="auto"/>
              <w:bottom w:val="single" w:sz="12" w:space="0" w:color="auto"/>
            </w:tcBorders>
          </w:tcPr>
          <w:p w14:paraId="388CFB24" w14:textId="77777777" w:rsidR="008660B8" w:rsidRPr="00FB378A" w:rsidRDefault="008660B8">
            <w:pPr>
              <w:pStyle w:val="SLIKA"/>
              <w:jc w:val="left"/>
              <w:rPr>
                <w:rFonts w:asciiTheme="minorHAnsi" w:hAnsiTheme="minorHAnsi" w:cstheme="minorHAnsi"/>
                <w:noProof w:val="0"/>
                <w:color w:val="auto"/>
              </w:rPr>
            </w:pPr>
          </w:p>
        </w:tc>
        <w:tc>
          <w:tcPr>
            <w:tcW w:w="1440" w:type="dxa"/>
            <w:tcBorders>
              <w:top w:val="single" w:sz="12" w:space="0" w:color="auto"/>
              <w:bottom w:val="single" w:sz="12" w:space="0" w:color="auto"/>
            </w:tcBorders>
          </w:tcPr>
          <w:p w14:paraId="138B5605" w14:textId="77777777" w:rsidR="008660B8" w:rsidRPr="00FB378A" w:rsidRDefault="008660B8">
            <w:pPr>
              <w:pStyle w:val="SLIKA"/>
              <w:jc w:val="left"/>
              <w:rPr>
                <w:rFonts w:asciiTheme="minorHAnsi" w:hAnsiTheme="minorHAnsi" w:cstheme="minorHAnsi"/>
                <w:noProof w:val="0"/>
                <w:color w:val="auto"/>
              </w:rPr>
            </w:pPr>
          </w:p>
        </w:tc>
      </w:tr>
      <w:tr w:rsidR="00FB4172" w:rsidRPr="00384B9A" w14:paraId="2F7E951C" w14:textId="77777777">
        <w:trPr>
          <w:trHeight w:val="280"/>
        </w:trPr>
        <w:tc>
          <w:tcPr>
            <w:tcW w:w="716" w:type="dxa"/>
            <w:tcBorders>
              <w:top w:val="single" w:sz="12" w:space="0" w:color="auto"/>
            </w:tcBorders>
          </w:tcPr>
          <w:p w14:paraId="6A970EBB" w14:textId="77777777" w:rsidR="00FB4172" w:rsidRPr="00FB378A" w:rsidRDefault="00FB4172">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Objekt</w:t>
            </w:r>
          </w:p>
        </w:tc>
        <w:tc>
          <w:tcPr>
            <w:tcW w:w="1304" w:type="dxa"/>
            <w:tcBorders>
              <w:top w:val="single" w:sz="12" w:space="0" w:color="auto"/>
            </w:tcBorders>
            <w:shd w:val="clear" w:color="auto" w:fill="auto"/>
          </w:tcPr>
          <w:p w14:paraId="401D1B16" w14:textId="77777777" w:rsidR="00FB4172" w:rsidRPr="00FB378A" w:rsidRDefault="00FB4172">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FS_S</w:t>
            </w:r>
          </w:p>
        </w:tc>
        <w:tc>
          <w:tcPr>
            <w:tcW w:w="1580" w:type="dxa"/>
            <w:tcBorders>
              <w:top w:val="single" w:sz="12" w:space="0" w:color="auto"/>
            </w:tcBorders>
            <w:shd w:val="clear" w:color="auto" w:fill="auto"/>
          </w:tcPr>
          <w:p w14:paraId="37A4FE33" w14:textId="77777777" w:rsidR="00FB4172" w:rsidRPr="00FB378A" w:rsidRDefault="00FB4172">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FS</w:t>
            </w:r>
          </w:p>
        </w:tc>
        <w:tc>
          <w:tcPr>
            <w:tcW w:w="3510" w:type="dxa"/>
            <w:tcBorders>
              <w:top w:val="single" w:sz="12" w:space="0" w:color="auto"/>
            </w:tcBorders>
          </w:tcPr>
          <w:p w14:paraId="4FB8B0E2" w14:textId="77777777" w:rsidR="00FB4172" w:rsidRPr="00FB378A" w:rsidRDefault="00FB4172">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nova gradnja</w:t>
            </w:r>
          </w:p>
        </w:tc>
        <w:tc>
          <w:tcPr>
            <w:tcW w:w="1440" w:type="dxa"/>
            <w:tcBorders>
              <w:top w:val="single" w:sz="12" w:space="0" w:color="auto"/>
            </w:tcBorders>
          </w:tcPr>
          <w:p w14:paraId="7B66BD71" w14:textId="76AA2A42" w:rsidR="00FB4172" w:rsidRPr="00FB378A" w:rsidRDefault="00FB4172">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SKLOP II.</w:t>
            </w:r>
          </w:p>
        </w:tc>
      </w:tr>
      <w:tr w:rsidR="00FB4172" w:rsidRPr="00384B9A" w14:paraId="27A87304" w14:textId="77777777">
        <w:trPr>
          <w:trHeight w:val="280"/>
        </w:trPr>
        <w:tc>
          <w:tcPr>
            <w:tcW w:w="716" w:type="dxa"/>
            <w:tcBorders>
              <w:bottom w:val="single" w:sz="12" w:space="0" w:color="auto"/>
            </w:tcBorders>
          </w:tcPr>
          <w:p w14:paraId="262B0CCB" w14:textId="77777777" w:rsidR="00FB4172" w:rsidRPr="00FB378A" w:rsidRDefault="00FB4172">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Objekt</w:t>
            </w:r>
          </w:p>
        </w:tc>
        <w:tc>
          <w:tcPr>
            <w:tcW w:w="1304" w:type="dxa"/>
            <w:tcBorders>
              <w:bottom w:val="single" w:sz="12" w:space="0" w:color="auto"/>
            </w:tcBorders>
            <w:shd w:val="clear" w:color="auto" w:fill="auto"/>
          </w:tcPr>
          <w:p w14:paraId="5C96955F" w14:textId="77777777" w:rsidR="00FB4172" w:rsidRPr="00FB378A" w:rsidRDefault="00FB4172">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FKKT_S</w:t>
            </w:r>
          </w:p>
        </w:tc>
        <w:tc>
          <w:tcPr>
            <w:tcW w:w="1580" w:type="dxa"/>
            <w:tcBorders>
              <w:bottom w:val="single" w:sz="12" w:space="0" w:color="auto"/>
            </w:tcBorders>
            <w:shd w:val="clear" w:color="auto" w:fill="auto"/>
          </w:tcPr>
          <w:p w14:paraId="17ED3E3F" w14:textId="77777777" w:rsidR="00FB4172" w:rsidRPr="00FB378A" w:rsidRDefault="00FB4172">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FKKT</w:t>
            </w:r>
          </w:p>
        </w:tc>
        <w:tc>
          <w:tcPr>
            <w:tcW w:w="3510" w:type="dxa"/>
            <w:tcBorders>
              <w:bottom w:val="single" w:sz="12" w:space="0" w:color="auto"/>
            </w:tcBorders>
          </w:tcPr>
          <w:p w14:paraId="0379BD79" w14:textId="77777777" w:rsidR="00FB4172" w:rsidRPr="00FB378A" w:rsidRDefault="00FB4172">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nova gradnja</w:t>
            </w:r>
          </w:p>
        </w:tc>
        <w:tc>
          <w:tcPr>
            <w:tcW w:w="1440" w:type="dxa"/>
            <w:tcBorders>
              <w:bottom w:val="single" w:sz="12" w:space="0" w:color="auto"/>
            </w:tcBorders>
          </w:tcPr>
          <w:p w14:paraId="7066827A" w14:textId="792417B7" w:rsidR="00FB4172" w:rsidRPr="00FB378A" w:rsidRDefault="00FB4172">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SKLOP II.</w:t>
            </w:r>
          </w:p>
        </w:tc>
      </w:tr>
      <w:tr w:rsidR="00FB4172" w:rsidRPr="00384B9A" w14:paraId="072B475D" w14:textId="77777777">
        <w:trPr>
          <w:trHeight w:val="280"/>
        </w:trPr>
        <w:tc>
          <w:tcPr>
            <w:tcW w:w="716" w:type="dxa"/>
            <w:tcBorders>
              <w:top w:val="single" w:sz="12" w:space="0" w:color="auto"/>
              <w:bottom w:val="single" w:sz="12" w:space="0" w:color="auto"/>
            </w:tcBorders>
          </w:tcPr>
          <w:p w14:paraId="04511B20" w14:textId="77777777" w:rsidR="00FB4172" w:rsidRPr="00FB378A" w:rsidRDefault="00FB4172">
            <w:pPr>
              <w:pStyle w:val="SLIKA"/>
              <w:jc w:val="left"/>
              <w:rPr>
                <w:rFonts w:asciiTheme="minorHAnsi" w:hAnsiTheme="minorHAnsi" w:cstheme="minorHAnsi"/>
                <w:b/>
                <w:bCs/>
                <w:noProof w:val="0"/>
                <w:color w:val="auto"/>
              </w:rPr>
            </w:pPr>
          </w:p>
        </w:tc>
        <w:tc>
          <w:tcPr>
            <w:tcW w:w="1304" w:type="dxa"/>
            <w:tcBorders>
              <w:top w:val="single" w:sz="12" w:space="0" w:color="auto"/>
              <w:bottom w:val="single" w:sz="12" w:space="0" w:color="auto"/>
            </w:tcBorders>
            <w:shd w:val="clear" w:color="auto" w:fill="auto"/>
          </w:tcPr>
          <w:p w14:paraId="368A56B8" w14:textId="77777777" w:rsidR="00FB4172" w:rsidRPr="00FB378A" w:rsidRDefault="00FB4172">
            <w:pPr>
              <w:pStyle w:val="SLIKA"/>
              <w:jc w:val="left"/>
              <w:rPr>
                <w:rFonts w:asciiTheme="minorHAnsi" w:hAnsiTheme="minorHAnsi" w:cstheme="minorHAnsi"/>
                <w:b/>
                <w:bCs/>
                <w:noProof w:val="0"/>
                <w:color w:val="auto"/>
              </w:rPr>
            </w:pPr>
          </w:p>
        </w:tc>
        <w:tc>
          <w:tcPr>
            <w:tcW w:w="1580" w:type="dxa"/>
            <w:tcBorders>
              <w:top w:val="single" w:sz="12" w:space="0" w:color="auto"/>
              <w:bottom w:val="single" w:sz="12" w:space="0" w:color="auto"/>
            </w:tcBorders>
            <w:shd w:val="clear" w:color="auto" w:fill="auto"/>
          </w:tcPr>
          <w:p w14:paraId="742D9E3E" w14:textId="77777777" w:rsidR="00FB4172" w:rsidRPr="00FB378A" w:rsidRDefault="00FB4172">
            <w:pPr>
              <w:pStyle w:val="SLIKA"/>
              <w:jc w:val="left"/>
              <w:rPr>
                <w:rFonts w:asciiTheme="minorHAnsi" w:hAnsiTheme="minorHAnsi" w:cstheme="minorHAnsi"/>
                <w:noProof w:val="0"/>
                <w:color w:val="auto"/>
              </w:rPr>
            </w:pPr>
          </w:p>
        </w:tc>
        <w:tc>
          <w:tcPr>
            <w:tcW w:w="3510" w:type="dxa"/>
            <w:tcBorders>
              <w:top w:val="single" w:sz="12" w:space="0" w:color="auto"/>
              <w:bottom w:val="single" w:sz="12" w:space="0" w:color="auto"/>
            </w:tcBorders>
          </w:tcPr>
          <w:p w14:paraId="151CA2B8" w14:textId="77777777" w:rsidR="00FB4172" w:rsidRPr="00FB378A" w:rsidRDefault="00FB4172">
            <w:pPr>
              <w:pStyle w:val="SLIKA"/>
              <w:jc w:val="left"/>
              <w:rPr>
                <w:rFonts w:asciiTheme="minorHAnsi" w:hAnsiTheme="minorHAnsi" w:cstheme="minorHAnsi"/>
                <w:noProof w:val="0"/>
                <w:color w:val="auto"/>
              </w:rPr>
            </w:pPr>
          </w:p>
        </w:tc>
        <w:tc>
          <w:tcPr>
            <w:tcW w:w="1440" w:type="dxa"/>
            <w:tcBorders>
              <w:top w:val="single" w:sz="12" w:space="0" w:color="auto"/>
              <w:bottom w:val="single" w:sz="12" w:space="0" w:color="auto"/>
            </w:tcBorders>
          </w:tcPr>
          <w:p w14:paraId="069B196E" w14:textId="77777777" w:rsidR="00FB4172" w:rsidRPr="00FB378A" w:rsidRDefault="00FB4172">
            <w:pPr>
              <w:pStyle w:val="SLIKA"/>
              <w:jc w:val="left"/>
              <w:rPr>
                <w:rFonts w:asciiTheme="minorHAnsi" w:hAnsiTheme="minorHAnsi" w:cstheme="minorHAnsi"/>
                <w:noProof w:val="0"/>
                <w:color w:val="auto"/>
              </w:rPr>
            </w:pPr>
          </w:p>
        </w:tc>
      </w:tr>
      <w:tr w:rsidR="00FA604F" w:rsidRPr="00384B9A" w14:paraId="30611C1B" w14:textId="77777777" w:rsidTr="00FA604F">
        <w:trPr>
          <w:trHeight w:val="280"/>
        </w:trPr>
        <w:tc>
          <w:tcPr>
            <w:tcW w:w="716" w:type="dxa"/>
            <w:tcBorders>
              <w:bottom w:val="single" w:sz="4" w:space="0" w:color="808080"/>
            </w:tcBorders>
          </w:tcPr>
          <w:p w14:paraId="559DA44F" w14:textId="77777777" w:rsidR="00FA604F" w:rsidRPr="00FB378A" w:rsidRDefault="00FA604F">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Objekt</w:t>
            </w:r>
          </w:p>
        </w:tc>
        <w:tc>
          <w:tcPr>
            <w:tcW w:w="1304" w:type="dxa"/>
            <w:tcBorders>
              <w:bottom w:val="single" w:sz="4" w:space="0" w:color="808080"/>
            </w:tcBorders>
            <w:shd w:val="clear" w:color="auto" w:fill="auto"/>
          </w:tcPr>
          <w:p w14:paraId="1BB560B7" w14:textId="77777777" w:rsidR="00FA604F" w:rsidRPr="00FB378A" w:rsidRDefault="00FA604F">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J1</w:t>
            </w:r>
          </w:p>
        </w:tc>
        <w:tc>
          <w:tcPr>
            <w:tcW w:w="1580" w:type="dxa"/>
            <w:tcBorders>
              <w:bottom w:val="single" w:sz="4" w:space="0" w:color="808080"/>
            </w:tcBorders>
            <w:shd w:val="clear" w:color="auto" w:fill="auto"/>
          </w:tcPr>
          <w:p w14:paraId="184C032E" w14:textId="77777777" w:rsidR="00FA604F" w:rsidRPr="00FB378A" w:rsidRDefault="00FA604F">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FGPA +FS</w:t>
            </w:r>
          </w:p>
        </w:tc>
        <w:tc>
          <w:tcPr>
            <w:tcW w:w="3510" w:type="dxa"/>
            <w:tcBorders>
              <w:bottom w:val="single" w:sz="4" w:space="0" w:color="808080"/>
            </w:tcBorders>
          </w:tcPr>
          <w:p w14:paraId="3722C61E" w14:textId="5621A3B8" w:rsidR="00FA604F" w:rsidRPr="00FB378A" w:rsidRDefault="00FA1D99">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obstoječe + rekonstrukcija</w:t>
            </w:r>
          </w:p>
        </w:tc>
        <w:tc>
          <w:tcPr>
            <w:tcW w:w="1440" w:type="dxa"/>
            <w:tcBorders>
              <w:bottom w:val="single" w:sz="4" w:space="0" w:color="808080"/>
            </w:tcBorders>
          </w:tcPr>
          <w:p w14:paraId="4C172E89" w14:textId="4425221C" w:rsidR="00FA604F" w:rsidRPr="00FB378A" w:rsidRDefault="00FA604F">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SKLOP II</w:t>
            </w:r>
            <w:r w:rsidR="009C4627" w:rsidRPr="00FB378A">
              <w:rPr>
                <w:rFonts w:asciiTheme="minorHAnsi" w:hAnsiTheme="minorHAnsi" w:cstheme="minorHAnsi"/>
                <w:noProof w:val="0"/>
                <w:color w:val="auto"/>
              </w:rPr>
              <w:t>I</w:t>
            </w:r>
            <w:r w:rsidRPr="00FB378A">
              <w:rPr>
                <w:rFonts w:asciiTheme="minorHAnsi" w:hAnsiTheme="minorHAnsi" w:cstheme="minorHAnsi"/>
                <w:noProof w:val="0"/>
                <w:color w:val="auto"/>
              </w:rPr>
              <w:t>.</w:t>
            </w:r>
          </w:p>
        </w:tc>
      </w:tr>
      <w:tr w:rsidR="00FA604F" w:rsidRPr="00384B9A" w14:paraId="38D8980C" w14:textId="77777777" w:rsidTr="00FA604F">
        <w:trPr>
          <w:trHeight w:val="280"/>
        </w:trPr>
        <w:tc>
          <w:tcPr>
            <w:tcW w:w="716" w:type="dxa"/>
            <w:tcBorders>
              <w:bottom w:val="single" w:sz="4" w:space="0" w:color="auto"/>
            </w:tcBorders>
          </w:tcPr>
          <w:p w14:paraId="18800596" w14:textId="77777777" w:rsidR="00FA604F" w:rsidRPr="00FB378A" w:rsidRDefault="00FA604F">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Objekt</w:t>
            </w:r>
          </w:p>
        </w:tc>
        <w:tc>
          <w:tcPr>
            <w:tcW w:w="1304" w:type="dxa"/>
            <w:tcBorders>
              <w:bottom w:val="single" w:sz="4" w:space="0" w:color="auto"/>
            </w:tcBorders>
            <w:shd w:val="clear" w:color="auto" w:fill="auto"/>
          </w:tcPr>
          <w:p w14:paraId="026313CD" w14:textId="77777777" w:rsidR="00FA604F" w:rsidRPr="00FB378A" w:rsidRDefault="00FA604F">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J2</w:t>
            </w:r>
          </w:p>
        </w:tc>
        <w:tc>
          <w:tcPr>
            <w:tcW w:w="1580" w:type="dxa"/>
            <w:tcBorders>
              <w:bottom w:val="single" w:sz="4" w:space="0" w:color="auto"/>
            </w:tcBorders>
            <w:shd w:val="clear" w:color="auto" w:fill="auto"/>
          </w:tcPr>
          <w:p w14:paraId="2DFB5DD0" w14:textId="77777777" w:rsidR="00FA604F" w:rsidRPr="00FB378A" w:rsidRDefault="00FA604F">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FGPA +FS</w:t>
            </w:r>
          </w:p>
        </w:tc>
        <w:tc>
          <w:tcPr>
            <w:tcW w:w="3510" w:type="dxa"/>
            <w:tcBorders>
              <w:bottom w:val="single" w:sz="4" w:space="0" w:color="auto"/>
            </w:tcBorders>
          </w:tcPr>
          <w:p w14:paraId="1F4AD334" w14:textId="0C7018CF" w:rsidR="00FA604F" w:rsidRPr="00FB378A" w:rsidRDefault="00FA1D99">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 xml:space="preserve">obstoječe  + rekonstrukcija </w:t>
            </w:r>
          </w:p>
        </w:tc>
        <w:tc>
          <w:tcPr>
            <w:tcW w:w="1440" w:type="dxa"/>
            <w:tcBorders>
              <w:bottom w:val="single" w:sz="4" w:space="0" w:color="auto"/>
            </w:tcBorders>
          </w:tcPr>
          <w:p w14:paraId="149525D2" w14:textId="5F9A5CB8" w:rsidR="00FA604F" w:rsidRPr="00FB378A" w:rsidRDefault="00FA604F">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SKLOP II</w:t>
            </w:r>
            <w:r w:rsidR="009C4627" w:rsidRPr="00FB378A">
              <w:rPr>
                <w:rFonts w:asciiTheme="minorHAnsi" w:hAnsiTheme="minorHAnsi" w:cstheme="minorHAnsi"/>
                <w:noProof w:val="0"/>
                <w:color w:val="auto"/>
              </w:rPr>
              <w:t>I</w:t>
            </w:r>
            <w:r w:rsidRPr="00FB378A">
              <w:rPr>
                <w:rFonts w:asciiTheme="minorHAnsi" w:hAnsiTheme="minorHAnsi" w:cstheme="minorHAnsi"/>
                <w:noProof w:val="0"/>
                <w:color w:val="auto"/>
              </w:rPr>
              <w:t>.</w:t>
            </w:r>
          </w:p>
        </w:tc>
      </w:tr>
      <w:tr w:rsidR="00FB4172" w:rsidRPr="00384B9A" w14:paraId="52ADD610" w14:textId="77777777" w:rsidTr="00FA604F">
        <w:trPr>
          <w:trHeight w:val="280"/>
        </w:trPr>
        <w:tc>
          <w:tcPr>
            <w:tcW w:w="716" w:type="dxa"/>
            <w:tcBorders>
              <w:top w:val="single" w:sz="4" w:space="0" w:color="auto"/>
              <w:bottom w:val="single" w:sz="12" w:space="0" w:color="auto"/>
            </w:tcBorders>
          </w:tcPr>
          <w:p w14:paraId="53916CB0" w14:textId="77777777" w:rsidR="00FB4172" w:rsidRPr="00FB378A" w:rsidRDefault="00FB4172">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Objekt</w:t>
            </w:r>
          </w:p>
        </w:tc>
        <w:tc>
          <w:tcPr>
            <w:tcW w:w="1304" w:type="dxa"/>
            <w:tcBorders>
              <w:top w:val="single" w:sz="4" w:space="0" w:color="auto"/>
              <w:bottom w:val="single" w:sz="12" w:space="0" w:color="auto"/>
            </w:tcBorders>
            <w:shd w:val="clear" w:color="auto" w:fill="auto"/>
          </w:tcPr>
          <w:p w14:paraId="0D03788E" w14:textId="77777777" w:rsidR="00FB4172" w:rsidRPr="00FB378A" w:rsidRDefault="00FB4172">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FGPA</w:t>
            </w:r>
          </w:p>
        </w:tc>
        <w:tc>
          <w:tcPr>
            <w:tcW w:w="1580" w:type="dxa"/>
            <w:tcBorders>
              <w:top w:val="single" w:sz="4" w:space="0" w:color="auto"/>
              <w:bottom w:val="single" w:sz="12" w:space="0" w:color="auto"/>
            </w:tcBorders>
            <w:shd w:val="clear" w:color="auto" w:fill="auto"/>
          </w:tcPr>
          <w:p w14:paraId="5934972E" w14:textId="77777777" w:rsidR="00FB4172" w:rsidRPr="00FB378A" w:rsidRDefault="00FB4172">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FGPA</w:t>
            </w:r>
          </w:p>
        </w:tc>
        <w:tc>
          <w:tcPr>
            <w:tcW w:w="3510" w:type="dxa"/>
            <w:tcBorders>
              <w:top w:val="single" w:sz="4" w:space="0" w:color="auto"/>
              <w:bottom w:val="single" w:sz="12" w:space="0" w:color="auto"/>
            </w:tcBorders>
          </w:tcPr>
          <w:p w14:paraId="5198B75F" w14:textId="77777777" w:rsidR="00FB4172" w:rsidRPr="00FB378A" w:rsidRDefault="00FB4172">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nova gradnja</w:t>
            </w:r>
          </w:p>
        </w:tc>
        <w:tc>
          <w:tcPr>
            <w:tcW w:w="1440" w:type="dxa"/>
            <w:tcBorders>
              <w:top w:val="single" w:sz="4" w:space="0" w:color="auto"/>
              <w:bottom w:val="single" w:sz="12" w:space="0" w:color="auto"/>
            </w:tcBorders>
          </w:tcPr>
          <w:p w14:paraId="6ABF946C" w14:textId="71A72717" w:rsidR="00FB4172" w:rsidRPr="00FB378A" w:rsidRDefault="00FB4172">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SKLOP III.</w:t>
            </w:r>
          </w:p>
        </w:tc>
      </w:tr>
      <w:tr w:rsidR="00FB4172" w:rsidRPr="00384B9A" w14:paraId="7B979A20" w14:textId="77777777">
        <w:trPr>
          <w:trHeight w:val="280"/>
        </w:trPr>
        <w:tc>
          <w:tcPr>
            <w:tcW w:w="716" w:type="dxa"/>
            <w:tcBorders>
              <w:top w:val="single" w:sz="12" w:space="0" w:color="auto"/>
              <w:bottom w:val="single" w:sz="12" w:space="0" w:color="auto"/>
            </w:tcBorders>
          </w:tcPr>
          <w:p w14:paraId="3B1247EE" w14:textId="77777777" w:rsidR="00FB4172" w:rsidRPr="00FB378A" w:rsidRDefault="00FB4172">
            <w:pPr>
              <w:pStyle w:val="SLIKA"/>
              <w:jc w:val="left"/>
              <w:rPr>
                <w:rFonts w:asciiTheme="minorHAnsi" w:hAnsiTheme="minorHAnsi" w:cstheme="minorHAnsi"/>
                <w:b/>
                <w:bCs/>
                <w:noProof w:val="0"/>
                <w:color w:val="auto"/>
              </w:rPr>
            </w:pPr>
          </w:p>
        </w:tc>
        <w:tc>
          <w:tcPr>
            <w:tcW w:w="1304" w:type="dxa"/>
            <w:tcBorders>
              <w:top w:val="single" w:sz="12" w:space="0" w:color="auto"/>
              <w:bottom w:val="single" w:sz="12" w:space="0" w:color="auto"/>
            </w:tcBorders>
            <w:shd w:val="clear" w:color="auto" w:fill="auto"/>
          </w:tcPr>
          <w:p w14:paraId="475E54B2" w14:textId="77777777" w:rsidR="00FB4172" w:rsidRPr="00FB378A" w:rsidRDefault="00FB4172">
            <w:pPr>
              <w:pStyle w:val="SLIKA"/>
              <w:jc w:val="left"/>
              <w:rPr>
                <w:rFonts w:asciiTheme="minorHAnsi" w:hAnsiTheme="minorHAnsi" w:cstheme="minorHAnsi"/>
                <w:b/>
                <w:bCs/>
                <w:noProof w:val="0"/>
                <w:color w:val="auto"/>
              </w:rPr>
            </w:pPr>
          </w:p>
        </w:tc>
        <w:tc>
          <w:tcPr>
            <w:tcW w:w="1580" w:type="dxa"/>
            <w:tcBorders>
              <w:top w:val="single" w:sz="12" w:space="0" w:color="auto"/>
              <w:bottom w:val="single" w:sz="12" w:space="0" w:color="auto"/>
            </w:tcBorders>
            <w:shd w:val="clear" w:color="auto" w:fill="auto"/>
          </w:tcPr>
          <w:p w14:paraId="08E40556" w14:textId="77777777" w:rsidR="00FB4172" w:rsidRPr="00FB378A" w:rsidRDefault="00FB4172">
            <w:pPr>
              <w:pStyle w:val="SLIKA"/>
              <w:jc w:val="left"/>
              <w:rPr>
                <w:rFonts w:asciiTheme="minorHAnsi" w:hAnsiTheme="minorHAnsi" w:cstheme="minorHAnsi"/>
                <w:noProof w:val="0"/>
                <w:color w:val="auto"/>
              </w:rPr>
            </w:pPr>
          </w:p>
        </w:tc>
        <w:tc>
          <w:tcPr>
            <w:tcW w:w="3510" w:type="dxa"/>
            <w:tcBorders>
              <w:top w:val="single" w:sz="12" w:space="0" w:color="auto"/>
              <w:bottom w:val="single" w:sz="12" w:space="0" w:color="auto"/>
            </w:tcBorders>
          </w:tcPr>
          <w:p w14:paraId="2EAD7176" w14:textId="77777777" w:rsidR="00FB4172" w:rsidRPr="00FB378A" w:rsidRDefault="00FB4172">
            <w:pPr>
              <w:pStyle w:val="SLIKA"/>
              <w:jc w:val="left"/>
              <w:rPr>
                <w:rFonts w:asciiTheme="minorHAnsi" w:hAnsiTheme="minorHAnsi" w:cstheme="minorHAnsi"/>
                <w:noProof w:val="0"/>
                <w:color w:val="auto"/>
              </w:rPr>
            </w:pPr>
          </w:p>
        </w:tc>
        <w:tc>
          <w:tcPr>
            <w:tcW w:w="1440" w:type="dxa"/>
            <w:tcBorders>
              <w:top w:val="single" w:sz="12" w:space="0" w:color="auto"/>
              <w:bottom w:val="single" w:sz="12" w:space="0" w:color="auto"/>
            </w:tcBorders>
          </w:tcPr>
          <w:p w14:paraId="4EE67EB4" w14:textId="77777777" w:rsidR="00FB4172" w:rsidRPr="00FB378A" w:rsidRDefault="00FB4172">
            <w:pPr>
              <w:pStyle w:val="SLIKA"/>
              <w:jc w:val="left"/>
              <w:rPr>
                <w:rFonts w:asciiTheme="minorHAnsi" w:hAnsiTheme="minorHAnsi" w:cstheme="minorHAnsi"/>
                <w:noProof w:val="0"/>
                <w:color w:val="auto"/>
              </w:rPr>
            </w:pPr>
          </w:p>
        </w:tc>
      </w:tr>
      <w:tr w:rsidR="008660B8" w:rsidRPr="00384B9A" w14:paraId="0B433C37" w14:textId="77777777">
        <w:trPr>
          <w:trHeight w:val="280"/>
        </w:trPr>
        <w:tc>
          <w:tcPr>
            <w:tcW w:w="716" w:type="dxa"/>
            <w:tcBorders>
              <w:top w:val="single" w:sz="12" w:space="0" w:color="auto"/>
            </w:tcBorders>
          </w:tcPr>
          <w:p w14:paraId="4E0B6643"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Objekt</w:t>
            </w:r>
          </w:p>
        </w:tc>
        <w:tc>
          <w:tcPr>
            <w:tcW w:w="1304" w:type="dxa"/>
            <w:tcBorders>
              <w:top w:val="single" w:sz="12" w:space="0" w:color="auto"/>
            </w:tcBorders>
            <w:shd w:val="clear" w:color="auto" w:fill="auto"/>
          </w:tcPr>
          <w:p w14:paraId="265F0882" w14:textId="77777777" w:rsidR="008660B8" w:rsidRPr="00FB378A" w:rsidRDefault="008660B8">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B</w:t>
            </w:r>
          </w:p>
        </w:tc>
        <w:tc>
          <w:tcPr>
            <w:tcW w:w="1580" w:type="dxa"/>
            <w:tcBorders>
              <w:top w:val="single" w:sz="12" w:space="0" w:color="auto"/>
            </w:tcBorders>
            <w:shd w:val="clear" w:color="auto" w:fill="auto"/>
          </w:tcPr>
          <w:p w14:paraId="26D639D8" w14:textId="5C0F2729"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FGPA +FS+FKK</w:t>
            </w:r>
            <w:r w:rsidR="00A37D10" w:rsidRPr="00FB378A">
              <w:rPr>
                <w:rFonts w:asciiTheme="minorHAnsi" w:hAnsiTheme="minorHAnsi" w:cstheme="minorHAnsi"/>
                <w:noProof w:val="0"/>
                <w:color w:val="auto"/>
              </w:rPr>
              <w:t>T</w:t>
            </w:r>
          </w:p>
        </w:tc>
        <w:tc>
          <w:tcPr>
            <w:tcW w:w="3510" w:type="dxa"/>
            <w:tcBorders>
              <w:top w:val="single" w:sz="12" w:space="0" w:color="auto"/>
            </w:tcBorders>
          </w:tcPr>
          <w:p w14:paraId="0375EC6A" w14:textId="61C67C69" w:rsidR="008660B8" w:rsidRPr="00FB378A" w:rsidRDefault="00A26D16">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rekonstrukcija</w:t>
            </w:r>
          </w:p>
        </w:tc>
        <w:tc>
          <w:tcPr>
            <w:tcW w:w="1440" w:type="dxa"/>
            <w:tcBorders>
              <w:top w:val="single" w:sz="12" w:space="0" w:color="auto"/>
            </w:tcBorders>
          </w:tcPr>
          <w:p w14:paraId="5DFB42EC" w14:textId="52EC3465" w:rsidR="008660B8" w:rsidRPr="00FB378A" w:rsidRDefault="008660B8">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SKLOP I</w:t>
            </w:r>
            <w:r w:rsidR="00F00470" w:rsidRPr="00FB378A">
              <w:rPr>
                <w:rFonts w:asciiTheme="minorHAnsi" w:hAnsiTheme="minorHAnsi" w:cstheme="minorHAnsi"/>
                <w:noProof w:val="0"/>
                <w:color w:val="auto"/>
              </w:rPr>
              <w:t>V</w:t>
            </w:r>
            <w:r w:rsidRPr="00FB378A">
              <w:rPr>
                <w:rFonts w:asciiTheme="minorHAnsi" w:hAnsiTheme="minorHAnsi" w:cstheme="minorHAnsi"/>
                <w:noProof w:val="0"/>
                <w:color w:val="auto"/>
              </w:rPr>
              <w:t>.</w:t>
            </w:r>
          </w:p>
        </w:tc>
      </w:tr>
      <w:tr w:rsidR="00FA1D99" w:rsidRPr="00384B9A" w14:paraId="088BE58A" w14:textId="77777777">
        <w:trPr>
          <w:trHeight w:val="280"/>
        </w:trPr>
        <w:tc>
          <w:tcPr>
            <w:tcW w:w="716" w:type="dxa"/>
          </w:tcPr>
          <w:p w14:paraId="2D69D3B6" w14:textId="77777777" w:rsidR="00FA1D99" w:rsidRPr="00FB378A" w:rsidRDefault="00FA1D99" w:rsidP="00FA1D99">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Objekt</w:t>
            </w:r>
          </w:p>
        </w:tc>
        <w:tc>
          <w:tcPr>
            <w:tcW w:w="1304" w:type="dxa"/>
            <w:shd w:val="clear" w:color="auto" w:fill="auto"/>
          </w:tcPr>
          <w:p w14:paraId="4FEBBCC4" w14:textId="732936DD" w:rsidR="00FA1D99" w:rsidRPr="00FB378A" w:rsidRDefault="00FA1D99" w:rsidP="00FA1D99">
            <w:pPr>
              <w:pStyle w:val="SLIKA"/>
              <w:jc w:val="left"/>
              <w:rPr>
                <w:rFonts w:asciiTheme="minorHAnsi" w:hAnsiTheme="minorHAnsi" w:cstheme="minorHAnsi"/>
                <w:b/>
                <w:bCs/>
                <w:noProof w:val="0"/>
                <w:color w:val="auto"/>
              </w:rPr>
            </w:pPr>
            <w:r w:rsidRPr="00FB378A">
              <w:rPr>
                <w:rFonts w:asciiTheme="minorHAnsi" w:hAnsiTheme="minorHAnsi" w:cstheme="minorHAnsi"/>
                <w:b/>
                <w:bCs/>
                <w:noProof w:val="0"/>
                <w:color w:val="auto"/>
              </w:rPr>
              <w:t>A</w:t>
            </w:r>
          </w:p>
        </w:tc>
        <w:tc>
          <w:tcPr>
            <w:tcW w:w="1580" w:type="dxa"/>
            <w:shd w:val="clear" w:color="auto" w:fill="auto"/>
          </w:tcPr>
          <w:p w14:paraId="21B58844" w14:textId="74D1548B" w:rsidR="00FA1D99" w:rsidRPr="00FB378A" w:rsidRDefault="00FA1D99" w:rsidP="00FA1D99">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FGPA +FS+FERI</w:t>
            </w:r>
          </w:p>
        </w:tc>
        <w:tc>
          <w:tcPr>
            <w:tcW w:w="3510" w:type="dxa"/>
          </w:tcPr>
          <w:p w14:paraId="4C39631B" w14:textId="1D0535E7" w:rsidR="00FA1D99" w:rsidRPr="00FB378A" w:rsidRDefault="00FA1D99" w:rsidP="00FA1D99">
            <w:pPr>
              <w:pStyle w:val="SLIKA"/>
              <w:jc w:val="left"/>
              <w:rPr>
                <w:rFonts w:asciiTheme="minorHAnsi" w:hAnsiTheme="minorHAnsi" w:cstheme="minorHAnsi"/>
                <w:noProof w:val="0"/>
                <w:color w:val="auto"/>
                <w:highlight w:val="yellow"/>
              </w:rPr>
            </w:pPr>
            <w:r w:rsidRPr="00FB378A">
              <w:rPr>
                <w:rFonts w:asciiTheme="minorHAnsi" w:hAnsiTheme="minorHAnsi" w:cstheme="minorHAnsi"/>
                <w:noProof w:val="0"/>
                <w:color w:val="auto"/>
              </w:rPr>
              <w:t>rušitev + nova gradnja</w:t>
            </w:r>
          </w:p>
        </w:tc>
        <w:tc>
          <w:tcPr>
            <w:tcW w:w="1440" w:type="dxa"/>
          </w:tcPr>
          <w:p w14:paraId="509BEACF" w14:textId="66EB434C" w:rsidR="00FA1D99" w:rsidRPr="00FB378A" w:rsidRDefault="00FA1D99" w:rsidP="00FA1D99">
            <w:pPr>
              <w:pStyle w:val="SLIKA"/>
              <w:jc w:val="left"/>
              <w:rPr>
                <w:rFonts w:asciiTheme="minorHAnsi" w:hAnsiTheme="minorHAnsi" w:cstheme="minorHAnsi"/>
                <w:noProof w:val="0"/>
                <w:color w:val="auto"/>
              </w:rPr>
            </w:pPr>
            <w:r w:rsidRPr="00FB378A">
              <w:rPr>
                <w:rFonts w:asciiTheme="minorHAnsi" w:hAnsiTheme="minorHAnsi" w:cstheme="minorHAnsi"/>
                <w:noProof w:val="0"/>
                <w:color w:val="auto"/>
              </w:rPr>
              <w:t>SKLOP IV.</w:t>
            </w:r>
          </w:p>
        </w:tc>
      </w:tr>
    </w:tbl>
    <w:p w14:paraId="0B25D373" w14:textId="61D79989" w:rsidR="008660B8" w:rsidRPr="00384B9A" w:rsidRDefault="008660B8" w:rsidP="008660B8">
      <w:pPr>
        <w:rPr>
          <w:rFonts w:cstheme="minorHAnsi"/>
        </w:rPr>
      </w:pPr>
    </w:p>
    <w:p w14:paraId="7F1B421A" w14:textId="658CCA39" w:rsidR="00C45ED4" w:rsidRPr="00384B9A" w:rsidRDefault="00590A9D" w:rsidP="008660B8">
      <w:pPr>
        <w:rPr>
          <w:rFonts w:cstheme="minorHAnsi"/>
        </w:rPr>
      </w:pPr>
      <w:r w:rsidRPr="00E45F2A">
        <w:rPr>
          <w:noProof/>
        </w:rPr>
        <w:drawing>
          <wp:inline distT="0" distB="0" distL="0" distR="0" wp14:anchorId="6536DE12" wp14:editId="1ED09D09">
            <wp:extent cx="5295900" cy="3286125"/>
            <wp:effectExtent l="0" t="0" r="0" b="0"/>
            <wp:docPr id="45344229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442293" name=""/>
                    <pic:cNvPicPr/>
                  </pic:nvPicPr>
                  <pic:blipFill rotWithShape="1">
                    <a:blip r:embed="rId15"/>
                    <a:srcRect l="55081" t="15011" r="5485" b="6697"/>
                    <a:stretch/>
                  </pic:blipFill>
                  <pic:spPr bwMode="auto">
                    <a:xfrm>
                      <a:off x="0" y="0"/>
                      <a:ext cx="5295900" cy="3286125"/>
                    </a:xfrm>
                    <a:prstGeom prst="rect">
                      <a:avLst/>
                    </a:prstGeom>
                    <a:ln>
                      <a:noFill/>
                    </a:ln>
                    <a:extLst>
                      <a:ext uri="{53640926-AAD7-44D8-BBD7-CCE9431645EC}">
                        <a14:shadowObscured xmlns:a14="http://schemas.microsoft.com/office/drawing/2010/main"/>
                      </a:ext>
                    </a:extLst>
                  </pic:spPr>
                </pic:pic>
              </a:graphicData>
            </a:graphic>
          </wp:inline>
        </w:drawing>
      </w:r>
    </w:p>
    <w:p w14:paraId="081211CA" w14:textId="77777777" w:rsidR="00C45ED4" w:rsidRPr="00384B9A" w:rsidRDefault="00C45ED4">
      <w:pPr>
        <w:ind w:left="0"/>
        <w:rPr>
          <w:rFonts w:cstheme="minorHAnsi"/>
        </w:rPr>
      </w:pPr>
      <w:r w:rsidRPr="00384B9A">
        <w:rPr>
          <w:rFonts w:cstheme="minorHAnsi"/>
        </w:rPr>
        <w:br w:type="page"/>
      </w:r>
    </w:p>
    <w:p w14:paraId="04CEFD8A" w14:textId="4F8A034D" w:rsidR="004E3A10" w:rsidRPr="00FB378A" w:rsidRDefault="004E3A10" w:rsidP="00330085">
      <w:pPr>
        <w:pStyle w:val="Naslov110"/>
        <w:rPr>
          <w:rFonts w:cstheme="minorHAnsi"/>
          <w:lang w:val="sl-SI"/>
        </w:rPr>
      </w:pPr>
      <w:bookmarkStart w:id="22" w:name="_Toc188436835"/>
      <w:r w:rsidRPr="00FB378A">
        <w:rPr>
          <w:rFonts w:cstheme="minorHAnsi"/>
          <w:lang w:val="sl-SI"/>
        </w:rPr>
        <w:lastRenderedPageBreak/>
        <w:t>UVOD</w:t>
      </w:r>
      <w:bookmarkEnd w:id="22"/>
    </w:p>
    <w:p w14:paraId="5DBF347D" w14:textId="77777777" w:rsidR="004E3A10" w:rsidRPr="00384B9A" w:rsidRDefault="004E3A10" w:rsidP="005B6173"/>
    <w:p w14:paraId="3A0E316F" w14:textId="1161E4CF" w:rsidR="004E3A10" w:rsidRPr="00384B9A" w:rsidRDefault="00E240EE" w:rsidP="00330085">
      <w:pPr>
        <w:pStyle w:val="Naslov21"/>
        <w:rPr>
          <w:rFonts w:cstheme="minorHAnsi"/>
        </w:rPr>
      </w:pPr>
      <w:bookmarkStart w:id="23" w:name="_Toc188436836"/>
      <w:r w:rsidRPr="00384B9A">
        <w:rPr>
          <w:rFonts w:cstheme="minorHAnsi"/>
        </w:rPr>
        <w:t>Uvodno pojasnilo</w:t>
      </w:r>
      <w:bookmarkEnd w:id="23"/>
      <w:r w:rsidRPr="00384B9A">
        <w:rPr>
          <w:rFonts w:cstheme="minorHAnsi"/>
        </w:rPr>
        <w:t xml:space="preserve"> </w:t>
      </w:r>
    </w:p>
    <w:p w14:paraId="24093EA3" w14:textId="77777777" w:rsidR="0000391A" w:rsidRPr="00384B9A" w:rsidRDefault="0000391A" w:rsidP="005B6173"/>
    <w:p w14:paraId="7E953C8F" w14:textId="477DA506" w:rsidR="00E240EE" w:rsidRPr="00384B9A" w:rsidRDefault="00E240EE" w:rsidP="00E240EE">
      <w:pPr>
        <w:rPr>
          <w:rFonts w:cstheme="minorHAnsi"/>
        </w:rPr>
      </w:pPr>
      <w:r w:rsidRPr="00384B9A">
        <w:rPr>
          <w:rFonts w:cstheme="minorHAnsi"/>
        </w:rPr>
        <w:t xml:space="preserve">Investicijski projekt </w:t>
      </w:r>
      <w:r w:rsidRPr="00384B9A">
        <w:rPr>
          <w:rFonts w:cstheme="minorHAnsi"/>
          <w:b/>
          <w:bCs/>
        </w:rPr>
        <w:t>»Ce</w:t>
      </w:r>
      <w:r w:rsidR="00286B71" w:rsidRPr="00384B9A">
        <w:rPr>
          <w:rFonts w:cstheme="minorHAnsi"/>
          <w:b/>
          <w:bCs/>
        </w:rPr>
        <w:t>lostna</w:t>
      </w:r>
      <w:r w:rsidRPr="00384B9A">
        <w:rPr>
          <w:rFonts w:cstheme="minorHAnsi"/>
          <w:b/>
          <w:bCs/>
        </w:rPr>
        <w:t xml:space="preserve"> prenova in </w:t>
      </w:r>
      <w:r w:rsidR="005F3ADB" w:rsidRPr="00384B9A">
        <w:rPr>
          <w:rFonts w:cstheme="minorHAnsi"/>
          <w:b/>
          <w:bCs/>
        </w:rPr>
        <w:t>dogradnja objektov</w:t>
      </w:r>
      <w:r w:rsidRPr="00384B9A">
        <w:rPr>
          <w:rFonts w:cstheme="minorHAnsi"/>
          <w:b/>
          <w:bCs/>
        </w:rPr>
        <w:t xml:space="preserve"> tehniških fakultet - I. FAZA« </w:t>
      </w:r>
      <w:r w:rsidRPr="00384B9A">
        <w:rPr>
          <w:rFonts w:cstheme="minorHAnsi"/>
        </w:rPr>
        <w:t xml:space="preserve"> se financira iz</w:t>
      </w:r>
      <w:r w:rsidRPr="00384B9A">
        <w:rPr>
          <w:rFonts w:cstheme="minorHAnsi"/>
          <w:b/>
          <w:bCs/>
        </w:rPr>
        <w:t xml:space="preserve"> Programa Evropske kohezijske politike v obdobju 2021-2027 (EKP 2021-2027)</w:t>
      </w:r>
      <w:r w:rsidRPr="00384B9A">
        <w:rPr>
          <w:rFonts w:cstheme="minorHAnsi"/>
        </w:rPr>
        <w:t xml:space="preserve"> in je del krovnega programa</w:t>
      </w:r>
      <w:r w:rsidRPr="00384B9A">
        <w:rPr>
          <w:rFonts w:cstheme="minorHAnsi"/>
          <w:b/>
          <w:bCs/>
        </w:rPr>
        <w:t xml:space="preserve"> »Tehnološki inovacijski center oziroma platforma INNOVUM«, </w:t>
      </w:r>
      <w:r w:rsidRPr="00384B9A">
        <w:rPr>
          <w:rFonts w:cstheme="minorHAnsi"/>
        </w:rPr>
        <w:t>katerega osrednji namen</w:t>
      </w:r>
      <w:r w:rsidRPr="00384B9A">
        <w:rPr>
          <w:rFonts w:cstheme="minorHAnsi"/>
          <w:b/>
          <w:bCs/>
        </w:rPr>
        <w:t xml:space="preserve"> </w:t>
      </w:r>
      <w:r w:rsidRPr="00384B9A">
        <w:rPr>
          <w:rFonts w:cstheme="minorHAnsi"/>
        </w:rPr>
        <w:t xml:space="preserve">je zagotovitev celostnega pristopa pri oblikovanju inovacijsko-podjetniškega ekosistema Univerze v Mariboru, ki je nujno potreben za razvojni preboj kohezijske regije Vzhodna Slovenija. </w:t>
      </w:r>
    </w:p>
    <w:p w14:paraId="3E41319C" w14:textId="77777777" w:rsidR="00E240EE" w:rsidRPr="00384B9A" w:rsidRDefault="00E240EE" w:rsidP="00E240EE">
      <w:pPr>
        <w:rPr>
          <w:rFonts w:cstheme="minorHAnsi"/>
        </w:rPr>
      </w:pPr>
    </w:p>
    <w:p w14:paraId="66190AA8" w14:textId="77777777" w:rsidR="00E240EE" w:rsidRPr="00384B9A" w:rsidRDefault="00E240EE" w:rsidP="00E240EE">
      <w:pPr>
        <w:rPr>
          <w:rFonts w:cstheme="minorHAnsi"/>
        </w:rPr>
      </w:pPr>
      <w:r w:rsidRPr="00384B9A">
        <w:rPr>
          <w:rFonts w:cstheme="minorHAnsi"/>
        </w:rPr>
        <w:t>V obdobju hitrih sprememb, ki jih narekujeta zeleni in digitalni prehod, so za Slovenijo ključnega pomena ukrepi v smeri večje odpornosti gospodarstva in družbe, izkoriščanja novih priložnosti ter pospešitve prehoda v visoko produktivno, nizkoogljično in krožno gospodarstvo, s končnim ciljem kakovostnega življenja za vse. </w:t>
      </w:r>
    </w:p>
    <w:p w14:paraId="69BAB8D4" w14:textId="77777777" w:rsidR="00E240EE" w:rsidRPr="00384B9A" w:rsidRDefault="00E240EE" w:rsidP="00E240EE">
      <w:pPr>
        <w:rPr>
          <w:rFonts w:cstheme="minorHAnsi"/>
        </w:rPr>
      </w:pPr>
    </w:p>
    <w:p w14:paraId="3B518923" w14:textId="77777777" w:rsidR="00E240EE" w:rsidRPr="00384B9A" w:rsidRDefault="00E240EE" w:rsidP="00E240EE">
      <w:pPr>
        <w:rPr>
          <w:rFonts w:cstheme="minorHAnsi"/>
        </w:rPr>
      </w:pPr>
      <w:r w:rsidRPr="00384B9A">
        <w:rPr>
          <w:rFonts w:cstheme="minorHAnsi"/>
        </w:rPr>
        <w:t xml:space="preserve">Evropska kohezijska politika je glavna naložbena politika Evropske unije. Z njeno pomočjo so se v Sloveniji uresničili že številni projekti, ki so bistveno prispevali k hitrejšemu razvoju naše države. </w:t>
      </w:r>
    </w:p>
    <w:p w14:paraId="4206E1AD" w14:textId="77777777" w:rsidR="00E240EE" w:rsidRPr="00384B9A" w:rsidRDefault="00E240EE" w:rsidP="00E240EE">
      <w:pPr>
        <w:rPr>
          <w:rFonts w:cstheme="minorHAnsi"/>
        </w:rPr>
      </w:pPr>
    </w:p>
    <w:p w14:paraId="1D0C7B26" w14:textId="77777777" w:rsidR="00E240EE" w:rsidRPr="00384B9A" w:rsidRDefault="00E240EE" w:rsidP="00E240EE">
      <w:pPr>
        <w:rPr>
          <w:rFonts w:cstheme="minorHAnsi"/>
        </w:rPr>
      </w:pPr>
      <w:r w:rsidRPr="00384B9A">
        <w:rPr>
          <w:rFonts w:cstheme="minorHAnsi"/>
        </w:rPr>
        <w:t>V Izhodiščih EKP 2021-2027 je navedenih šest ciljev politik (CP) s svojimi prednostnimi nalogami (PN), od katerih sta dva cilja povezana s financiranjem predmetnega projekta, in sicer:</w:t>
      </w:r>
    </w:p>
    <w:p w14:paraId="02DD175B" w14:textId="77777777" w:rsidR="00E240EE" w:rsidRPr="00384B9A" w:rsidRDefault="00E240EE" w:rsidP="00E240EE">
      <w:pPr>
        <w:rPr>
          <w:rFonts w:cstheme="minorHAnsi"/>
        </w:rPr>
      </w:pPr>
      <w:r w:rsidRPr="00384B9A">
        <w:rPr>
          <w:rFonts w:cstheme="minorHAnsi"/>
        </w:rPr>
        <w:t>-CP1-Pametna Evropa z dvema prednostnima nalogama: P1 Pametnejša Evropa s spodbujanjem inovativne in pametne gospodarske preobrazbe in P2 Pametnejša Evropa s spodbujanjem digitalizacije, ter</w:t>
      </w:r>
    </w:p>
    <w:p w14:paraId="76D5BA86" w14:textId="77777777" w:rsidR="00E240EE" w:rsidRPr="00384B9A" w:rsidRDefault="00E240EE" w:rsidP="00E240EE">
      <w:pPr>
        <w:rPr>
          <w:rFonts w:cstheme="minorHAnsi"/>
        </w:rPr>
      </w:pPr>
    </w:p>
    <w:p w14:paraId="006196EE" w14:textId="77777777" w:rsidR="00E240EE" w:rsidRPr="00384B9A" w:rsidRDefault="00E240EE" w:rsidP="00E240EE">
      <w:pPr>
        <w:rPr>
          <w:rFonts w:cstheme="minorHAnsi"/>
        </w:rPr>
      </w:pPr>
      <w:r w:rsidRPr="00384B9A">
        <w:rPr>
          <w:rFonts w:cstheme="minorHAnsi"/>
        </w:rPr>
        <w:t>-CP4 -Družbena Evropa s prednostno nalogo PN6-Odzivni trg dela; Znanja, kompetence in spretnosti za prilagajanje globalnim spremembam in izboljšanje zaposljivosti</w:t>
      </w:r>
    </w:p>
    <w:p w14:paraId="07ACD594" w14:textId="77777777" w:rsidR="009C339E" w:rsidRPr="00384B9A" w:rsidRDefault="009C339E" w:rsidP="005B6173"/>
    <w:p w14:paraId="4A7C694A" w14:textId="64B29BB1" w:rsidR="00E240EE" w:rsidRPr="00384B9A" w:rsidRDefault="00E240EE" w:rsidP="00E240EE">
      <w:pPr>
        <w:pStyle w:val="Naslov21"/>
        <w:rPr>
          <w:rFonts w:cstheme="minorHAnsi"/>
          <w:bCs/>
        </w:rPr>
      </w:pPr>
      <w:bookmarkStart w:id="24" w:name="_Toc188436837"/>
      <w:r w:rsidRPr="00384B9A">
        <w:rPr>
          <w:rFonts w:cstheme="minorHAnsi"/>
          <w:bCs/>
        </w:rPr>
        <w:t>Platforma INNOVUM</w:t>
      </w:r>
      <w:bookmarkEnd w:id="24"/>
    </w:p>
    <w:p w14:paraId="1D689EE0" w14:textId="30895AD5" w:rsidR="00177582" w:rsidRPr="00384B9A" w:rsidRDefault="00177582" w:rsidP="005B6173"/>
    <w:p w14:paraId="1AE52223" w14:textId="77777777" w:rsidR="0055188A" w:rsidRPr="00384B9A" w:rsidRDefault="0055188A" w:rsidP="0055188A">
      <w:pPr>
        <w:rPr>
          <w:rFonts w:cstheme="minorHAnsi"/>
        </w:rPr>
      </w:pPr>
      <w:r w:rsidRPr="00384B9A">
        <w:rPr>
          <w:rFonts w:cstheme="minorHAnsi"/>
        </w:rPr>
        <w:t xml:space="preserve">Investicijski Platforma INNOVUM je projekt, ki je potrjen s strani Evropske komisije </w:t>
      </w:r>
      <w:r w:rsidRPr="00384B9A">
        <w:rPr>
          <w:rFonts w:cstheme="minorHAnsi"/>
          <w:b/>
          <w:bCs/>
        </w:rPr>
        <w:t>v skupni višini 126 mio. EUR</w:t>
      </w:r>
      <w:r w:rsidRPr="00384B9A">
        <w:rPr>
          <w:rFonts w:cstheme="minorHAnsi"/>
        </w:rPr>
        <w:t>, od tega bo Evropska komisija (EK) z direktnim financiranjem zagotovila sredstva v višini 80 mio. EUR za zagotavljanje raziskovalne infrastrukture, 21 mio. EUR za zagotavljanje izobraževalne infrastrukture, ob tem pa je EK za podporo izvajanja raziskav in zagotavljanje manjkajoče raziskovalne opreme v regiji odobrila Univerzi v Mariboru 25 mio. EUR za nabavo vrhunske raziskovalne opreme.</w:t>
      </w:r>
    </w:p>
    <w:p w14:paraId="635B4718" w14:textId="77777777" w:rsidR="0055188A" w:rsidRPr="00384B9A" w:rsidRDefault="0055188A" w:rsidP="0055188A">
      <w:pPr>
        <w:rPr>
          <w:rFonts w:cstheme="minorHAnsi"/>
        </w:rPr>
      </w:pPr>
    </w:p>
    <w:p w14:paraId="3FC34E44" w14:textId="77777777" w:rsidR="0055188A" w:rsidRPr="00384B9A" w:rsidRDefault="0055188A" w:rsidP="0055188A">
      <w:pPr>
        <w:rPr>
          <w:rFonts w:cstheme="minorHAnsi"/>
        </w:rPr>
      </w:pPr>
    </w:p>
    <w:p w14:paraId="13F9C90A" w14:textId="168C7A36" w:rsidR="0055188A" w:rsidRPr="00384B9A" w:rsidRDefault="0055188A" w:rsidP="009C339E">
      <w:pPr>
        <w:rPr>
          <w:rFonts w:cstheme="minorHAnsi"/>
        </w:rPr>
      </w:pPr>
      <w:r w:rsidRPr="00384B9A">
        <w:rPr>
          <w:rFonts w:cstheme="minorHAnsi"/>
        </w:rPr>
        <w:t xml:space="preserve">V okviru teh sredstev bodo podprte prioritetne investicije v raziskovalno in izobraževalno infrastrukturo članic Univerze v Mariboru, mednje spada tudi projekt »Celovite prenove in dograditve objektov kampusa tehniških fakultet – I. FAZA«. </w:t>
      </w:r>
    </w:p>
    <w:p w14:paraId="14B30517" w14:textId="77777777" w:rsidR="009C339E" w:rsidRPr="00384B9A" w:rsidRDefault="009C339E" w:rsidP="005B6173"/>
    <w:p w14:paraId="26B95EE1" w14:textId="4587EDE3" w:rsidR="0055188A" w:rsidRPr="00384B9A" w:rsidRDefault="0055188A" w:rsidP="0055188A">
      <w:pPr>
        <w:pStyle w:val="Naslov21"/>
        <w:rPr>
          <w:rFonts w:cstheme="minorHAnsi"/>
          <w:bCs/>
        </w:rPr>
      </w:pPr>
      <w:bookmarkStart w:id="25" w:name="_Toc188436838"/>
      <w:r w:rsidRPr="00384B9A">
        <w:rPr>
          <w:rFonts w:cstheme="minorHAnsi"/>
          <w:bCs/>
        </w:rPr>
        <w:t>Predstavitev naročnika</w:t>
      </w:r>
      <w:r w:rsidR="00776BA7" w:rsidRPr="00384B9A">
        <w:rPr>
          <w:rFonts w:cstheme="minorHAnsi"/>
          <w:bCs/>
        </w:rPr>
        <w:t>:</w:t>
      </w:r>
      <w:r w:rsidRPr="00384B9A">
        <w:rPr>
          <w:rFonts w:cstheme="minorHAnsi"/>
          <w:bCs/>
        </w:rPr>
        <w:t xml:space="preserve"> U</w:t>
      </w:r>
      <w:r w:rsidR="00776BA7" w:rsidRPr="00384B9A">
        <w:rPr>
          <w:rFonts w:cstheme="minorHAnsi"/>
          <w:bCs/>
        </w:rPr>
        <w:t>niverza v Mariboru</w:t>
      </w:r>
      <w:bookmarkEnd w:id="25"/>
    </w:p>
    <w:p w14:paraId="6D289941" w14:textId="77777777" w:rsidR="00E240EE" w:rsidRPr="00384B9A" w:rsidRDefault="00E240EE" w:rsidP="005B6173"/>
    <w:p w14:paraId="1CEA2D6C" w14:textId="77777777" w:rsidR="00793B5F" w:rsidRPr="00384B9A" w:rsidRDefault="0055188A" w:rsidP="00793B5F">
      <w:pPr>
        <w:rPr>
          <w:rFonts w:cstheme="minorHAnsi"/>
        </w:rPr>
      </w:pPr>
      <w:r w:rsidRPr="00384B9A">
        <w:rPr>
          <w:rFonts w:cstheme="minorHAnsi"/>
        </w:rPr>
        <w:t xml:space="preserve">UM je bila ustanovljena leta 1975 kot naslednica Združenja visokošolskih zavodov Maribor iz leta 1959. Njen ustanovitelj je Republika Slovenija (RS). </w:t>
      </w:r>
      <w:r w:rsidR="00793B5F" w:rsidRPr="00384B9A">
        <w:rPr>
          <w:rFonts w:cstheme="minorHAnsi"/>
        </w:rPr>
        <w:t>UM preko fakultet opravlja visokošolsko dejavnost in z izvajanjem nacionalnega programa visokega šolstva kot javne službe omogoča državljanom RS uresničevanje ustavne pravice do pridobivanja in izpopolnjevanja univerzitetnega in visokošolskega strokovnega izobraževanja. Deluje po načelih avtonomije, ki ji zagotavljajo svobodo raziskovanja, posredovanja znanja in umetniškega ustvarjanja, samostojno urejanje organizacije in delovanja, pripravo in sprejem študijskih in znanstvenoraziskovalnih programov, določanje študijskega režima, volitve in izbiro visokošolskih učiteljev, znanstvenih delavcev in druga upravičenja, skladno z zakonom.</w:t>
      </w:r>
    </w:p>
    <w:p w14:paraId="0FC279F8" w14:textId="77777777" w:rsidR="0055188A" w:rsidRPr="00384B9A" w:rsidRDefault="0055188A" w:rsidP="0055188A">
      <w:pPr>
        <w:rPr>
          <w:rFonts w:cstheme="minorHAnsi"/>
        </w:rPr>
      </w:pPr>
    </w:p>
    <w:p w14:paraId="32CDD066" w14:textId="784D08B4" w:rsidR="0055188A" w:rsidRPr="00384B9A" w:rsidRDefault="0055188A" w:rsidP="0055188A">
      <w:pPr>
        <w:rPr>
          <w:rFonts w:cstheme="minorHAnsi"/>
        </w:rPr>
      </w:pPr>
      <w:r w:rsidRPr="00384B9A">
        <w:rPr>
          <w:rFonts w:cstheme="minorHAnsi"/>
        </w:rPr>
        <w:t xml:space="preserve">S svojimi 19 članicami (17 fakultet, Univerzitetna knjižnica in Študentski domovi) je UM druga največja in druga najstarejša univerza v Sloveniji (največja in najstarejša je Univerza v Ljubljani). Je </w:t>
      </w:r>
      <w:r w:rsidRPr="00384B9A">
        <w:rPr>
          <w:rFonts w:cstheme="minorHAnsi"/>
        </w:rPr>
        <w:lastRenderedPageBreak/>
        <w:t>avtonomna, znanstveno-raziskovalna in izobraževalna ustanova, katere namen je ustvarjanje novega znanja, skrb za znanje ter prenašanje znanja skozi vse povezanost humanistike, družboslovja, tehnike, ekonomije, medicine, naravoslovja, prava, pedagoških ved in umetnosti v širšo družbeno skupnost.</w:t>
      </w:r>
      <w:r w:rsidR="00793B5F" w:rsidRPr="00384B9A">
        <w:rPr>
          <w:rFonts w:cstheme="minorHAnsi"/>
        </w:rPr>
        <w:t xml:space="preserve"> </w:t>
      </w:r>
      <w:r w:rsidRPr="00384B9A">
        <w:rPr>
          <w:rFonts w:cstheme="minorHAnsi"/>
        </w:rPr>
        <w:t>UM hitro razvija nova področja delovanja, preizkuša nove metode študija in išče nove načine povezovanja s svojim okoljem.</w:t>
      </w:r>
    </w:p>
    <w:p w14:paraId="1CC0A077" w14:textId="77777777" w:rsidR="0055188A" w:rsidRPr="00384B9A" w:rsidRDefault="0055188A" w:rsidP="0055188A">
      <w:pPr>
        <w:rPr>
          <w:rFonts w:cstheme="minorHAnsi"/>
        </w:rPr>
      </w:pPr>
    </w:p>
    <w:p w14:paraId="24D8ACAE" w14:textId="77777777" w:rsidR="0055188A" w:rsidRPr="00384B9A" w:rsidRDefault="0055188A" w:rsidP="0055188A">
      <w:pPr>
        <w:rPr>
          <w:rFonts w:cstheme="minorHAnsi"/>
        </w:rPr>
      </w:pPr>
      <w:r w:rsidRPr="00384B9A">
        <w:rPr>
          <w:rFonts w:cstheme="minorHAnsi"/>
        </w:rPr>
        <w:t>UM večinsko deluje v Vzhodni kohezijski regiji. Fakultete Univerze v Mariboru se nahajajo v več mestih, to so: Maribor, Celje, Velenje, Krško, Brežice in Hoče ter v Kranju in Ljubljani, ki ležita v Zahodni kohezijski regiji.</w:t>
      </w:r>
    </w:p>
    <w:p w14:paraId="27655293" w14:textId="77777777" w:rsidR="0055188A" w:rsidRPr="00384B9A" w:rsidRDefault="0055188A" w:rsidP="0055188A">
      <w:pPr>
        <w:rPr>
          <w:rFonts w:cstheme="minorHAnsi"/>
        </w:rPr>
      </w:pPr>
    </w:p>
    <w:p w14:paraId="751D9030" w14:textId="77777777" w:rsidR="0055188A" w:rsidRPr="00384B9A" w:rsidRDefault="0055188A" w:rsidP="0055188A">
      <w:pPr>
        <w:rPr>
          <w:rFonts w:cstheme="minorHAnsi"/>
        </w:rPr>
      </w:pPr>
      <w:r w:rsidRPr="00384B9A">
        <w:rPr>
          <w:rFonts w:cstheme="minorHAnsi"/>
        </w:rPr>
        <w:t>UM zagotavlja razvoj znanosti, umetnosti in strok preko svojih članic. V okviru izobraževalnega procesa posreduje spoznanja naravoslovnega, tehničnega in tehnološkega, zdravstvenega, kmetijskega, družboslovnega in humanističnega znanstvenega oz. umetniškega in strokovnega področja. Poleg tega izvaja tudi javna pooblastila.</w:t>
      </w:r>
    </w:p>
    <w:p w14:paraId="0A3189E3" w14:textId="77777777" w:rsidR="0055188A" w:rsidRPr="00384B9A" w:rsidRDefault="0055188A" w:rsidP="0055188A">
      <w:pPr>
        <w:rPr>
          <w:rFonts w:cstheme="minorHAnsi"/>
        </w:rPr>
      </w:pPr>
    </w:p>
    <w:p w14:paraId="2983741A" w14:textId="77777777" w:rsidR="0055188A" w:rsidRPr="00384B9A" w:rsidRDefault="0055188A" w:rsidP="0055188A">
      <w:pPr>
        <w:rPr>
          <w:rFonts w:cstheme="minorHAnsi"/>
        </w:rPr>
      </w:pPr>
      <w:r w:rsidRPr="00384B9A">
        <w:rPr>
          <w:rFonts w:cstheme="minorHAnsi"/>
        </w:rPr>
        <w:t>UM preko fakultet opravlja visokošolsko dejavnost in z izvajanjem nacionalnega programa visokega šolstva kot javne službe omogoča državljanom RS uresničevanje ustavne pravice do pridobivanja in izpopolnjevanja univerzitetnega in visokošolskega strokovnega izobraževanja. Deluje po načelih avtonomije, ki ji zagotavljajo svobodo raziskovanja, posredovanja znanja in umetniškega ustvarjanja, samostojno urejanje organizacije in delovanja, pripravo in sprejem študijskih in znanstvenoraziskovalnih programov, določanje študijskega režima, volitve in izbiro visokošolskih učiteljev, znanstvenih delavcev in druga upravičenja, skladno z zakonom.</w:t>
      </w:r>
    </w:p>
    <w:p w14:paraId="11EEFB90" w14:textId="3309CA7C" w:rsidR="00177582" w:rsidRPr="00384B9A" w:rsidRDefault="00177582" w:rsidP="005B6173"/>
    <w:p w14:paraId="329BD1A4" w14:textId="3401C5CE" w:rsidR="0000391A" w:rsidRPr="00384B9A" w:rsidRDefault="0000391A" w:rsidP="00E240EE">
      <w:pPr>
        <w:pStyle w:val="Naslov21"/>
        <w:rPr>
          <w:rFonts w:cstheme="minorHAnsi"/>
        </w:rPr>
      </w:pPr>
      <w:bookmarkStart w:id="26" w:name="_Toc188436839"/>
      <w:r w:rsidRPr="00384B9A">
        <w:rPr>
          <w:rFonts w:cstheme="minorHAnsi"/>
        </w:rPr>
        <w:t>Zgodovinski oris</w:t>
      </w:r>
      <w:r w:rsidR="0055188A" w:rsidRPr="00384B9A">
        <w:rPr>
          <w:rFonts w:cstheme="minorHAnsi"/>
        </w:rPr>
        <w:t xml:space="preserve"> </w:t>
      </w:r>
      <w:r w:rsidR="00776BA7" w:rsidRPr="00384B9A">
        <w:rPr>
          <w:rFonts w:cstheme="minorHAnsi"/>
        </w:rPr>
        <w:t>razvoja</w:t>
      </w:r>
      <w:r w:rsidR="0055188A" w:rsidRPr="00384B9A">
        <w:rPr>
          <w:rFonts w:cstheme="minorHAnsi"/>
        </w:rPr>
        <w:t xml:space="preserve"> Univerze v Mariboru</w:t>
      </w:r>
      <w:bookmarkEnd w:id="26"/>
    </w:p>
    <w:p w14:paraId="4FE8F34F" w14:textId="77777777" w:rsidR="00E240EE" w:rsidRPr="00384B9A" w:rsidRDefault="00E240EE" w:rsidP="005B6173"/>
    <w:p w14:paraId="5F26D163" w14:textId="77777777" w:rsidR="0000391A" w:rsidRPr="00384B9A" w:rsidRDefault="0000391A" w:rsidP="00330085">
      <w:pPr>
        <w:rPr>
          <w:rFonts w:cstheme="minorHAnsi"/>
        </w:rPr>
      </w:pPr>
      <w:r w:rsidRPr="00384B9A">
        <w:rPr>
          <w:rFonts w:cstheme="minorHAnsi"/>
        </w:rPr>
        <w:t xml:space="preserve">Začetki visokega šolstva v Mariboru segajo v 19. stoletje, natančneje v leto 1859, ko je lavantinski škof Anton Martin Slomšek prenesel sedež škofije iz St. Andraža v Labotski dolini na Koroškem v Maribor in kmalu zatem tukaj razglasil ustanovitev slovenskega bogoslovnega učilišča. S tem je Maribor dobil svojo prvo visokošolsko ustanovo, ki je postala pomembno žarišče slovenske verske, narodnostne, kulturne in znanstvene misli na slovenskem Štajerskem. </w:t>
      </w:r>
    </w:p>
    <w:p w14:paraId="307375E5" w14:textId="77777777" w:rsidR="0055188A" w:rsidRPr="00384B9A" w:rsidRDefault="0055188A" w:rsidP="00330085">
      <w:pPr>
        <w:rPr>
          <w:rFonts w:cstheme="minorHAnsi"/>
        </w:rPr>
      </w:pPr>
    </w:p>
    <w:p w14:paraId="6F3B9B87" w14:textId="77777777" w:rsidR="0000391A" w:rsidRPr="00384B9A" w:rsidRDefault="0000391A" w:rsidP="00330085">
      <w:pPr>
        <w:rPr>
          <w:rFonts w:cstheme="minorHAnsi"/>
        </w:rPr>
      </w:pPr>
      <w:r w:rsidRPr="00384B9A">
        <w:rPr>
          <w:rFonts w:cstheme="minorHAnsi"/>
        </w:rPr>
        <w:t xml:space="preserve">Neposredni predhodnik današnje Univerze v Mariboru je Združenje visokošolskih zavodov Maribor, ki je bilo ustanovljeno leta 1961 in je združevalo prve višje strokovne šole, ki so bile ustanovljene med leti 1959 in 1961. Prva med njimi je bila Višja komercialna šola, sledila ji je Višja tehniška šola s strojnim, elektro, tekstilnim, gradbenim in kemijskim oddelkom. Maribor je bilo močno visokošolsko središče s šestimi visokošolskimi zavodi, ki so se leta 1975 oblikovale v Univerzo v Mariboru. </w:t>
      </w:r>
    </w:p>
    <w:p w14:paraId="0D0AF28F" w14:textId="77777777" w:rsidR="0055188A" w:rsidRPr="00384B9A" w:rsidRDefault="0055188A" w:rsidP="00330085">
      <w:pPr>
        <w:rPr>
          <w:rFonts w:cstheme="minorHAnsi"/>
        </w:rPr>
      </w:pPr>
    </w:p>
    <w:p w14:paraId="3AA44B40" w14:textId="4971CC8D" w:rsidR="0000391A" w:rsidRPr="00384B9A" w:rsidRDefault="0000391A" w:rsidP="00330085">
      <w:pPr>
        <w:rPr>
          <w:rFonts w:cstheme="minorHAnsi"/>
        </w:rPr>
      </w:pPr>
      <w:r w:rsidRPr="00384B9A">
        <w:rPr>
          <w:rFonts w:cstheme="minorHAnsi"/>
        </w:rPr>
        <w:t>Univerzitetno središče Univerze v Mariboru je locirano na Slomškovem trgu, kjer je stavba rektorata, tesno ob njej je Univerzitetna knjižnica Maribor, fakultete članice pa so razrešene po Mariboru in njegovi okolici. Danes pod okrilje fakultete spada 17 fakultet.</w:t>
      </w:r>
    </w:p>
    <w:p w14:paraId="35394683" w14:textId="77777777" w:rsidR="0000391A" w:rsidRPr="00384B9A" w:rsidRDefault="0000391A" w:rsidP="005B6173"/>
    <w:p w14:paraId="08C9F4E7" w14:textId="74CBC686" w:rsidR="004E3A10" w:rsidRPr="00384B9A" w:rsidRDefault="00AC7E56" w:rsidP="00330085">
      <w:pPr>
        <w:pStyle w:val="Naslov21"/>
        <w:rPr>
          <w:rFonts w:cstheme="minorHAnsi"/>
        </w:rPr>
      </w:pPr>
      <w:bookmarkStart w:id="27" w:name="_Toc145099163"/>
      <w:bookmarkStart w:id="28" w:name="_Toc180748651"/>
      <w:bookmarkStart w:id="29" w:name="_Toc188436840"/>
      <w:r w:rsidRPr="00384B9A">
        <w:rPr>
          <w:rFonts w:cstheme="minorHAnsi"/>
        </w:rPr>
        <w:t>Splošna p</w:t>
      </w:r>
      <w:r w:rsidR="004E3A10" w:rsidRPr="00384B9A">
        <w:rPr>
          <w:rFonts w:cstheme="minorHAnsi"/>
        </w:rPr>
        <w:t>redstavitev »Tehniških fakultet« FERI, FGPA, FKKT, FS, UM</w:t>
      </w:r>
      <w:bookmarkEnd w:id="27"/>
      <w:bookmarkEnd w:id="28"/>
      <w:bookmarkEnd w:id="29"/>
    </w:p>
    <w:p w14:paraId="46C50521" w14:textId="77777777" w:rsidR="004E3A10" w:rsidRPr="00384B9A" w:rsidRDefault="004E3A10" w:rsidP="005B6173"/>
    <w:p w14:paraId="0F629A35" w14:textId="77777777" w:rsidR="004E3A10" w:rsidRPr="00384B9A" w:rsidRDefault="004E3A10" w:rsidP="00330085">
      <w:pPr>
        <w:rPr>
          <w:rFonts w:cstheme="minorHAnsi"/>
        </w:rPr>
      </w:pPr>
      <w:r w:rsidRPr="00384B9A">
        <w:rPr>
          <w:rFonts w:cstheme="minorHAnsi"/>
        </w:rPr>
        <w:t xml:space="preserve">Tehniška fakulteta Univerze v Mariboru je delovala do 1. januarja 1995, ko se je razdelila na štiri novoustanovljene fakultete, in sicer: </w:t>
      </w:r>
      <w:r w:rsidRPr="00384B9A">
        <w:rPr>
          <w:rFonts w:cstheme="minorHAnsi"/>
          <w:i/>
          <w:iCs/>
        </w:rPr>
        <w:t>Fakulteto za elektrotehniko, računalništvo in informatiko (FERI), Fakulteto za gradbeništvo, prometno inženirstvo in arhitekturo (FGPA), Fakulteto za kemijo in kemijsko tehnologijo (FKKT) in Fakulteto za strojništvo (FS).</w:t>
      </w:r>
      <w:r w:rsidRPr="00384B9A">
        <w:rPr>
          <w:rFonts w:cstheme="minorHAnsi"/>
        </w:rPr>
        <w:t xml:space="preserve"> Izobraževanje in raziskovanje na vseh štirih fakultetah se izvaja v enajstih povezanih stavbah na naslovu Smetanova ulica 17 in Koroška cesta 46, v Mariboru. </w:t>
      </w:r>
    </w:p>
    <w:p w14:paraId="54C2A737" w14:textId="77777777" w:rsidR="004E3A10" w:rsidRPr="00384B9A" w:rsidRDefault="004E3A10" w:rsidP="00330085">
      <w:pPr>
        <w:rPr>
          <w:rFonts w:cstheme="minorHAnsi"/>
        </w:rPr>
      </w:pPr>
    </w:p>
    <w:p w14:paraId="33EC0421" w14:textId="05F998A6" w:rsidR="00A70F3E" w:rsidRPr="00384B9A" w:rsidRDefault="004E3A10" w:rsidP="00AC7E56">
      <w:pPr>
        <w:rPr>
          <w:rFonts w:cstheme="minorHAnsi"/>
        </w:rPr>
      </w:pPr>
      <w:r w:rsidRPr="00384B9A">
        <w:rPr>
          <w:rFonts w:cstheme="minorHAnsi"/>
        </w:rPr>
        <w:t>V obravnavanih stavbah, kjer se nahajajo tehniške fakultete se izvajajo visokošolske in raziskovalne dejavnosti. Poleg učilnic, predavalnic, laboratorij in drugih prostorov za izvajanje izobraževanja, se v stavbah nahajajo še prostori uprav, knjižnica in kuhinja z jedilnico. Skupno obseg kampus tehniških fakultet 11 stavb, ki so med seboj povezane. Večinski uporabniki delov stavbe A, C in E, so vse 4 tehniške fakultete.</w:t>
      </w:r>
    </w:p>
    <w:p w14:paraId="52AD6DE9" w14:textId="77777777" w:rsidR="009C339E" w:rsidRPr="00384B9A" w:rsidRDefault="009C339E" w:rsidP="00AC7E56">
      <w:pPr>
        <w:rPr>
          <w:rFonts w:cstheme="minorHAnsi"/>
        </w:rPr>
      </w:pPr>
    </w:p>
    <w:p w14:paraId="2CA5081B" w14:textId="657D7D98" w:rsidR="0055188A" w:rsidRPr="00384B9A" w:rsidRDefault="00776BA7" w:rsidP="0055188A">
      <w:pPr>
        <w:pStyle w:val="Naslov21"/>
        <w:rPr>
          <w:rFonts w:cstheme="minorHAnsi"/>
        </w:rPr>
      </w:pPr>
      <w:bookmarkStart w:id="30" w:name="_Toc188436841"/>
      <w:r w:rsidRPr="00384B9A">
        <w:rPr>
          <w:rFonts w:cstheme="minorHAnsi"/>
        </w:rPr>
        <w:lastRenderedPageBreak/>
        <w:t>Značilnosti</w:t>
      </w:r>
      <w:r w:rsidR="0055188A" w:rsidRPr="00384B9A">
        <w:rPr>
          <w:rFonts w:cstheme="minorHAnsi"/>
        </w:rPr>
        <w:t xml:space="preserve"> urbanega razvoja območja Tehniških fakultet</w:t>
      </w:r>
      <w:bookmarkEnd w:id="30"/>
    </w:p>
    <w:p w14:paraId="4EF028E8" w14:textId="77777777" w:rsidR="0055188A" w:rsidRPr="00384B9A" w:rsidRDefault="0055188A" w:rsidP="005B6173"/>
    <w:p w14:paraId="7DFB731F" w14:textId="77777777" w:rsidR="0055188A" w:rsidRPr="00384B9A" w:rsidRDefault="0055188A" w:rsidP="0055188A">
      <w:pPr>
        <w:rPr>
          <w:rFonts w:cstheme="minorHAnsi"/>
        </w:rPr>
      </w:pPr>
      <w:r w:rsidRPr="00384B9A">
        <w:rPr>
          <w:rFonts w:cstheme="minorHAnsi"/>
        </w:rPr>
        <w:t>Območje današnjih tehniških fakultet je bilo v urbanistično razvojnem smislu prvič regulirano načrtovano v 19. stoletju. To je bilo obdobje od preloma stoletja do I. svetovne vojne, ko se je mesto Maribor iz manjšega provincialnega mesta v družbenem, gospodarskem in urbanističnem smislu razvilo v največje in vodilno mesto spodnje Štajerske.</w:t>
      </w:r>
    </w:p>
    <w:p w14:paraId="327C6E30" w14:textId="77777777" w:rsidR="0055188A" w:rsidRPr="00384B9A" w:rsidRDefault="0055188A" w:rsidP="0055188A">
      <w:pPr>
        <w:rPr>
          <w:rFonts w:cstheme="minorHAnsi"/>
        </w:rPr>
      </w:pPr>
    </w:p>
    <w:p w14:paraId="6A9C0013" w14:textId="77777777" w:rsidR="0055188A" w:rsidRPr="00384B9A" w:rsidRDefault="0055188A" w:rsidP="0055188A">
      <w:pPr>
        <w:rPr>
          <w:rFonts w:cstheme="minorHAnsi"/>
        </w:rPr>
      </w:pPr>
      <w:r w:rsidRPr="00384B9A">
        <w:rPr>
          <w:rFonts w:cstheme="minorHAnsi"/>
        </w:rPr>
        <w:t xml:space="preserve">V 70-tih letih 19. stoletja se je mesto začelo intenzivno širiti v vse smeri izven mestnega obzidja. Najbližje mestnemu jedru so najprej, med starejšimi obstoječimi stavbami, nastajale nove stavbe. Sledila je karejska pozidava stavbnih blokov, na severnem robu mesta pa so zahodno in vzhodno od mestnega parka pod gričema Piramida in Kalvarija nastajale vilske četrti, kjer so si najpremožnejši meščani zgradili reprezentančne in razkošne vile. </w:t>
      </w:r>
    </w:p>
    <w:p w14:paraId="7DBBD488" w14:textId="77777777" w:rsidR="0055188A" w:rsidRPr="00384B9A" w:rsidRDefault="0055188A" w:rsidP="0055188A">
      <w:pPr>
        <w:rPr>
          <w:rFonts w:cstheme="minorHAnsi"/>
        </w:rPr>
      </w:pPr>
    </w:p>
    <w:p w14:paraId="29D55A5F" w14:textId="77777777" w:rsidR="0055188A" w:rsidRPr="00384B9A" w:rsidRDefault="0055188A" w:rsidP="0055188A">
      <w:pPr>
        <w:rPr>
          <w:rFonts w:cstheme="minorHAnsi"/>
        </w:rPr>
      </w:pPr>
      <w:r w:rsidRPr="00384B9A">
        <w:rPr>
          <w:rFonts w:cstheme="minorHAnsi"/>
        </w:rPr>
        <w:t>V tem obdobju sta bila za razvoj mesta pomembna dva župana. Inženir Aleksander Nagy, ki je županoval med leti1886-1902, je bil iz gradbene stroke in je za mnoge stavbe tudi sam pripravil načrte. V Mariboru je uredil higienske razmere, asfaltirati je dal pločnike in urediti nasade. Za glavni dosežek je imel Nagy izgradnjo vodovoda leta 1902, zaradi t.i. vodovodne afere je še istega leta odstopil. Nasledil ga je dr. Ivan Schmiderer, ki je bil dolga leta Nagyjev namestnik in je županoval med leti1902-1919. Izpeljal je dve pomembni nalogi. Začel je z elektrifikacijo Maribora in za ta namen z gradnjo hidroelektrarne Fala. Drugi projekt, ki je naletel na velike polemike, v katerih je sodeloval tudi Fritz Friedriger, je bil izgradnja novega državnega mostu čez reko Dravo na trasi Gosposka ulica - Glavni trg. Most je degradiral prej enovito zasnovan srednjeveški trg, saj je z rušitvijo stavbnega tkiva osrednji mariborski trg izgubil svoj jugovzhodni vogal.</w:t>
      </w:r>
    </w:p>
    <w:p w14:paraId="78F8B6D0" w14:textId="77777777" w:rsidR="0055188A" w:rsidRPr="00384B9A" w:rsidRDefault="0055188A" w:rsidP="0055188A">
      <w:pPr>
        <w:rPr>
          <w:rFonts w:cstheme="minorHAnsi"/>
        </w:rPr>
      </w:pPr>
    </w:p>
    <w:p w14:paraId="788A54A0" w14:textId="77777777" w:rsidR="0055188A" w:rsidRPr="00384B9A" w:rsidRDefault="0055188A" w:rsidP="0055188A">
      <w:pPr>
        <w:rPr>
          <w:rFonts w:cstheme="minorHAnsi"/>
        </w:rPr>
      </w:pPr>
      <w:r w:rsidRPr="00384B9A">
        <w:rPr>
          <w:rFonts w:cstheme="minorHAnsi"/>
        </w:rPr>
        <w:t>Fritz Friedriger je med drugim načrtoval izgradnjo Baroničine hiše, na vogalu Vrtne (Garten Gasse) in Mozartove ulice (Mozart Strasse), danes  Prežihove in Smetanove ulice. Zgrajena je bila kot najemna večstanovanjska stavba, ki je bila postavljena v takrat ne reprezentančno predmestno območje. Postavitev Baroničine hiše predstavlja prve zametke karejske pozidave, ki je zaznamovana še danes ter vključuje zaključeno celoto tehniških fakultet. Z načrtovano Baroničino hišo je Friedriger definiral vpadno ulico mariborskega zahodnega Koroškega predmestja, ob takrat novo načrtovani Mozartovi ulici, danes Smetanovi ulici.</w:t>
      </w:r>
    </w:p>
    <w:p w14:paraId="6DDD831F" w14:textId="77777777" w:rsidR="0055188A" w:rsidRPr="00384B9A" w:rsidRDefault="0055188A" w:rsidP="0055188A">
      <w:pPr>
        <w:rPr>
          <w:rFonts w:cstheme="minorHAnsi"/>
        </w:rPr>
      </w:pPr>
    </w:p>
    <w:p w14:paraId="65FC25FC" w14:textId="77777777" w:rsidR="0055188A" w:rsidRPr="00384B9A" w:rsidRDefault="0055188A" w:rsidP="0055188A">
      <w:pPr>
        <w:rPr>
          <w:rFonts w:cstheme="minorHAnsi"/>
        </w:rPr>
      </w:pPr>
      <w:r w:rsidRPr="00384B9A">
        <w:rPr>
          <w:rFonts w:cstheme="minorHAnsi"/>
        </w:rPr>
        <w:t>Koroško predmestje se je v drugi polovici 19. stoletja v primerjavi z Graškim in Magdalenskim predmestjem najpočasneje razvijalo. Z regulacijskim načrtom iz leta 1885 je bilo Koroško predmestje razdeljeno v tri območja. Območje od reke Drave do Koroške ceste je bilo pozidano z eno- ali dvonadstropnimi stavbami; prevladovala so stanovanja in trgovski ter obrtni lokali. Osrednje območje med Vrbansko, Mladinsko in Strossmayerjevo ulico je bilo namenjeno mestnemu pokopališču ter rekreacijskim površinam. Na južnem vogalu Strossmayerjeve in Gosposvetske ceste je bil leta 1896 zgrajen samostan šolskih sester. V območju severno od Mladinske ulice pa se je izoblikovala četrt vil. Pod gričem Kalvarije so bili nasadi in sadovnjaki, ki so bili s centrom mesta povezani z Urbano ulico (Urbani gasse).</w:t>
      </w:r>
    </w:p>
    <w:p w14:paraId="3FCA35CB" w14:textId="77777777" w:rsidR="00FF48BE" w:rsidRPr="00384B9A" w:rsidRDefault="00FF48BE" w:rsidP="00FF48BE">
      <w:pPr>
        <w:rPr>
          <w:rFonts w:cstheme="minorHAnsi"/>
        </w:rPr>
      </w:pPr>
    </w:p>
    <w:p w14:paraId="38FC0E17" w14:textId="4E55772F" w:rsidR="00FF48BE" w:rsidRPr="00384B9A" w:rsidRDefault="00FF48BE" w:rsidP="00FF48BE">
      <w:pPr>
        <w:rPr>
          <w:rFonts w:cstheme="minorHAnsi"/>
        </w:rPr>
      </w:pPr>
      <w:r w:rsidRPr="00384B9A">
        <w:rPr>
          <w:rFonts w:cstheme="minorHAnsi"/>
        </w:rPr>
        <w:t>Kljub novi urbanistični potezi današnje Smetanove ulice je Fiedriger ohranil Urbani gasse ter jo vključil v sistem novih ulic, njeno potezo, po kasnejših stavbnih umestitvah danes skoraj ni več zaznati.</w:t>
      </w:r>
    </w:p>
    <w:p w14:paraId="154A19C7" w14:textId="77777777" w:rsidR="0055188A" w:rsidRPr="00384B9A" w:rsidRDefault="0055188A" w:rsidP="0055188A">
      <w:pPr>
        <w:rPr>
          <w:rFonts w:cstheme="minorHAnsi"/>
        </w:rPr>
      </w:pPr>
    </w:p>
    <w:p w14:paraId="56CBA9FA" w14:textId="77777777" w:rsidR="0055188A" w:rsidRPr="00384B9A" w:rsidRDefault="0055188A" w:rsidP="0055188A">
      <w:pPr>
        <w:rPr>
          <w:rFonts w:cstheme="minorHAnsi"/>
        </w:rPr>
      </w:pPr>
      <w:r w:rsidRPr="00E45F2A">
        <w:rPr>
          <w:rFonts w:cstheme="minorHAnsi"/>
          <w:noProof/>
        </w:rPr>
        <w:lastRenderedPageBreak/>
        <w:drawing>
          <wp:inline distT="0" distB="0" distL="0" distR="0" wp14:anchorId="45C74241" wp14:editId="3F588643">
            <wp:extent cx="4667250" cy="3300227"/>
            <wp:effectExtent l="0" t="0" r="0" b="0"/>
            <wp:docPr id="2105155937" name="Slika 1" descr="Slika, ki vsebuje besede zemljevid, besedilo, načrt, shematičn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155937" name="Slika 1" descr="Slika, ki vsebuje besede zemljevid, besedilo, načrt, shematično&#10;&#10;Opis je samodejno ustvarjen"/>
                    <pic:cNvPicPr/>
                  </pic:nvPicPr>
                  <pic:blipFill>
                    <a:blip r:embed="rId16"/>
                    <a:stretch>
                      <a:fillRect/>
                    </a:stretch>
                  </pic:blipFill>
                  <pic:spPr>
                    <a:xfrm>
                      <a:off x="0" y="0"/>
                      <a:ext cx="4690139" cy="3316412"/>
                    </a:xfrm>
                    <a:prstGeom prst="rect">
                      <a:avLst/>
                    </a:prstGeom>
                  </pic:spPr>
                </pic:pic>
              </a:graphicData>
            </a:graphic>
          </wp:inline>
        </w:drawing>
      </w:r>
    </w:p>
    <w:p w14:paraId="5E44CEFC" w14:textId="1AE87551" w:rsidR="0055188A" w:rsidRPr="00384B9A" w:rsidRDefault="0055188A" w:rsidP="0055188A">
      <w:pPr>
        <w:pStyle w:val="OPISSLIKE"/>
        <w:rPr>
          <w:rFonts w:asciiTheme="minorHAnsi" w:hAnsiTheme="minorHAnsi" w:cstheme="minorHAnsi"/>
        </w:rPr>
      </w:pPr>
      <w:r w:rsidRPr="00384B9A">
        <w:rPr>
          <w:rFonts w:asciiTheme="minorHAnsi" w:hAnsiTheme="minorHAnsi" w:cstheme="minorHAnsi"/>
        </w:rPr>
        <w:t xml:space="preserve">Slika </w:t>
      </w:r>
      <w:r w:rsidRPr="00FB378A">
        <w:rPr>
          <w:rFonts w:asciiTheme="minorHAnsi" w:hAnsiTheme="minorHAnsi" w:cstheme="minorHAnsi"/>
        </w:rPr>
        <w:fldChar w:fldCharType="begin"/>
      </w:r>
      <w:r w:rsidRPr="00384B9A">
        <w:rPr>
          <w:rFonts w:asciiTheme="minorHAnsi" w:hAnsiTheme="minorHAnsi" w:cstheme="minorHAnsi"/>
        </w:rPr>
        <w:instrText xml:space="preserve"> SEQ Slika \* ARABIC </w:instrText>
      </w:r>
      <w:r w:rsidRPr="00FB378A">
        <w:rPr>
          <w:rFonts w:asciiTheme="minorHAnsi" w:hAnsiTheme="minorHAnsi" w:cstheme="minorHAnsi"/>
        </w:rPr>
        <w:fldChar w:fldCharType="separate"/>
      </w:r>
      <w:r w:rsidR="00233DC9">
        <w:rPr>
          <w:rFonts w:asciiTheme="minorHAnsi" w:hAnsiTheme="minorHAnsi" w:cstheme="minorHAnsi"/>
          <w:noProof/>
        </w:rPr>
        <w:t>1</w:t>
      </w:r>
      <w:r w:rsidRPr="00FB378A">
        <w:rPr>
          <w:rFonts w:asciiTheme="minorHAnsi" w:hAnsiTheme="minorHAnsi" w:cstheme="minorHAnsi"/>
        </w:rPr>
        <w:fldChar w:fldCharType="end"/>
      </w:r>
      <w:r w:rsidRPr="00384B9A">
        <w:rPr>
          <w:rFonts w:asciiTheme="minorHAnsi" w:hAnsiTheme="minorHAnsi" w:cstheme="minorHAnsi"/>
        </w:rPr>
        <w:t xml:space="preserve"> – Izsek načrta </w:t>
      </w:r>
      <w:r w:rsidRPr="00384B9A">
        <w:rPr>
          <w:rStyle w:val="OPISSLIKEZnak"/>
          <w:rFonts w:asciiTheme="minorHAnsi" w:hAnsiTheme="minorHAnsi" w:cstheme="minorHAnsi"/>
        </w:rPr>
        <w:t xml:space="preserve">mesta Maribor </w:t>
      </w:r>
      <w:r w:rsidRPr="00384B9A">
        <w:rPr>
          <w:rFonts w:asciiTheme="minorHAnsi" w:hAnsiTheme="minorHAnsi" w:cstheme="minorHAnsi"/>
        </w:rPr>
        <w:t>leta 1910</w:t>
      </w:r>
    </w:p>
    <w:p w14:paraId="2838AC73" w14:textId="77777777" w:rsidR="0055188A" w:rsidRPr="00384B9A" w:rsidRDefault="0055188A" w:rsidP="0055188A">
      <w:pPr>
        <w:rPr>
          <w:rFonts w:cstheme="minorHAnsi"/>
        </w:rPr>
      </w:pPr>
    </w:p>
    <w:p w14:paraId="5C7DB46F" w14:textId="7F4FBD90" w:rsidR="0055188A" w:rsidRPr="00384B9A" w:rsidRDefault="0055188A" w:rsidP="0055188A">
      <w:pPr>
        <w:rPr>
          <w:rFonts w:cstheme="minorHAnsi"/>
        </w:rPr>
      </w:pPr>
      <w:r w:rsidRPr="00384B9A">
        <w:rPr>
          <w:rFonts w:cstheme="minorHAnsi"/>
        </w:rPr>
        <w:t>Ideja o zasnovi univerzitetnega središča vzdolž Smetanove ulice, od Slomškovega trga do Vrbanskega platoja je bila v sedemdesetih letih 20. stoletja vključena v noveliran mestni načrt. Glavni avtor urbanistične zasnove je bil Branko Kocmut, ki je deloval v okviru projektivnega biroja Komuna Projekt. Koncept zasnove temelji na konceptu ulice, vzpostavitev Smetanove ulice kot študentske magistrale, povezovalnega elementa in hrbtenice celotnega območja centra šol. Na študentski magistrali je zasnovana osrednja ploščad – forum pred glavnim vhodom v tedanjo Višjo šolo. Osrednji element zasnove, forum, predstavlja center osrednjega dogajanja. Celotno območje je prepleteno z raznolikimi odprtimi zelenimi površinami in grajenimi prostori – potmi, ki povežejo grajeno tkivo v zaključeno celoto in hkrati omogočajo navezavo na širšo urbano tkivo. Zasnova je sledila ideji stavb v zelenju. Vse stavbe so bile zasnovane po enotnem prostorskem in konstrukcijskem konceptu, večina jih je bila izgrajena do leta 1970. Za razliko od izgrajenih stavbnih volumnov predlagana ureditev odprtega prostora nikoli ni bila izvedena.</w:t>
      </w:r>
    </w:p>
    <w:p w14:paraId="76F6F4E5" w14:textId="77777777" w:rsidR="0055188A" w:rsidRPr="00384B9A" w:rsidRDefault="0055188A" w:rsidP="0055188A">
      <w:pPr>
        <w:rPr>
          <w:rFonts w:cstheme="minorHAnsi"/>
        </w:rPr>
      </w:pPr>
    </w:p>
    <w:p w14:paraId="5D7FF764" w14:textId="77777777" w:rsidR="0055188A" w:rsidRPr="00384B9A" w:rsidRDefault="0055188A" w:rsidP="0055188A">
      <w:pPr>
        <w:rPr>
          <w:rFonts w:cstheme="minorHAnsi"/>
        </w:rPr>
      </w:pPr>
      <w:r w:rsidRPr="00E45F2A">
        <w:rPr>
          <w:rFonts w:cstheme="minorHAnsi"/>
          <w:noProof/>
        </w:rPr>
        <w:drawing>
          <wp:inline distT="0" distB="0" distL="0" distR="0" wp14:anchorId="6E74319F" wp14:editId="4A05E509">
            <wp:extent cx="4695825" cy="2776147"/>
            <wp:effectExtent l="0" t="0" r="0" b="5715"/>
            <wp:docPr id="557511797" name="Slika 1" descr="Slika, ki vsebuje besede besedilo, skica, zemljevid, risanj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511797" name="Slika 1" descr="Slika, ki vsebuje besede besedilo, skica, zemljevid, risanje&#10;&#10;Opis je samodejno ustvarjen"/>
                    <pic:cNvPicPr/>
                  </pic:nvPicPr>
                  <pic:blipFill>
                    <a:blip r:embed="rId17"/>
                    <a:stretch>
                      <a:fillRect/>
                    </a:stretch>
                  </pic:blipFill>
                  <pic:spPr>
                    <a:xfrm>
                      <a:off x="0" y="0"/>
                      <a:ext cx="4735395" cy="2799541"/>
                    </a:xfrm>
                    <a:prstGeom prst="rect">
                      <a:avLst/>
                    </a:prstGeom>
                  </pic:spPr>
                </pic:pic>
              </a:graphicData>
            </a:graphic>
          </wp:inline>
        </w:drawing>
      </w:r>
    </w:p>
    <w:p w14:paraId="1142ABD8" w14:textId="62B25BB8" w:rsidR="0055188A" w:rsidRPr="00384B9A" w:rsidRDefault="0055188A" w:rsidP="0055188A">
      <w:pPr>
        <w:pStyle w:val="OPISSLIKE"/>
        <w:rPr>
          <w:rFonts w:asciiTheme="minorHAnsi" w:hAnsiTheme="minorHAnsi" w:cstheme="minorHAnsi"/>
        </w:rPr>
      </w:pPr>
      <w:r w:rsidRPr="00384B9A">
        <w:rPr>
          <w:rFonts w:asciiTheme="minorHAnsi" w:hAnsiTheme="minorHAnsi" w:cstheme="minorHAnsi"/>
        </w:rPr>
        <w:t xml:space="preserve">Slika </w:t>
      </w:r>
      <w:r w:rsidRPr="00FB378A">
        <w:rPr>
          <w:rFonts w:asciiTheme="minorHAnsi" w:hAnsiTheme="minorHAnsi" w:cstheme="minorHAnsi"/>
        </w:rPr>
        <w:fldChar w:fldCharType="begin"/>
      </w:r>
      <w:r w:rsidRPr="00384B9A">
        <w:rPr>
          <w:rFonts w:asciiTheme="minorHAnsi" w:hAnsiTheme="minorHAnsi" w:cstheme="minorHAnsi"/>
        </w:rPr>
        <w:instrText xml:space="preserve"> SEQ Slika \* ARABIC </w:instrText>
      </w:r>
      <w:r w:rsidRPr="00FB378A">
        <w:rPr>
          <w:rFonts w:asciiTheme="minorHAnsi" w:hAnsiTheme="minorHAnsi" w:cstheme="minorHAnsi"/>
        </w:rPr>
        <w:fldChar w:fldCharType="separate"/>
      </w:r>
      <w:r w:rsidR="00233DC9">
        <w:rPr>
          <w:rFonts w:asciiTheme="minorHAnsi" w:hAnsiTheme="minorHAnsi" w:cstheme="minorHAnsi"/>
          <w:noProof/>
        </w:rPr>
        <w:t>2</w:t>
      </w:r>
      <w:r w:rsidRPr="00FB378A">
        <w:rPr>
          <w:rFonts w:asciiTheme="minorHAnsi" w:hAnsiTheme="minorHAnsi" w:cstheme="minorHAnsi"/>
        </w:rPr>
        <w:fldChar w:fldCharType="end"/>
      </w:r>
      <w:r w:rsidRPr="00384B9A">
        <w:rPr>
          <w:rFonts w:asciiTheme="minorHAnsi" w:hAnsiTheme="minorHAnsi" w:cstheme="minorHAnsi"/>
        </w:rPr>
        <w:t xml:space="preserve"> - Načrt situacije Centra strokovnih šol za strojno in elektrotehniško stroko</w:t>
      </w:r>
    </w:p>
    <w:p w14:paraId="59A8D4B6" w14:textId="77777777" w:rsidR="00FF48BE" w:rsidRPr="00384B9A" w:rsidRDefault="00FF48BE" w:rsidP="0055188A">
      <w:pPr>
        <w:pStyle w:val="OPISSLIKE"/>
        <w:rPr>
          <w:rFonts w:asciiTheme="minorHAnsi" w:hAnsiTheme="minorHAnsi" w:cstheme="minorHAnsi"/>
        </w:rPr>
      </w:pPr>
    </w:p>
    <w:p w14:paraId="6EBF3E47" w14:textId="77777777" w:rsidR="00FF48BE" w:rsidRPr="00384B9A" w:rsidRDefault="00FF48BE" w:rsidP="0055188A">
      <w:pPr>
        <w:pStyle w:val="OPISSLIKE"/>
        <w:rPr>
          <w:rFonts w:asciiTheme="minorHAnsi" w:hAnsiTheme="minorHAnsi" w:cstheme="minorHAnsi"/>
        </w:rPr>
      </w:pPr>
    </w:p>
    <w:p w14:paraId="0163F3CE" w14:textId="77777777" w:rsidR="00FF48BE" w:rsidRPr="00384B9A" w:rsidRDefault="00FF48BE" w:rsidP="0055188A">
      <w:pPr>
        <w:pStyle w:val="OPISSLIKE"/>
        <w:rPr>
          <w:rFonts w:asciiTheme="minorHAnsi" w:hAnsiTheme="minorHAnsi" w:cstheme="minorHAnsi"/>
        </w:rPr>
      </w:pPr>
    </w:p>
    <w:p w14:paraId="330E6E5F" w14:textId="77777777" w:rsidR="00FF48BE" w:rsidRPr="00384B9A" w:rsidRDefault="00FF48BE" w:rsidP="0055188A">
      <w:pPr>
        <w:pStyle w:val="OPISSLIKE"/>
        <w:rPr>
          <w:rFonts w:asciiTheme="minorHAnsi" w:hAnsiTheme="minorHAnsi" w:cstheme="minorHAnsi"/>
        </w:rPr>
      </w:pPr>
    </w:p>
    <w:p w14:paraId="1EA90537" w14:textId="77777777" w:rsidR="0055188A" w:rsidRDefault="0055188A" w:rsidP="0055188A">
      <w:pPr>
        <w:pStyle w:val="Naslov21"/>
        <w:rPr>
          <w:rFonts w:cstheme="minorHAnsi"/>
        </w:rPr>
      </w:pPr>
      <w:bookmarkStart w:id="31" w:name="_Toc188436842"/>
      <w:r w:rsidRPr="00384B9A">
        <w:rPr>
          <w:rFonts w:cstheme="minorHAnsi"/>
        </w:rPr>
        <w:lastRenderedPageBreak/>
        <w:t>Obstoječe stanje</w:t>
      </w:r>
      <w:bookmarkEnd w:id="31"/>
    </w:p>
    <w:p w14:paraId="6FC2C27E" w14:textId="77777777" w:rsidR="005B6173" w:rsidRPr="005B6173" w:rsidRDefault="005B6173" w:rsidP="005B6173"/>
    <w:p w14:paraId="5539C228" w14:textId="15B3475C" w:rsidR="0055188A" w:rsidRPr="00384B9A" w:rsidRDefault="0055188A" w:rsidP="00B55116">
      <w:pPr>
        <w:pStyle w:val="Naslov31"/>
        <w:numPr>
          <w:ilvl w:val="0"/>
          <w:numId w:val="0"/>
        </w:numPr>
        <w:ind w:left="1571"/>
        <w:rPr>
          <w:rFonts w:cstheme="minorHAnsi"/>
        </w:rPr>
      </w:pPr>
      <w:r w:rsidRPr="00384B9A">
        <w:rPr>
          <w:rFonts w:cstheme="minorHAnsi"/>
        </w:rPr>
        <w:t xml:space="preserve">Danes tehniške fakultete predstavljajo grajeno strukturo med seboj povezanih posameznih stavb, ki so bile zgrajene več ali manj v treh razvojnih ciklusih. S prvim ciklom, ki se je izvajal med leti 1960 in 1970, so </w:t>
      </w:r>
      <w:r w:rsidR="00CC27A8" w:rsidRPr="00384B9A">
        <w:rPr>
          <w:rFonts w:cstheme="minorHAnsi"/>
        </w:rPr>
        <w:t xml:space="preserve">bili </w:t>
      </w:r>
      <w:r w:rsidRPr="00384B9A">
        <w:rPr>
          <w:rFonts w:cstheme="minorHAnsi"/>
        </w:rPr>
        <w:t>zgrajeni objekti A, B, C in D. Njihov gabarit je bil z nad višanjem mansardne etaže ter prizidavo objekta J povečan med  leti 1980 in 1990. V tem času je objektu D bil prizidan Objekt G1. S temi posegi je bil na območju stavbnega otoka med Smetanovo ulico in Koroško cesto sestavljen izvorni kompleks današnjega kampusa tehniških fakultet</w:t>
      </w:r>
      <w:r w:rsidR="00CC27A8" w:rsidRPr="00384B9A">
        <w:rPr>
          <w:rFonts w:cstheme="minorHAnsi"/>
        </w:rPr>
        <w:t>,</w:t>
      </w:r>
      <w:r w:rsidRPr="00384B9A">
        <w:rPr>
          <w:rFonts w:cstheme="minorHAnsi"/>
        </w:rPr>
        <w:t xml:space="preserve"> ki je  urban</w:t>
      </w:r>
      <w:r w:rsidR="00CC27A8" w:rsidRPr="00384B9A">
        <w:rPr>
          <w:rFonts w:cstheme="minorHAnsi"/>
        </w:rPr>
        <w:t>i</w:t>
      </w:r>
      <w:r w:rsidRPr="00384B9A">
        <w:rPr>
          <w:rFonts w:cstheme="minorHAnsi"/>
        </w:rPr>
        <w:t>stično trajno zaznamoval gradbeno linija ob obeh navedenih ulicah. Na nepozidanem zemljišču ob Prežihovi ulici je bila leta 2005 zgrajena stavba G2 (FERI), leta 2014 pa je bila na vogalu Prežihove in Smetanove ulice za potrebe izobraževanja prenovljena še nekdanja stanovanjska stavba, Baroničina hiša – objekt G3, ki je uporabniško navezana na objekt G2.</w:t>
      </w:r>
    </w:p>
    <w:p w14:paraId="23DA54B2" w14:textId="77777777" w:rsidR="0055188A" w:rsidRPr="00384B9A" w:rsidRDefault="0055188A" w:rsidP="00B55116">
      <w:pPr>
        <w:pStyle w:val="Naslov31"/>
        <w:numPr>
          <w:ilvl w:val="0"/>
          <w:numId w:val="0"/>
        </w:numPr>
        <w:ind w:left="1571"/>
        <w:rPr>
          <w:rFonts w:cstheme="minorHAnsi"/>
        </w:rPr>
      </w:pPr>
      <w:r w:rsidRPr="00384B9A">
        <w:rPr>
          <w:rFonts w:cstheme="minorHAnsi"/>
        </w:rPr>
        <w:t>Večji del stavbnega tkiva, zgrajen v drugi polovici 20. st., je bil načrtovana po principu racionalnega stavbnega skeleta z enostranskim ali centralnim vzdolžnim hodnikom ter severnim ali južnim nizom predavalnic. Krajni deli stavb zaključujejo stopnišča ter sanitarne vertikale. Stavbe so zasnovane kot linearno pretočne, brez razširitev, brez prostorskih cezur, njihov tloris pa ne dopušča umeščanja prečnih povezav, prostih površin, dvovišinskih avl in podobno. Toga tlorisna zasnova je fragment socialističnega funkcionalizma v povezavi s skrajnim racionalizmom.</w:t>
      </w:r>
    </w:p>
    <w:p w14:paraId="09EFF42E" w14:textId="5EA96D41" w:rsidR="0055188A" w:rsidRPr="00384B9A" w:rsidRDefault="0055188A" w:rsidP="00B55116">
      <w:pPr>
        <w:pStyle w:val="Naslov31"/>
        <w:numPr>
          <w:ilvl w:val="0"/>
          <w:numId w:val="0"/>
        </w:numPr>
        <w:ind w:left="1571"/>
        <w:rPr>
          <w:rFonts w:cstheme="minorHAnsi"/>
        </w:rPr>
      </w:pPr>
      <w:r w:rsidRPr="00384B9A">
        <w:rPr>
          <w:rFonts w:cstheme="minorHAnsi"/>
        </w:rPr>
        <w:t xml:space="preserve">Fakultetno stavbno tkivo </w:t>
      </w:r>
      <w:r w:rsidR="00DB3837" w:rsidRPr="00384B9A">
        <w:rPr>
          <w:rFonts w:cstheme="minorHAnsi"/>
        </w:rPr>
        <w:t>vzpostavlja</w:t>
      </w:r>
      <w:r w:rsidRPr="00384B9A">
        <w:rPr>
          <w:rFonts w:cstheme="minorHAnsi"/>
        </w:rPr>
        <w:t xml:space="preserve"> zarobljen stavbni otok, ki vzpostavlja notranje dvorišče in danes deluje kot odprto parkirišče s posameznimi stihijskimi prizidavami in začasnimi ureditvami. Prostor notranjega dvorišča obodnih stavb, ki se z velikimi okni odpirajo v atrij, je </w:t>
      </w:r>
      <w:r w:rsidR="00DB3837" w:rsidRPr="00384B9A">
        <w:rPr>
          <w:rFonts w:cstheme="minorHAnsi"/>
        </w:rPr>
        <w:t>uporabniško</w:t>
      </w:r>
      <w:r w:rsidRPr="00384B9A">
        <w:rPr>
          <w:rFonts w:cstheme="minorHAnsi"/>
        </w:rPr>
        <w:t xml:space="preserve"> in oblikovno degradiran, brez izkoriščanja svojega ambientalnega potenciala. </w:t>
      </w:r>
    </w:p>
    <w:p w14:paraId="6D8FDBB1" w14:textId="6767D248" w:rsidR="0055188A" w:rsidRPr="00384B9A" w:rsidRDefault="0055188A" w:rsidP="003F13F9">
      <w:pPr>
        <w:pStyle w:val="Naslov31"/>
        <w:numPr>
          <w:ilvl w:val="0"/>
          <w:numId w:val="0"/>
        </w:numPr>
        <w:rPr>
          <w:rFonts w:cstheme="minorHAnsi"/>
        </w:rPr>
      </w:pPr>
    </w:p>
    <w:p w14:paraId="5BF4491F" w14:textId="1FFC54F1" w:rsidR="009D715F" w:rsidRPr="00384B9A" w:rsidRDefault="009D715F" w:rsidP="009D715F">
      <w:r w:rsidRPr="00E45F2A">
        <w:rPr>
          <w:noProof/>
        </w:rPr>
        <w:drawing>
          <wp:inline distT="0" distB="0" distL="0" distR="0" wp14:anchorId="2E5376AC" wp14:editId="0A10E743">
            <wp:extent cx="4930079" cy="2903621"/>
            <wp:effectExtent l="0" t="0" r="4445" b="0"/>
            <wp:docPr id="1928368975" name="Slika 1" descr="Slika, ki vsebuje besed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368975" name="Slika 1" descr="Slika, ki vsebuje besede diagram"/>
                    <pic:cNvPicPr/>
                  </pic:nvPicPr>
                  <pic:blipFill>
                    <a:blip r:embed="rId18"/>
                    <a:stretch>
                      <a:fillRect/>
                    </a:stretch>
                  </pic:blipFill>
                  <pic:spPr>
                    <a:xfrm>
                      <a:off x="0" y="0"/>
                      <a:ext cx="4944405" cy="2912058"/>
                    </a:xfrm>
                    <a:prstGeom prst="rect">
                      <a:avLst/>
                    </a:prstGeom>
                  </pic:spPr>
                </pic:pic>
              </a:graphicData>
            </a:graphic>
          </wp:inline>
        </w:drawing>
      </w:r>
    </w:p>
    <w:p w14:paraId="42EC150E" w14:textId="4CE692FF" w:rsidR="0055188A" w:rsidRPr="00384B9A" w:rsidRDefault="0055188A" w:rsidP="0055188A">
      <w:pPr>
        <w:pStyle w:val="OPISSLIKE"/>
        <w:rPr>
          <w:rFonts w:asciiTheme="minorHAnsi" w:hAnsiTheme="minorHAnsi" w:cstheme="minorHAnsi"/>
        </w:rPr>
      </w:pPr>
      <w:r w:rsidRPr="00384B9A">
        <w:rPr>
          <w:rFonts w:asciiTheme="minorHAnsi" w:hAnsiTheme="minorHAnsi" w:cstheme="minorHAnsi"/>
        </w:rPr>
        <w:t xml:space="preserve">Slika </w:t>
      </w:r>
      <w:r w:rsidRPr="00FB378A">
        <w:rPr>
          <w:rFonts w:asciiTheme="minorHAnsi" w:hAnsiTheme="minorHAnsi" w:cstheme="minorHAnsi"/>
        </w:rPr>
        <w:fldChar w:fldCharType="begin"/>
      </w:r>
      <w:r w:rsidRPr="00384B9A">
        <w:rPr>
          <w:rFonts w:asciiTheme="minorHAnsi" w:hAnsiTheme="minorHAnsi" w:cstheme="minorHAnsi"/>
        </w:rPr>
        <w:instrText xml:space="preserve"> SEQ Slika \* ARABIC </w:instrText>
      </w:r>
      <w:r w:rsidRPr="00FB378A">
        <w:rPr>
          <w:rFonts w:asciiTheme="minorHAnsi" w:hAnsiTheme="minorHAnsi" w:cstheme="minorHAnsi"/>
        </w:rPr>
        <w:fldChar w:fldCharType="separate"/>
      </w:r>
      <w:r w:rsidR="00233DC9">
        <w:rPr>
          <w:rFonts w:asciiTheme="minorHAnsi" w:hAnsiTheme="minorHAnsi" w:cstheme="minorHAnsi"/>
          <w:noProof/>
        </w:rPr>
        <w:t>3</w:t>
      </w:r>
      <w:r w:rsidRPr="00FB378A">
        <w:rPr>
          <w:rFonts w:asciiTheme="minorHAnsi" w:hAnsiTheme="minorHAnsi" w:cstheme="minorHAnsi"/>
        </w:rPr>
        <w:fldChar w:fldCharType="end"/>
      </w:r>
      <w:r w:rsidRPr="00384B9A">
        <w:rPr>
          <w:rFonts w:asciiTheme="minorHAnsi" w:hAnsiTheme="minorHAnsi" w:cstheme="minorHAnsi"/>
        </w:rPr>
        <w:t xml:space="preserve"> - Aksonometrični prikaz obstoječih objektov</w:t>
      </w:r>
    </w:p>
    <w:p w14:paraId="75F08862" w14:textId="77777777" w:rsidR="0055188A" w:rsidRPr="00384B9A" w:rsidRDefault="0055188A" w:rsidP="0055188A">
      <w:pPr>
        <w:ind w:left="0"/>
        <w:rPr>
          <w:rFonts w:cstheme="minorHAnsi"/>
        </w:rPr>
      </w:pPr>
    </w:p>
    <w:p w14:paraId="65A6DA87" w14:textId="34686DFB" w:rsidR="0055188A" w:rsidRDefault="000A7117" w:rsidP="0055188A">
      <w:pPr>
        <w:pStyle w:val="Naslov21"/>
        <w:rPr>
          <w:rFonts w:cstheme="minorHAnsi"/>
          <w:bCs/>
        </w:rPr>
      </w:pPr>
      <w:bookmarkStart w:id="32" w:name="_Toc188436843"/>
      <w:r w:rsidRPr="00384B9A">
        <w:rPr>
          <w:rFonts w:cstheme="minorHAnsi"/>
        </w:rPr>
        <w:t xml:space="preserve">Strategija </w:t>
      </w:r>
      <w:r w:rsidRPr="00384B9A">
        <w:rPr>
          <w:rFonts w:cstheme="minorHAnsi"/>
          <w:bCs/>
        </w:rPr>
        <w:t xml:space="preserve">vzpostavitve </w:t>
      </w:r>
      <w:r w:rsidR="0055188A" w:rsidRPr="00384B9A">
        <w:rPr>
          <w:rFonts w:cstheme="minorHAnsi"/>
          <w:bCs/>
        </w:rPr>
        <w:t>kampusa Tehniških fakultet UM (</w:t>
      </w:r>
      <w:r w:rsidR="009879A0" w:rsidRPr="00384B9A">
        <w:rPr>
          <w:rFonts w:cstheme="minorHAnsi"/>
          <w:bCs/>
        </w:rPr>
        <w:t>INNOVUM</w:t>
      </w:r>
      <w:r w:rsidR="0055188A" w:rsidRPr="00384B9A">
        <w:rPr>
          <w:rFonts w:cstheme="minorHAnsi"/>
          <w:bCs/>
        </w:rPr>
        <w:t>)</w:t>
      </w:r>
      <w:bookmarkEnd w:id="32"/>
    </w:p>
    <w:p w14:paraId="1626404D" w14:textId="77777777" w:rsidR="005B6173" w:rsidRPr="005B6173" w:rsidRDefault="005B6173" w:rsidP="005B6173"/>
    <w:p w14:paraId="1EB02EFD" w14:textId="05E2663C" w:rsidR="000A7117" w:rsidRPr="00384B9A" w:rsidRDefault="000A7117" w:rsidP="00B55116">
      <w:pPr>
        <w:pStyle w:val="Naslov31"/>
        <w:numPr>
          <w:ilvl w:val="0"/>
          <w:numId w:val="0"/>
        </w:numPr>
        <w:ind w:left="1571"/>
        <w:rPr>
          <w:rFonts w:cstheme="minorHAnsi"/>
        </w:rPr>
      </w:pPr>
      <w:r w:rsidRPr="00384B9A">
        <w:rPr>
          <w:rFonts w:cstheme="minorHAnsi"/>
        </w:rPr>
        <w:t>Izobraževanje in raziskovanje na vseh štirih fakultetah se danes izvaja v enajstih, večinoma med seboj povezanih stavbah na naslovu Smetanova ulica 17 in Koroška cesta 46, v Mariboru. V obravnavanih stavbah se izvajajo visokošolske in raziskovalne dejavnosti. Poleg učilnic, predavalnic, laboratorij</w:t>
      </w:r>
      <w:r w:rsidR="009F1FCA" w:rsidRPr="00384B9A">
        <w:rPr>
          <w:rFonts w:cstheme="minorHAnsi"/>
        </w:rPr>
        <w:t>ev</w:t>
      </w:r>
      <w:r w:rsidRPr="00384B9A">
        <w:rPr>
          <w:rFonts w:cstheme="minorHAnsi"/>
        </w:rPr>
        <w:t xml:space="preserve"> in drugih prostorov za izvajanje izobraževanja, se v stavbah nahajajo še prostori uprav, knjižnica in kuhinja z jedilnico. Skupno obsega grajena struktura tehniških fakultet 11 stavb, ki so med seboj povezane. </w:t>
      </w:r>
    </w:p>
    <w:p w14:paraId="52A7D16F" w14:textId="3F6D50E2" w:rsidR="000A7117" w:rsidRPr="00384B9A" w:rsidRDefault="000A7117" w:rsidP="005B6173"/>
    <w:p w14:paraId="21854E20" w14:textId="41606EF9" w:rsidR="000A7117" w:rsidRPr="00384B9A" w:rsidRDefault="000A7117" w:rsidP="00B55116">
      <w:pPr>
        <w:pStyle w:val="Naslov31"/>
        <w:numPr>
          <w:ilvl w:val="0"/>
          <w:numId w:val="0"/>
        </w:numPr>
        <w:ind w:left="1571"/>
        <w:rPr>
          <w:rFonts w:cstheme="minorHAnsi"/>
        </w:rPr>
      </w:pPr>
      <w:r w:rsidRPr="00384B9A">
        <w:rPr>
          <w:rFonts w:cstheme="minorHAnsi"/>
        </w:rPr>
        <w:t xml:space="preserve">Grajena </w:t>
      </w:r>
      <w:r w:rsidR="00DB3837" w:rsidRPr="00384B9A">
        <w:rPr>
          <w:rFonts w:cstheme="minorHAnsi"/>
        </w:rPr>
        <w:t>infrastruktura</w:t>
      </w:r>
      <w:r w:rsidRPr="00384B9A">
        <w:rPr>
          <w:rFonts w:cstheme="minorHAnsi"/>
        </w:rPr>
        <w:t xml:space="preserve"> je starejša od 40 let, dotrajana in potrebna prenova oziroma nadomestila z novogradnjami. Z leti so se prostori </w:t>
      </w:r>
      <w:r w:rsidR="00DB3837" w:rsidRPr="00384B9A">
        <w:rPr>
          <w:rFonts w:cstheme="minorHAnsi"/>
        </w:rPr>
        <w:t>fakultet</w:t>
      </w:r>
      <w:r w:rsidRPr="00384B9A">
        <w:rPr>
          <w:rFonts w:cstheme="minorHAnsi"/>
        </w:rPr>
        <w:t xml:space="preserve"> razpršili po objektih, cilj vzpostavitve kampusa pa je </w:t>
      </w:r>
      <w:r w:rsidRPr="00384B9A">
        <w:rPr>
          <w:rFonts w:cstheme="minorHAnsi"/>
        </w:rPr>
        <w:lastRenderedPageBreak/>
        <w:t xml:space="preserve">dokončna prerazporeditev fakultet tako, da bo omogočeno avtonomno delovanja štirih fakultet </w:t>
      </w:r>
      <w:r w:rsidR="009F1FCA" w:rsidRPr="00384B9A">
        <w:rPr>
          <w:rFonts w:cstheme="minorHAnsi"/>
        </w:rPr>
        <w:t xml:space="preserve">s </w:t>
      </w:r>
      <w:r w:rsidRPr="00384B9A">
        <w:rPr>
          <w:rFonts w:cstheme="minorHAnsi"/>
        </w:rPr>
        <w:t xml:space="preserve">souporabo skupnih objektov in prostorov. V tem oziru so bile izdelane strokovne podlage, v okviru katerih je bila izvedena študija vseh površin in predlog prerazporeditve prostorov tako, da se bo na območju TF vzpostavil kampus štirih fakultet s širitvijo kampusa na severno stran Smetanove ulice, kar omogoča vzpostavitev prostorskih sklopov štirih fakultet: FERI na jugozahodu, FGPA na jugovzhodu, FS na severozahodni in FKKT na severovzhodni strani območja </w:t>
      </w:r>
    </w:p>
    <w:p w14:paraId="11C8D8E4" w14:textId="77777777" w:rsidR="00C429F7" w:rsidRPr="00384B9A" w:rsidRDefault="00C429F7" w:rsidP="00C429F7"/>
    <w:p w14:paraId="2AEAC746" w14:textId="1840E88B" w:rsidR="00C429F7" w:rsidRPr="00384B9A" w:rsidRDefault="00C429F7" w:rsidP="00C429F7">
      <w:r w:rsidRPr="00E45F2A">
        <w:rPr>
          <w:noProof/>
        </w:rPr>
        <w:drawing>
          <wp:inline distT="0" distB="0" distL="0" distR="0" wp14:anchorId="0D25CEED" wp14:editId="5B3712EF">
            <wp:extent cx="5366235" cy="3546023"/>
            <wp:effectExtent l="0" t="0" r="6350" b="0"/>
            <wp:docPr id="215036746" name="Slika 1" descr="Slika, ki vsebuje besede diagram, načrt, tehnična risba, skic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36746" name="Slika 1" descr="Slika, ki vsebuje besede diagram, načrt, tehnična risba, skica&#10;&#10;Opis je samodejno ustvarjen"/>
                    <pic:cNvPicPr/>
                  </pic:nvPicPr>
                  <pic:blipFill>
                    <a:blip r:embed="rId19"/>
                    <a:stretch>
                      <a:fillRect/>
                    </a:stretch>
                  </pic:blipFill>
                  <pic:spPr>
                    <a:xfrm>
                      <a:off x="0" y="0"/>
                      <a:ext cx="5376339" cy="3552700"/>
                    </a:xfrm>
                    <a:prstGeom prst="rect">
                      <a:avLst/>
                    </a:prstGeom>
                  </pic:spPr>
                </pic:pic>
              </a:graphicData>
            </a:graphic>
          </wp:inline>
        </w:drawing>
      </w:r>
    </w:p>
    <w:p w14:paraId="77BEB98E" w14:textId="5E70252F" w:rsidR="00872CF8" w:rsidRPr="00384B9A" w:rsidRDefault="00872CF8" w:rsidP="00872CF8"/>
    <w:p w14:paraId="7E2F6B34" w14:textId="0ED93399" w:rsidR="002B4068" w:rsidRDefault="002B4068" w:rsidP="00C429F7">
      <w:pPr>
        <w:rPr>
          <w:rFonts w:eastAsia="Times New Roman" w:cstheme="minorHAnsi"/>
          <w:sz w:val="18"/>
          <w:szCs w:val="18"/>
          <w:lang w:eastAsia="sl-SI"/>
        </w:rPr>
      </w:pPr>
      <w:r w:rsidRPr="00BE31F7">
        <w:rPr>
          <w:rFonts w:eastAsia="Times New Roman" w:cstheme="minorHAnsi"/>
          <w:sz w:val="18"/>
          <w:szCs w:val="18"/>
          <w:lang w:eastAsia="sl-SI"/>
        </w:rPr>
        <w:t xml:space="preserve">Slika </w:t>
      </w:r>
      <w:r w:rsidRPr="00BE31F7">
        <w:rPr>
          <w:rFonts w:eastAsia="Times New Roman" w:cstheme="minorHAnsi"/>
          <w:sz w:val="18"/>
          <w:szCs w:val="18"/>
          <w:lang w:eastAsia="sl-SI"/>
        </w:rPr>
        <w:fldChar w:fldCharType="begin"/>
      </w:r>
      <w:r w:rsidRPr="00BE31F7">
        <w:rPr>
          <w:rFonts w:eastAsia="Times New Roman" w:cstheme="minorHAnsi"/>
          <w:sz w:val="18"/>
          <w:szCs w:val="18"/>
          <w:lang w:eastAsia="sl-SI"/>
        </w:rPr>
        <w:instrText xml:space="preserve"> SEQ Slika \* ARABIC </w:instrText>
      </w:r>
      <w:r w:rsidRPr="00BE31F7">
        <w:rPr>
          <w:rFonts w:eastAsia="Times New Roman" w:cstheme="minorHAnsi"/>
          <w:sz w:val="18"/>
          <w:szCs w:val="18"/>
          <w:lang w:eastAsia="sl-SI"/>
        </w:rPr>
        <w:fldChar w:fldCharType="separate"/>
      </w:r>
      <w:r w:rsidR="00233DC9">
        <w:rPr>
          <w:rFonts w:eastAsia="Times New Roman" w:cstheme="minorHAnsi"/>
          <w:noProof/>
          <w:sz w:val="18"/>
          <w:szCs w:val="18"/>
          <w:lang w:eastAsia="sl-SI"/>
        </w:rPr>
        <w:t>4</w:t>
      </w:r>
      <w:r w:rsidRPr="00BE31F7">
        <w:rPr>
          <w:rFonts w:eastAsia="Times New Roman" w:cstheme="minorHAnsi"/>
          <w:sz w:val="18"/>
          <w:szCs w:val="18"/>
          <w:lang w:eastAsia="sl-SI"/>
        </w:rPr>
        <w:fldChar w:fldCharType="end"/>
      </w:r>
      <w:r w:rsidRPr="00BE31F7">
        <w:rPr>
          <w:rFonts w:eastAsia="Times New Roman" w:cstheme="minorHAnsi"/>
          <w:sz w:val="18"/>
          <w:szCs w:val="18"/>
          <w:lang w:eastAsia="sl-SI"/>
        </w:rPr>
        <w:t xml:space="preserve"> - Koncept preureditve kampusa tehniških fakultet s predvideno širitvijo na severno stran Smetanove ulice in vzpostavitvijo petih programskih sklopov (FERI, FS, FKKT, FGPA, INNOVUM)</w:t>
      </w:r>
    </w:p>
    <w:p w14:paraId="021F78E1" w14:textId="77777777" w:rsidR="002D6623" w:rsidRPr="00BE31F7" w:rsidRDefault="002D6623" w:rsidP="00C429F7">
      <w:pPr>
        <w:rPr>
          <w:rFonts w:eastAsia="Times New Roman" w:cstheme="minorHAnsi"/>
          <w:sz w:val="18"/>
          <w:szCs w:val="18"/>
          <w:lang w:eastAsia="sl-SI"/>
        </w:rPr>
      </w:pPr>
    </w:p>
    <w:p w14:paraId="4EC35CB0" w14:textId="77777777" w:rsidR="002B4068" w:rsidRPr="00384B9A" w:rsidRDefault="002B4068" w:rsidP="00B55116">
      <w:pPr>
        <w:pStyle w:val="Naslov31"/>
        <w:numPr>
          <w:ilvl w:val="0"/>
          <w:numId w:val="0"/>
        </w:numPr>
        <w:ind w:left="1571"/>
        <w:rPr>
          <w:rFonts w:cstheme="minorHAnsi"/>
        </w:rPr>
      </w:pPr>
      <w:r w:rsidRPr="00384B9A">
        <w:rPr>
          <w:rFonts w:cstheme="minorHAnsi"/>
        </w:rPr>
        <w:t xml:space="preserve">Koncept prostorske širitve oz. razvoja »mestnega kampusa« sledi potrebam zagotavljanja faznosti gradnje oz. vzpostavljanja celovite prenove in v največji možni meri omogoča, da bo gradnja imela čim manjši vpliv na izvajanje študijskega procesa tehniških fakultet. </w:t>
      </w:r>
    </w:p>
    <w:p w14:paraId="68B5209A" w14:textId="5D494E89" w:rsidR="0055188A" w:rsidRPr="00384B9A" w:rsidRDefault="002B4068" w:rsidP="00B55116">
      <w:pPr>
        <w:pStyle w:val="Naslov31"/>
        <w:numPr>
          <w:ilvl w:val="0"/>
          <w:numId w:val="0"/>
        </w:numPr>
        <w:ind w:left="1571"/>
        <w:rPr>
          <w:rFonts w:cstheme="minorHAnsi"/>
        </w:rPr>
      </w:pPr>
      <w:r w:rsidRPr="00384B9A">
        <w:rPr>
          <w:rFonts w:cstheme="minorHAnsi"/>
        </w:rPr>
        <w:t>Z ureditvijo nove sodobne izobraževalne in raziskovalne infrastrukture tehniških fakultet se ponuja racionalizacijo souporabe skupnih prostorov ter hkrati omogoča „samostojno delovanje“ fakultet (ločeni vhodi), nadaljnjo širitev oziroma nadaljnji prostorski razvoj ter vzpostavlja celostno prostorsko organizacijo mestnega kampusa. Z nabavo in umestitvijo vrhunske raziskovalne opreme pa bodo tehniške fakultete vzpostavile osnovne pogoje za podporo znanstveno-raziskovalnim in inovacijskim procesom ter prenosu znanja in tehnologij v okolje</w:t>
      </w:r>
      <w:r w:rsidR="0065521D" w:rsidRPr="00384B9A">
        <w:rPr>
          <w:rFonts w:cstheme="minorHAnsi"/>
        </w:rPr>
        <w:t>.</w:t>
      </w:r>
    </w:p>
    <w:p w14:paraId="07B09FB2" w14:textId="77777777" w:rsidR="0055188A" w:rsidRPr="00384B9A" w:rsidRDefault="0055188A" w:rsidP="001A166E">
      <w:pPr>
        <w:rPr>
          <w:lang w:eastAsia="sl-SI"/>
        </w:rPr>
      </w:pPr>
    </w:p>
    <w:p w14:paraId="3565F7CB" w14:textId="77777777" w:rsidR="0055188A" w:rsidRPr="00384B9A" w:rsidRDefault="0055188A" w:rsidP="0055188A">
      <w:pPr>
        <w:pStyle w:val="Naslov21"/>
        <w:rPr>
          <w:rFonts w:cstheme="minorHAnsi"/>
        </w:rPr>
      </w:pPr>
      <w:bookmarkStart w:id="33" w:name="_Toc188436844"/>
      <w:r w:rsidRPr="00384B9A">
        <w:rPr>
          <w:rFonts w:cstheme="minorHAnsi"/>
        </w:rPr>
        <w:t>Skupna izhodišča preureditve kampusa tehniških fakultet UM s predvidenimi novogradnjami, obnovami in dozidavami ter ureditvijo zunanjih površin</w:t>
      </w:r>
      <w:bookmarkEnd w:id="33"/>
      <w:r w:rsidRPr="00384B9A">
        <w:rPr>
          <w:rFonts w:cstheme="minorHAnsi"/>
        </w:rPr>
        <w:t xml:space="preserve"> </w:t>
      </w:r>
    </w:p>
    <w:p w14:paraId="23E00801" w14:textId="77777777" w:rsidR="0055188A" w:rsidRPr="00384B9A" w:rsidRDefault="0055188A" w:rsidP="001A166E"/>
    <w:p w14:paraId="6448B3D2" w14:textId="274E32D9" w:rsidR="0055188A" w:rsidRPr="00384B9A" w:rsidRDefault="0055188A" w:rsidP="0055188A">
      <w:pPr>
        <w:rPr>
          <w:rFonts w:cstheme="minorHAnsi"/>
        </w:rPr>
      </w:pPr>
      <w:r w:rsidRPr="00384B9A">
        <w:rPr>
          <w:rFonts w:cstheme="minorHAnsi"/>
        </w:rPr>
        <w:t>Cilj celovite prenove in dograditve tehniških fakultet Univerze v Mariboru v sklopu platforme I</w:t>
      </w:r>
      <w:r w:rsidR="00811968" w:rsidRPr="00384B9A">
        <w:rPr>
          <w:rFonts w:cstheme="minorHAnsi"/>
        </w:rPr>
        <w:t>NNOVUM</w:t>
      </w:r>
      <w:r w:rsidRPr="00384B9A">
        <w:rPr>
          <w:rFonts w:cstheme="minorHAnsi"/>
        </w:rPr>
        <w:t xml:space="preserve"> je preureditev kampusa tehniških fakultet v »univerzitetno mesto«, ki bo v obliki kompleksne, trajnostne prostorske strukture vzpodbujal raznovrstne preplete uporabe tako na funkcionalni kot programski ravni. Izoblikovanje in zagotovitev koncepta povezovanja, interakcije in prostorskih prepletov predstavlja ključni izziv preureditve in razširitve kampusa tehniških fakultet, znotraj katerega bodo fakultete delovale kot posamezne institucije z jasno definiranimi programi in vsebinami. Vsaka fakulteta naj bi v prihodnosti pridobila jasno definirane pripadajoče izobraževalne in raziskovalne prostore, s katerimi bo lahko gospodarila, jih potencialno nadgrajevala in opremljala. </w:t>
      </w:r>
    </w:p>
    <w:p w14:paraId="5427729A" w14:textId="77777777" w:rsidR="0055188A" w:rsidRPr="00384B9A" w:rsidRDefault="0055188A" w:rsidP="0055188A">
      <w:pPr>
        <w:rPr>
          <w:rFonts w:cstheme="minorHAnsi"/>
        </w:rPr>
      </w:pPr>
    </w:p>
    <w:p w14:paraId="08646CB1" w14:textId="458068F7" w:rsidR="0055188A" w:rsidRPr="00384B9A" w:rsidRDefault="0055188A" w:rsidP="0055188A">
      <w:pPr>
        <w:rPr>
          <w:rFonts w:cstheme="minorHAnsi"/>
        </w:rPr>
      </w:pPr>
      <w:r w:rsidRPr="00384B9A">
        <w:rPr>
          <w:rFonts w:cstheme="minorHAnsi"/>
        </w:rPr>
        <w:lastRenderedPageBreak/>
        <w:t xml:space="preserve">Štiri fakultet že nekaj desetletij delujejo znotraj širše kompleksne grajene strukture, njihov največji razvojni potencial pa je v nadgradnji in izboljšanju raziskovalne </w:t>
      </w:r>
      <w:r w:rsidR="00811968" w:rsidRPr="00384B9A">
        <w:rPr>
          <w:rFonts w:cstheme="minorHAnsi"/>
        </w:rPr>
        <w:t>infrastrukture</w:t>
      </w:r>
      <w:r w:rsidRPr="00384B9A">
        <w:rPr>
          <w:rFonts w:cstheme="minorHAnsi"/>
        </w:rPr>
        <w:t xml:space="preserve"> ter medfakultetne prostorsko vsebinske interakcije s skrbjo za vzpostavitev skupnih območij za integrirane izobraževalne procese. Sodobno izobraževalno okolje ne zajema le pedagoških prostorov in laboratorijskih sklopov, temveč tudi potrebe po integriranem preživljanju časa med predavanji, individualnem delu v skupnih odprtih prostorih, coworking conah, socialnih prostorih za druženje, bralnih kotičkih, delavnicah, območjih za individualno delo, centralni knjižnici, kantini, kavarni ter razstavnih in reprezentativnih avlah.</w:t>
      </w:r>
    </w:p>
    <w:p w14:paraId="5031ABDD" w14:textId="77777777" w:rsidR="002B4068" w:rsidRPr="00384B9A" w:rsidRDefault="002B4068" w:rsidP="0055188A">
      <w:pPr>
        <w:rPr>
          <w:rFonts w:cstheme="minorHAnsi"/>
        </w:rPr>
      </w:pPr>
    </w:p>
    <w:p w14:paraId="7143295D" w14:textId="772BA031" w:rsidR="002B4068" w:rsidRPr="00384B9A" w:rsidRDefault="002B4068" w:rsidP="002B4068">
      <w:pPr>
        <w:rPr>
          <w:rFonts w:cstheme="minorHAnsi"/>
        </w:rPr>
      </w:pPr>
      <w:r w:rsidRPr="00384B9A">
        <w:rPr>
          <w:rFonts w:cstheme="minorHAnsi"/>
        </w:rPr>
        <w:t xml:space="preserve">Osnovni namen naročnika je zagotavljanje ustreznih površin za izvajanje izobraževalne in raziskovalne dejavnosti ter posledično dvig kvalitete študijskega procesa ob upoštevanju normativov in standardov za izvajanje študijskih programov določenih s pravilniki ter s tem izboljšanje kvalitete študijskega okolja za študente tehniških fakultet. Za zasnovo kampusa je pomembna medsebojna strukturna relacija posamičnih </w:t>
      </w:r>
      <w:r w:rsidR="00811968" w:rsidRPr="00384B9A">
        <w:rPr>
          <w:rFonts w:cstheme="minorHAnsi"/>
        </w:rPr>
        <w:t>fakultet</w:t>
      </w:r>
      <w:r w:rsidRPr="00384B9A">
        <w:rPr>
          <w:rFonts w:cstheme="minorHAnsi"/>
        </w:rPr>
        <w:t>, ki omogoča čimbolj celovito delovanje. Po tem principu kompleksne institucije za izobraževanje, v obliki kampusov, preraščajo v organizirane sisteme, ki ne delujejo samo kot hiše znanja ampak so t.i. mesta znanosti.</w:t>
      </w:r>
    </w:p>
    <w:p w14:paraId="1D4B6A8B" w14:textId="77777777" w:rsidR="002B4068" w:rsidRPr="00384B9A" w:rsidRDefault="002B4068" w:rsidP="0055188A">
      <w:pPr>
        <w:rPr>
          <w:rFonts w:cstheme="minorHAnsi"/>
        </w:rPr>
      </w:pPr>
    </w:p>
    <w:p w14:paraId="2D9AE052" w14:textId="27249EA2" w:rsidR="002B4068" w:rsidRPr="00384B9A" w:rsidRDefault="0065521D" w:rsidP="002B4068">
      <w:pPr>
        <w:pStyle w:val="Naslov31"/>
        <w:numPr>
          <w:ilvl w:val="0"/>
          <w:numId w:val="0"/>
        </w:numPr>
        <w:ind w:left="1571"/>
        <w:rPr>
          <w:rFonts w:cstheme="minorHAnsi"/>
        </w:rPr>
      </w:pPr>
      <w:r w:rsidRPr="00384B9A">
        <w:rPr>
          <w:rFonts w:cstheme="minorHAnsi"/>
        </w:rPr>
        <w:t xml:space="preserve">Novo urejena in pridobljena grajena struktura bo ponudila prostorsko in infrastrukturno podporo za pedagoško delo, kakor tudi vzpostavila okolja za kompetenčna usposabljanja in svetovanja ter spodbujanje inovacij in raziskav. </w:t>
      </w:r>
      <w:r w:rsidR="002B4068" w:rsidRPr="00384B9A">
        <w:rPr>
          <w:rFonts w:cstheme="minorHAnsi"/>
        </w:rPr>
        <w:t xml:space="preserve">Z nabavo in umestitvijo vrhunske raziskovalne opreme bodo tehniške fakultete vzpostavile osnovne pogoje za podporo znanstveno-raziskovalnim in inovacijskim procesom ter prenosu znanja in tehnologij v okolje. </w:t>
      </w:r>
    </w:p>
    <w:p w14:paraId="6EEA36AA" w14:textId="2ADCBA6D" w:rsidR="002B4068" w:rsidRPr="00384B9A" w:rsidRDefault="002B4068" w:rsidP="002B4068">
      <w:pPr>
        <w:pStyle w:val="Naslov31"/>
        <w:numPr>
          <w:ilvl w:val="0"/>
          <w:numId w:val="0"/>
        </w:numPr>
        <w:ind w:left="1571"/>
        <w:rPr>
          <w:rFonts w:cstheme="minorHAnsi"/>
        </w:rPr>
      </w:pPr>
      <w:r w:rsidRPr="00384B9A">
        <w:rPr>
          <w:rFonts w:cstheme="minorHAnsi"/>
        </w:rPr>
        <w:t>Eden od ključnih ciljev izgrajevanja nove sodobne izobraževalne in raziskovalne infrastrukture tehniških fakultet je zvišanje deleža in souporabe skupnih prostorov ter obenem zagotovitev „avtonomnega delovanj</w:t>
      </w:r>
      <w:r w:rsidR="00CB4B54" w:rsidRPr="00384B9A">
        <w:rPr>
          <w:rFonts w:cstheme="minorHAnsi"/>
        </w:rPr>
        <w:t>a</w:t>
      </w:r>
      <w:r w:rsidRPr="00384B9A">
        <w:rPr>
          <w:rFonts w:cstheme="minorHAnsi"/>
        </w:rPr>
        <w:t>“ fakultet (ločeni vhodi)</w:t>
      </w:r>
      <w:r w:rsidR="0065521D" w:rsidRPr="00384B9A">
        <w:rPr>
          <w:rFonts w:cstheme="minorHAnsi"/>
        </w:rPr>
        <w:t>.</w:t>
      </w:r>
    </w:p>
    <w:p w14:paraId="38822AC4" w14:textId="77777777" w:rsidR="0065521D" w:rsidRPr="00384B9A" w:rsidRDefault="0065521D" w:rsidP="0065521D">
      <w:pPr>
        <w:rPr>
          <w:rFonts w:cstheme="minorHAnsi"/>
        </w:rPr>
      </w:pPr>
    </w:p>
    <w:p w14:paraId="7A5E0C4E" w14:textId="7FC022A0" w:rsidR="0065521D" w:rsidRPr="00384B9A" w:rsidRDefault="0065521D" w:rsidP="0065521D">
      <w:pPr>
        <w:rPr>
          <w:rFonts w:cstheme="minorHAnsi"/>
        </w:rPr>
      </w:pPr>
      <w:r w:rsidRPr="00384B9A">
        <w:rPr>
          <w:rFonts w:cstheme="minorHAnsi"/>
        </w:rPr>
        <w:t xml:space="preserve">Vsi predvideni posegi oz. zasnove prostorske širitve posameznih fakultet oziroma njihovih stavb z rekonstrukcijami, nadzidavami in prizidavami bodo s strani predstavnikov univerze </w:t>
      </w:r>
      <w:r w:rsidR="00811968" w:rsidRPr="00384B9A">
        <w:rPr>
          <w:rFonts w:cstheme="minorHAnsi"/>
        </w:rPr>
        <w:t>usklajevani</w:t>
      </w:r>
      <w:r w:rsidRPr="00384B9A">
        <w:rPr>
          <w:rFonts w:cstheme="minorHAnsi"/>
        </w:rPr>
        <w:t xml:space="preserve"> s ciljem izpolnjevanja strateških odločitev prostorskega razvoja kampusa tehniških fakultet kot tudi razvojnih vizij posameznih fakultet. </w:t>
      </w:r>
    </w:p>
    <w:p w14:paraId="07E86B03" w14:textId="77777777" w:rsidR="0065521D" w:rsidRPr="00384B9A" w:rsidRDefault="0065521D" w:rsidP="001A166E"/>
    <w:p w14:paraId="1873C47E" w14:textId="703E3731" w:rsidR="002B4068" w:rsidRPr="00384B9A" w:rsidRDefault="002B4068" w:rsidP="002B4068">
      <w:pPr>
        <w:pStyle w:val="Naslov21"/>
        <w:rPr>
          <w:rFonts w:cstheme="minorHAnsi"/>
        </w:rPr>
      </w:pPr>
      <w:bookmarkStart w:id="34" w:name="_Toc188436845"/>
      <w:r w:rsidRPr="00384B9A">
        <w:rPr>
          <w:rFonts w:cstheme="minorHAnsi"/>
        </w:rPr>
        <w:t>Predstavitev razvojnih</w:t>
      </w:r>
      <w:r w:rsidR="0065521D" w:rsidRPr="00384B9A">
        <w:rPr>
          <w:rFonts w:cstheme="minorHAnsi"/>
        </w:rPr>
        <w:t xml:space="preserve"> območij - </w:t>
      </w:r>
      <w:r w:rsidRPr="00384B9A">
        <w:rPr>
          <w:rFonts w:cstheme="minorHAnsi"/>
        </w:rPr>
        <w:t>prostorski sklopov kampusa tehniških fakultet UM</w:t>
      </w:r>
      <w:bookmarkEnd w:id="34"/>
    </w:p>
    <w:p w14:paraId="0FAA879D" w14:textId="77777777" w:rsidR="0055188A" w:rsidRPr="00384B9A" w:rsidRDefault="0055188A" w:rsidP="001A166E"/>
    <w:p w14:paraId="5DC1CEC2" w14:textId="6534927E" w:rsidR="0065521D" w:rsidRPr="00384B9A" w:rsidRDefault="0065521D" w:rsidP="00B55116">
      <w:pPr>
        <w:pStyle w:val="Naslov31"/>
        <w:numPr>
          <w:ilvl w:val="0"/>
          <w:numId w:val="0"/>
        </w:numPr>
        <w:ind w:left="1571"/>
        <w:rPr>
          <w:rFonts w:cstheme="minorHAnsi"/>
        </w:rPr>
      </w:pPr>
      <w:r w:rsidRPr="00384B9A">
        <w:rPr>
          <w:rFonts w:cstheme="minorHAnsi"/>
        </w:rPr>
        <w:t xml:space="preserve">Univerza v Mariboru namerava s prenovo, dogradnjami in novogradnjami </w:t>
      </w:r>
      <w:r w:rsidR="00811968" w:rsidRPr="00384B9A">
        <w:rPr>
          <w:rFonts w:cstheme="minorHAnsi"/>
        </w:rPr>
        <w:t>tehniških</w:t>
      </w:r>
      <w:r w:rsidRPr="00384B9A">
        <w:rPr>
          <w:rFonts w:cstheme="minorHAnsi"/>
        </w:rPr>
        <w:t xml:space="preserve"> fakultet vzpostaviti sodoben, trajnostni »mestni kampus« na zahodnem robu srednjeveške mestne sredice s sestavom objektov in odprtih površin. Območje kampusa definirata dva stavbna otoka, ki sta zamejena z Gosposvetsko, Strossmayerjevo, Koroško cesto in Prežihov</w:t>
      </w:r>
      <w:r w:rsidR="001411BF" w:rsidRPr="00384B9A">
        <w:rPr>
          <w:rFonts w:cstheme="minorHAnsi"/>
        </w:rPr>
        <w:t>o</w:t>
      </w:r>
      <w:r w:rsidRPr="00384B9A">
        <w:rPr>
          <w:rFonts w:cstheme="minorHAnsi"/>
        </w:rPr>
        <w:t xml:space="preserve"> ulic</w:t>
      </w:r>
      <w:r w:rsidR="001411BF" w:rsidRPr="00384B9A">
        <w:rPr>
          <w:rFonts w:cstheme="minorHAnsi"/>
        </w:rPr>
        <w:t>o</w:t>
      </w:r>
      <w:r w:rsidRPr="00384B9A">
        <w:rPr>
          <w:rFonts w:cstheme="minorHAnsi"/>
        </w:rPr>
        <w:t xml:space="preserve">, osrednjala pa ga bo Smetanova ulica, ki bo vzpostavljala novo peš cono v mestnem središču. Mestni kampus, umeščen v obstoječi urbani prostor, bo ponujal kvaliteten preplet univerzitetne infrastrukture z obstoječimi javnimi funkcijami in urbanim prostorom mesta. </w:t>
      </w:r>
    </w:p>
    <w:p w14:paraId="7D9A7949" w14:textId="77777777" w:rsidR="0065521D" w:rsidRPr="00384B9A" w:rsidRDefault="0065521D" w:rsidP="001A166E"/>
    <w:p w14:paraId="253A813E" w14:textId="73CEC71C" w:rsidR="0065521D" w:rsidRPr="00384B9A" w:rsidRDefault="0055188A" w:rsidP="0055188A">
      <w:pPr>
        <w:rPr>
          <w:rFonts w:cstheme="minorHAnsi"/>
        </w:rPr>
      </w:pPr>
      <w:r w:rsidRPr="00384B9A">
        <w:rPr>
          <w:rFonts w:cstheme="minorHAnsi"/>
        </w:rPr>
        <w:t xml:space="preserve">Univerza v Mariboru je na podlagi prostorsko programskih preveritev in medfakultetnih usklajevanj (od 2021 do 2023), izdelala strategijo prostorskega razvoja kampusa tehniških fakultet in z njim začrtala smernice </w:t>
      </w:r>
      <w:r w:rsidR="002B4068" w:rsidRPr="00384B9A">
        <w:rPr>
          <w:rFonts w:cstheme="minorHAnsi"/>
        </w:rPr>
        <w:t xml:space="preserve">za </w:t>
      </w:r>
      <w:r w:rsidR="0065521D" w:rsidRPr="00384B9A">
        <w:rPr>
          <w:rFonts w:cstheme="minorHAnsi"/>
        </w:rPr>
        <w:t>vzpostavitev razvojnih območij – prostorskih sklopov za preureditev in razširitev</w:t>
      </w:r>
      <w:r w:rsidR="002B4068" w:rsidRPr="00384B9A">
        <w:rPr>
          <w:rFonts w:cstheme="minorHAnsi"/>
        </w:rPr>
        <w:t xml:space="preserve"> </w:t>
      </w:r>
      <w:r w:rsidRPr="00384B9A">
        <w:rPr>
          <w:rFonts w:cstheme="minorHAnsi"/>
        </w:rPr>
        <w:t xml:space="preserve">kampusa tehniških fakultet. </w:t>
      </w:r>
    </w:p>
    <w:p w14:paraId="64D7DD70" w14:textId="77777777" w:rsidR="0055188A" w:rsidRPr="00384B9A" w:rsidRDefault="0055188A" w:rsidP="0065521D">
      <w:pPr>
        <w:ind w:left="0"/>
        <w:rPr>
          <w:rFonts w:cstheme="minorHAnsi"/>
        </w:rPr>
      </w:pPr>
    </w:p>
    <w:p w14:paraId="4D2E4254" w14:textId="77777777" w:rsidR="0055188A" w:rsidRPr="00384B9A" w:rsidRDefault="0055188A" w:rsidP="0055188A">
      <w:pPr>
        <w:rPr>
          <w:rFonts w:cstheme="minorHAnsi"/>
        </w:rPr>
      </w:pPr>
      <w:r w:rsidRPr="00384B9A">
        <w:rPr>
          <w:rFonts w:cstheme="minorHAnsi"/>
        </w:rPr>
        <w:t>Univerza v Mariboru je prostorski razvoj kampusa tehniških fakultet razčlenila na štiri prostorsko programske sklope, za vsakega od njih pa je izdelana projektna naloga:</w:t>
      </w:r>
    </w:p>
    <w:p w14:paraId="75E06B68" w14:textId="77777777" w:rsidR="00AB6048" w:rsidRPr="00384B9A" w:rsidRDefault="00AB6048" w:rsidP="0055188A">
      <w:pPr>
        <w:rPr>
          <w:rFonts w:cstheme="minorHAnsi"/>
        </w:rPr>
      </w:pPr>
    </w:p>
    <w:p w14:paraId="02B381E3" w14:textId="4A2BA922" w:rsidR="0055188A" w:rsidRPr="00384B9A" w:rsidRDefault="00AB6048" w:rsidP="00C85E64">
      <w:pPr>
        <w:pStyle w:val="Odstavekseznama"/>
        <w:numPr>
          <w:ilvl w:val="0"/>
          <w:numId w:val="18"/>
        </w:numPr>
        <w:rPr>
          <w:rFonts w:cstheme="minorHAnsi"/>
        </w:rPr>
      </w:pPr>
      <w:r w:rsidRPr="00384B9A">
        <w:rPr>
          <w:rFonts w:cstheme="minorHAnsi"/>
        </w:rPr>
        <w:t>FAZA:</w:t>
      </w:r>
    </w:p>
    <w:p w14:paraId="3B8A8E1F" w14:textId="795FDA59" w:rsidR="0055188A" w:rsidRPr="00384B9A" w:rsidRDefault="0055188A" w:rsidP="00C85E64">
      <w:pPr>
        <w:pStyle w:val="Odstavekseznama"/>
        <w:numPr>
          <w:ilvl w:val="0"/>
          <w:numId w:val="15"/>
        </w:numPr>
        <w:rPr>
          <w:rFonts w:cstheme="minorHAnsi"/>
        </w:rPr>
      </w:pPr>
      <w:r w:rsidRPr="00384B9A">
        <w:rPr>
          <w:rFonts w:cstheme="minorHAnsi"/>
        </w:rPr>
        <w:t>Sklop 1: »C</w:t>
      </w:r>
      <w:r w:rsidR="00286B71" w:rsidRPr="00384B9A">
        <w:rPr>
          <w:rFonts w:eastAsia="Arial Unicode MS" w:cstheme="minorHAnsi"/>
          <w:szCs w:val="20"/>
        </w:rPr>
        <w:t>elostna</w:t>
      </w:r>
      <w:r w:rsidRPr="00384B9A">
        <w:rPr>
          <w:rFonts w:cstheme="minorHAnsi"/>
        </w:rPr>
        <w:t xml:space="preserve"> prenova in </w:t>
      </w:r>
      <w:r w:rsidR="005F3ADB" w:rsidRPr="00384B9A">
        <w:rPr>
          <w:rFonts w:cstheme="minorHAnsi"/>
        </w:rPr>
        <w:t>dogradnja objektov</w:t>
      </w:r>
      <w:r w:rsidR="005F3ADB" w:rsidRPr="00384B9A">
        <w:rPr>
          <w:rFonts w:cstheme="minorHAnsi"/>
          <w:b/>
          <w:bCs/>
          <w:sz w:val="24"/>
          <w:szCs w:val="24"/>
        </w:rPr>
        <w:t xml:space="preserve"> </w:t>
      </w:r>
      <w:r w:rsidRPr="00384B9A">
        <w:rPr>
          <w:rFonts w:cstheme="minorHAnsi"/>
        </w:rPr>
        <w:t>tehniških fakultet – I. SKLOP«</w:t>
      </w:r>
      <w:r w:rsidRPr="00384B9A">
        <w:rPr>
          <w:rFonts w:cstheme="minorHAnsi"/>
          <w:b/>
          <w:bCs/>
        </w:rPr>
        <w:t xml:space="preserve"> – FERI</w:t>
      </w:r>
    </w:p>
    <w:p w14:paraId="0B857F8A" w14:textId="69248967" w:rsidR="00CB38E8" w:rsidRPr="00384B9A" w:rsidRDefault="00CB38E8" w:rsidP="00C85E64">
      <w:pPr>
        <w:pStyle w:val="Odstavekseznama"/>
        <w:numPr>
          <w:ilvl w:val="0"/>
          <w:numId w:val="15"/>
        </w:numPr>
        <w:rPr>
          <w:rFonts w:cstheme="minorHAnsi"/>
        </w:rPr>
      </w:pPr>
      <w:r w:rsidRPr="00384B9A">
        <w:rPr>
          <w:rFonts w:cstheme="minorHAnsi"/>
        </w:rPr>
        <w:t>Sklop 2:</w:t>
      </w:r>
      <w:r w:rsidRPr="00384B9A">
        <w:rPr>
          <w:rFonts w:cstheme="minorHAnsi"/>
          <w:b/>
          <w:bCs/>
        </w:rPr>
        <w:t xml:space="preserve"> </w:t>
      </w:r>
      <w:r w:rsidRPr="00384B9A">
        <w:rPr>
          <w:rFonts w:cstheme="minorHAnsi"/>
        </w:rPr>
        <w:t>»C</w:t>
      </w:r>
      <w:r w:rsidRPr="00384B9A">
        <w:rPr>
          <w:rFonts w:eastAsia="Arial Unicode MS" w:cstheme="minorHAnsi"/>
          <w:szCs w:val="20"/>
        </w:rPr>
        <w:t>elostna</w:t>
      </w:r>
      <w:r w:rsidRPr="00384B9A">
        <w:rPr>
          <w:rFonts w:cstheme="minorHAnsi"/>
        </w:rPr>
        <w:t xml:space="preserve"> prenova in dogradnja objektov tehniških fakultet - II. SKLOP«</w:t>
      </w:r>
      <w:r w:rsidRPr="00384B9A">
        <w:rPr>
          <w:rFonts w:cstheme="minorHAnsi"/>
          <w:b/>
          <w:bCs/>
        </w:rPr>
        <w:t xml:space="preserve"> – FS in FKKT</w:t>
      </w:r>
    </w:p>
    <w:p w14:paraId="01BFA8E2" w14:textId="0E6B9DE4" w:rsidR="00AB6048" w:rsidRPr="00384B9A" w:rsidRDefault="0055188A" w:rsidP="00C85E64">
      <w:pPr>
        <w:pStyle w:val="Odstavekseznama"/>
        <w:numPr>
          <w:ilvl w:val="0"/>
          <w:numId w:val="15"/>
        </w:numPr>
        <w:rPr>
          <w:rFonts w:cstheme="minorHAnsi"/>
        </w:rPr>
      </w:pPr>
      <w:r w:rsidRPr="00384B9A">
        <w:rPr>
          <w:rFonts w:cstheme="minorHAnsi"/>
        </w:rPr>
        <w:t xml:space="preserve">Sklop </w:t>
      </w:r>
      <w:r w:rsidR="00CB38E8" w:rsidRPr="00384B9A">
        <w:rPr>
          <w:rFonts w:cstheme="minorHAnsi"/>
        </w:rPr>
        <w:t>3</w:t>
      </w:r>
      <w:r w:rsidRPr="00384B9A">
        <w:rPr>
          <w:rFonts w:cstheme="minorHAnsi"/>
        </w:rPr>
        <w:t>:</w:t>
      </w:r>
      <w:r w:rsidRPr="00384B9A">
        <w:rPr>
          <w:rFonts w:cstheme="minorHAnsi"/>
          <w:b/>
          <w:bCs/>
        </w:rPr>
        <w:t xml:space="preserve"> </w:t>
      </w:r>
      <w:r w:rsidRPr="00384B9A">
        <w:rPr>
          <w:rFonts w:cstheme="minorHAnsi"/>
        </w:rPr>
        <w:t>»</w:t>
      </w:r>
      <w:r w:rsidR="00286B71" w:rsidRPr="00384B9A">
        <w:rPr>
          <w:rFonts w:cstheme="minorHAnsi"/>
        </w:rPr>
        <w:t>C</w:t>
      </w:r>
      <w:r w:rsidR="00286B71" w:rsidRPr="00384B9A">
        <w:rPr>
          <w:rFonts w:eastAsia="Arial Unicode MS" w:cstheme="minorHAnsi"/>
          <w:szCs w:val="20"/>
        </w:rPr>
        <w:t>elostna</w:t>
      </w:r>
      <w:r w:rsidRPr="00384B9A">
        <w:rPr>
          <w:rFonts w:cstheme="minorHAnsi"/>
        </w:rPr>
        <w:t xml:space="preserve"> prenova in </w:t>
      </w:r>
      <w:r w:rsidR="005F3ADB" w:rsidRPr="00384B9A">
        <w:rPr>
          <w:rFonts w:cstheme="minorHAnsi"/>
        </w:rPr>
        <w:t xml:space="preserve">dogradnja objektov </w:t>
      </w:r>
      <w:r w:rsidRPr="00384B9A">
        <w:rPr>
          <w:rFonts w:cstheme="minorHAnsi"/>
        </w:rPr>
        <w:t>tehniških fakultet - II</w:t>
      </w:r>
      <w:r w:rsidR="00CB38E8" w:rsidRPr="00384B9A">
        <w:rPr>
          <w:rFonts w:cstheme="minorHAnsi"/>
        </w:rPr>
        <w:t>I</w:t>
      </w:r>
      <w:r w:rsidRPr="00384B9A">
        <w:rPr>
          <w:rFonts w:cstheme="minorHAnsi"/>
        </w:rPr>
        <w:t>. SKLOP«</w:t>
      </w:r>
      <w:r w:rsidRPr="00384B9A">
        <w:rPr>
          <w:rFonts w:cstheme="minorHAnsi"/>
          <w:b/>
          <w:bCs/>
        </w:rPr>
        <w:t xml:space="preserve"> – FGPA </w:t>
      </w:r>
    </w:p>
    <w:p w14:paraId="22C831C6" w14:textId="77777777" w:rsidR="00AB6048" w:rsidRPr="00384B9A" w:rsidRDefault="00AB6048" w:rsidP="00E53A6E">
      <w:pPr>
        <w:pStyle w:val="Odstavekseznama"/>
        <w:numPr>
          <w:ilvl w:val="0"/>
          <w:numId w:val="0"/>
        </w:numPr>
        <w:ind w:left="1935"/>
        <w:rPr>
          <w:rFonts w:cstheme="minorHAnsi"/>
        </w:rPr>
      </w:pPr>
    </w:p>
    <w:p w14:paraId="7F74DDC4" w14:textId="4B616D40" w:rsidR="00AB6048" w:rsidRPr="00384B9A" w:rsidRDefault="00AB6048" w:rsidP="00C85E64">
      <w:pPr>
        <w:pStyle w:val="Odstavekseznama"/>
        <w:numPr>
          <w:ilvl w:val="0"/>
          <w:numId w:val="18"/>
        </w:numPr>
        <w:rPr>
          <w:rFonts w:cstheme="minorHAnsi"/>
        </w:rPr>
      </w:pPr>
      <w:r w:rsidRPr="00384B9A">
        <w:rPr>
          <w:rFonts w:cstheme="minorHAnsi"/>
        </w:rPr>
        <w:t>FAZA:</w:t>
      </w:r>
    </w:p>
    <w:p w14:paraId="2A336227" w14:textId="32AEE510" w:rsidR="0055188A" w:rsidRPr="00384B9A" w:rsidRDefault="0055188A" w:rsidP="00C85E64">
      <w:pPr>
        <w:pStyle w:val="Odstavekseznama"/>
        <w:numPr>
          <w:ilvl w:val="0"/>
          <w:numId w:val="15"/>
        </w:numPr>
        <w:rPr>
          <w:rFonts w:cstheme="minorHAnsi"/>
        </w:rPr>
      </w:pPr>
      <w:r w:rsidRPr="00384B9A">
        <w:rPr>
          <w:rFonts w:cstheme="minorHAnsi"/>
        </w:rPr>
        <w:t>Sklop 4: »</w:t>
      </w:r>
      <w:r w:rsidR="00286B71" w:rsidRPr="00384B9A">
        <w:rPr>
          <w:rFonts w:cstheme="minorHAnsi"/>
        </w:rPr>
        <w:t>C</w:t>
      </w:r>
      <w:r w:rsidR="00286B71" w:rsidRPr="00384B9A">
        <w:rPr>
          <w:rFonts w:eastAsia="Arial Unicode MS" w:cstheme="minorHAnsi"/>
          <w:szCs w:val="20"/>
        </w:rPr>
        <w:t>elostna</w:t>
      </w:r>
      <w:r w:rsidRPr="00384B9A">
        <w:rPr>
          <w:rFonts w:cstheme="minorHAnsi"/>
        </w:rPr>
        <w:t xml:space="preserve"> prenova in </w:t>
      </w:r>
      <w:r w:rsidR="005F3ADB" w:rsidRPr="00384B9A">
        <w:rPr>
          <w:rFonts w:cstheme="minorHAnsi"/>
        </w:rPr>
        <w:t xml:space="preserve">dogradnja objektov </w:t>
      </w:r>
      <w:r w:rsidRPr="00384B9A">
        <w:rPr>
          <w:rFonts w:cstheme="minorHAnsi"/>
        </w:rPr>
        <w:t xml:space="preserve">tehniških fakultet - </w:t>
      </w:r>
      <w:r w:rsidR="00FC4280" w:rsidRPr="00384B9A">
        <w:rPr>
          <w:rFonts w:cstheme="minorHAnsi"/>
        </w:rPr>
        <w:t>I</w:t>
      </w:r>
      <w:r w:rsidRPr="00384B9A">
        <w:rPr>
          <w:rFonts w:cstheme="minorHAnsi"/>
        </w:rPr>
        <w:t>V. SKLOP«</w:t>
      </w:r>
      <w:r w:rsidRPr="00384B9A">
        <w:rPr>
          <w:rFonts w:cstheme="minorHAnsi"/>
          <w:b/>
          <w:bCs/>
        </w:rPr>
        <w:t xml:space="preserve"> – </w:t>
      </w:r>
      <w:r w:rsidRPr="00384B9A">
        <w:rPr>
          <w:rFonts w:cstheme="minorHAnsi"/>
          <w:b/>
          <w:bCs/>
        </w:rPr>
        <w:lastRenderedPageBreak/>
        <w:t>INNOVUM, KN</w:t>
      </w:r>
      <w:r w:rsidR="001A166E">
        <w:rPr>
          <w:rFonts w:cstheme="minorHAnsi"/>
          <w:b/>
          <w:bCs/>
        </w:rPr>
        <w:t>J</w:t>
      </w:r>
      <w:r w:rsidRPr="00384B9A">
        <w:rPr>
          <w:rFonts w:cstheme="minorHAnsi"/>
          <w:b/>
          <w:bCs/>
        </w:rPr>
        <w:t>IŽNICA</w:t>
      </w:r>
    </w:p>
    <w:p w14:paraId="670139E1" w14:textId="77777777" w:rsidR="0055188A" w:rsidRPr="00384B9A" w:rsidRDefault="0055188A" w:rsidP="0055188A">
      <w:pPr>
        <w:pStyle w:val="Odstavekseznama"/>
        <w:numPr>
          <w:ilvl w:val="0"/>
          <w:numId w:val="0"/>
        </w:numPr>
        <w:ind w:left="1935"/>
        <w:rPr>
          <w:rFonts w:cstheme="minorHAnsi"/>
        </w:rPr>
      </w:pPr>
    </w:p>
    <w:p w14:paraId="35165C02" w14:textId="2609D32F" w:rsidR="0055188A" w:rsidRPr="00384B9A" w:rsidRDefault="0055188A" w:rsidP="006F4271">
      <w:pPr>
        <w:pStyle w:val="Naslov31"/>
        <w:numPr>
          <w:ilvl w:val="0"/>
          <w:numId w:val="0"/>
        </w:numPr>
        <w:ind w:left="1571"/>
        <w:rPr>
          <w:rFonts w:cstheme="minorHAnsi"/>
        </w:rPr>
      </w:pPr>
      <w:r w:rsidRPr="00384B9A">
        <w:rPr>
          <w:rFonts w:cstheme="minorHAnsi"/>
        </w:rPr>
        <w:t>Univerza v Mariboru je pripravila projektno nalogo za projekt »</w:t>
      </w:r>
      <w:r w:rsidR="00286B71" w:rsidRPr="00384B9A">
        <w:rPr>
          <w:rFonts w:cstheme="minorHAnsi"/>
        </w:rPr>
        <w:t>C</w:t>
      </w:r>
      <w:r w:rsidR="00286B71" w:rsidRPr="00384B9A">
        <w:rPr>
          <w:rFonts w:eastAsia="Arial Unicode MS" w:cstheme="minorHAnsi"/>
          <w:szCs w:val="20"/>
        </w:rPr>
        <w:t>elostna</w:t>
      </w:r>
      <w:r w:rsidRPr="00384B9A">
        <w:rPr>
          <w:rFonts w:cstheme="minorHAnsi"/>
        </w:rPr>
        <w:t xml:space="preserve"> prenova in </w:t>
      </w:r>
      <w:r w:rsidR="005F3ADB" w:rsidRPr="00384B9A">
        <w:rPr>
          <w:rFonts w:cstheme="minorHAnsi"/>
          <w:szCs w:val="22"/>
        </w:rPr>
        <w:t>dogradnja objektov</w:t>
      </w:r>
      <w:r w:rsidRPr="00384B9A">
        <w:rPr>
          <w:rFonts w:cstheme="minorHAnsi"/>
        </w:rPr>
        <w:t xml:space="preserve"> tehniških fakultet - I. SKLOP« - </w:t>
      </w:r>
      <w:r w:rsidRPr="00384B9A">
        <w:rPr>
          <w:rFonts w:cstheme="minorHAnsi"/>
          <w:b/>
          <w:bCs/>
        </w:rPr>
        <w:t>FERI</w:t>
      </w:r>
    </w:p>
    <w:p w14:paraId="35D48874" w14:textId="77777777" w:rsidR="0055188A" w:rsidRPr="00384B9A" w:rsidRDefault="0055188A" w:rsidP="0055188A">
      <w:pPr>
        <w:rPr>
          <w:rFonts w:cstheme="minorHAnsi"/>
          <w:b/>
          <w:bCs/>
        </w:rPr>
      </w:pPr>
    </w:p>
    <w:p w14:paraId="358387CF" w14:textId="27DFFAD4" w:rsidR="0055188A" w:rsidRPr="00384B9A" w:rsidRDefault="0055188A" w:rsidP="0055188A">
      <w:pPr>
        <w:rPr>
          <w:rFonts w:cstheme="minorHAnsi"/>
        </w:rPr>
      </w:pPr>
      <w:r w:rsidRPr="00384B9A">
        <w:rPr>
          <w:rFonts w:cstheme="minorHAnsi"/>
        </w:rPr>
        <w:t>Projektna naloga se nanaša na I.SKLOP in obravnava:</w:t>
      </w:r>
    </w:p>
    <w:p w14:paraId="11FDD67C" w14:textId="77777777" w:rsidR="0055188A" w:rsidRPr="00384B9A" w:rsidRDefault="0055188A" w:rsidP="0055188A">
      <w:pPr>
        <w:rPr>
          <w:rFonts w:cstheme="minorHAnsi"/>
        </w:rPr>
      </w:pPr>
    </w:p>
    <w:p w14:paraId="521A150F" w14:textId="77777777" w:rsidR="0055188A" w:rsidRPr="00384B9A" w:rsidRDefault="0055188A" w:rsidP="00C85E64">
      <w:pPr>
        <w:pStyle w:val="Odstavekseznama"/>
        <w:numPr>
          <w:ilvl w:val="0"/>
          <w:numId w:val="13"/>
        </w:numPr>
        <w:rPr>
          <w:rFonts w:cstheme="minorHAnsi"/>
        </w:rPr>
      </w:pPr>
      <w:r w:rsidRPr="00384B9A">
        <w:rPr>
          <w:rFonts w:cstheme="minorHAnsi"/>
        </w:rPr>
        <w:t>Rušitev stavbe OBJEKT F, OBJEKT H, OBJEKT C in OBJEKT E</w:t>
      </w:r>
    </w:p>
    <w:p w14:paraId="106AD8E0" w14:textId="0DA9B053" w:rsidR="0055188A" w:rsidRPr="00384B9A" w:rsidRDefault="0055188A" w:rsidP="00C85E64">
      <w:pPr>
        <w:pStyle w:val="Odstavekseznama"/>
        <w:numPr>
          <w:ilvl w:val="0"/>
          <w:numId w:val="13"/>
        </w:numPr>
        <w:rPr>
          <w:rFonts w:cstheme="minorHAnsi"/>
        </w:rPr>
      </w:pPr>
      <w:r w:rsidRPr="00384B9A">
        <w:rPr>
          <w:rFonts w:cstheme="minorHAnsi"/>
        </w:rPr>
        <w:t>Rekonstrukcij</w:t>
      </w:r>
      <w:r w:rsidR="001411BF" w:rsidRPr="00384B9A">
        <w:rPr>
          <w:rFonts w:cstheme="minorHAnsi"/>
        </w:rPr>
        <w:t>o</w:t>
      </w:r>
      <w:r w:rsidRPr="00384B9A">
        <w:rPr>
          <w:rFonts w:cstheme="minorHAnsi"/>
        </w:rPr>
        <w:t xml:space="preserve"> historično zaščitene stavbe G4</w:t>
      </w:r>
    </w:p>
    <w:p w14:paraId="2F0B3B46" w14:textId="5CC43453" w:rsidR="00CE4211" w:rsidRPr="00384B9A" w:rsidRDefault="0055188A" w:rsidP="00C85E64">
      <w:pPr>
        <w:pStyle w:val="Odstavekseznama"/>
        <w:numPr>
          <w:ilvl w:val="0"/>
          <w:numId w:val="13"/>
        </w:numPr>
        <w:rPr>
          <w:rFonts w:cstheme="minorHAnsi"/>
        </w:rPr>
      </w:pPr>
      <w:r w:rsidRPr="00384B9A">
        <w:rPr>
          <w:rFonts w:cstheme="minorHAnsi"/>
        </w:rPr>
        <w:t>Prizidav</w:t>
      </w:r>
      <w:r w:rsidR="001411BF" w:rsidRPr="00384B9A">
        <w:rPr>
          <w:rFonts w:cstheme="minorHAnsi"/>
        </w:rPr>
        <w:t>o</w:t>
      </w:r>
      <w:r w:rsidRPr="00384B9A">
        <w:rPr>
          <w:rFonts w:cstheme="minorHAnsi"/>
        </w:rPr>
        <w:t xml:space="preserve"> novih stavb na lokaciji sedanjih OBJEKT F, OBJEKT H, OBJEKT C in OBJEKT E</w:t>
      </w:r>
    </w:p>
    <w:p w14:paraId="718F08A8" w14:textId="77777777" w:rsidR="000F6F53" w:rsidRPr="00384B9A" w:rsidRDefault="000F6F53" w:rsidP="0055188A">
      <w:pPr>
        <w:rPr>
          <w:rFonts w:cstheme="minorHAnsi"/>
        </w:rPr>
      </w:pPr>
    </w:p>
    <w:p w14:paraId="49D6C1AE" w14:textId="541661A7" w:rsidR="0055188A" w:rsidRPr="00384B9A" w:rsidRDefault="00C839DD" w:rsidP="0055188A">
      <w:pPr>
        <w:rPr>
          <w:rFonts w:cstheme="minorHAnsi"/>
        </w:rPr>
      </w:pPr>
      <w:r w:rsidRPr="00384B9A">
        <w:rPr>
          <w:rFonts w:cstheme="minorHAnsi"/>
        </w:rPr>
        <w:t xml:space="preserve">Za celoten kampus tehniških fakultet </w:t>
      </w:r>
      <w:r w:rsidR="00AB1553" w:rsidRPr="00384B9A">
        <w:rPr>
          <w:rFonts w:cstheme="minorHAnsi"/>
        </w:rPr>
        <w:t>bo potrebno izgraditi tudi stavbo</w:t>
      </w:r>
      <w:r w:rsidR="00160A25" w:rsidRPr="00384B9A">
        <w:rPr>
          <w:rFonts w:cstheme="minorHAnsi"/>
        </w:rPr>
        <w:t xml:space="preserve"> - pomožni objekt</w:t>
      </w:r>
      <w:r w:rsidR="00242641" w:rsidRPr="00384B9A">
        <w:rPr>
          <w:rFonts w:cstheme="minorHAnsi"/>
        </w:rPr>
        <w:t xml:space="preserve"> </w:t>
      </w:r>
      <w:r w:rsidR="00B05728" w:rsidRPr="00384B9A">
        <w:rPr>
          <w:rFonts w:cstheme="minorHAnsi"/>
        </w:rPr>
        <w:t xml:space="preserve">v funkcionalnem kompleksu kampusa tehniških fakultet - </w:t>
      </w:r>
      <w:r w:rsidR="00AB1553" w:rsidRPr="00384B9A">
        <w:rPr>
          <w:rFonts w:cstheme="minorHAnsi"/>
        </w:rPr>
        <w:t xml:space="preserve">ki bo energetsko oskrbovala vse objekte kampusa z električno energijo in </w:t>
      </w:r>
      <w:r w:rsidR="00D70818" w:rsidRPr="00384B9A">
        <w:rPr>
          <w:rFonts w:cstheme="minorHAnsi"/>
        </w:rPr>
        <w:t>vročo vodo za ogrevanje</w:t>
      </w:r>
      <w:r w:rsidR="0079208D">
        <w:rPr>
          <w:rFonts w:cstheme="minorHAnsi"/>
        </w:rPr>
        <w:t xml:space="preserve"> ter zagotavljal dekarbonizacijo pitne vode</w:t>
      </w:r>
      <w:r w:rsidR="00D70818" w:rsidRPr="00384B9A">
        <w:rPr>
          <w:rFonts w:cstheme="minorHAnsi"/>
        </w:rPr>
        <w:t xml:space="preserve">. </w:t>
      </w:r>
      <w:r w:rsidR="00F82EF8" w:rsidRPr="00384B9A">
        <w:rPr>
          <w:rFonts w:cstheme="minorHAnsi"/>
        </w:rPr>
        <w:t>Predvidena je i</w:t>
      </w:r>
      <w:r w:rsidRPr="00384B9A">
        <w:rPr>
          <w:rFonts w:cstheme="minorHAnsi"/>
        </w:rPr>
        <w:t>zved</w:t>
      </w:r>
      <w:r w:rsidR="00F82EF8" w:rsidRPr="00384B9A">
        <w:rPr>
          <w:rFonts w:cstheme="minorHAnsi"/>
        </w:rPr>
        <w:t>ba</w:t>
      </w:r>
      <w:r w:rsidRPr="00384B9A">
        <w:rPr>
          <w:rFonts w:cstheme="minorHAnsi"/>
        </w:rPr>
        <w:t xml:space="preserve"> ločen</w:t>
      </w:r>
      <w:r w:rsidR="00F82EF8" w:rsidRPr="00384B9A">
        <w:rPr>
          <w:rFonts w:cstheme="minorHAnsi"/>
        </w:rPr>
        <w:t>ega</w:t>
      </w:r>
      <w:r w:rsidRPr="00384B9A">
        <w:rPr>
          <w:rFonts w:cstheme="minorHAnsi"/>
        </w:rPr>
        <w:t xml:space="preserve"> objekt</w:t>
      </w:r>
      <w:r w:rsidR="00F82EF8" w:rsidRPr="00384B9A">
        <w:rPr>
          <w:rFonts w:cstheme="minorHAnsi"/>
        </w:rPr>
        <w:t>a</w:t>
      </w:r>
      <w:r w:rsidRPr="00384B9A">
        <w:rPr>
          <w:rFonts w:cstheme="minorHAnsi"/>
        </w:rPr>
        <w:t xml:space="preserve"> za energetiko, ki bo oskrboval celoten kampus tehniških fakultet. Projektiranje energetskega objekta ni predmet te projektne naloge</w:t>
      </w:r>
      <w:r w:rsidR="00F82EF8" w:rsidRPr="00384B9A">
        <w:rPr>
          <w:rFonts w:cstheme="minorHAnsi"/>
        </w:rPr>
        <w:t>, i</w:t>
      </w:r>
      <w:r w:rsidRPr="00384B9A">
        <w:rPr>
          <w:rFonts w:cstheme="minorHAnsi"/>
        </w:rPr>
        <w:t>zvedena mora biti možnost energetske povezave med objekti</w:t>
      </w:r>
      <w:r w:rsidR="00F82EF8" w:rsidRPr="00384B9A">
        <w:rPr>
          <w:rFonts w:cstheme="minorHAnsi"/>
        </w:rPr>
        <w:t xml:space="preserve"> z</w:t>
      </w:r>
      <w:r w:rsidR="000F6F53" w:rsidRPr="00384B9A">
        <w:rPr>
          <w:rFonts w:cstheme="minorHAnsi"/>
        </w:rPr>
        <w:t>a celotn</w:t>
      </w:r>
      <w:r w:rsidR="00F82EF8" w:rsidRPr="00384B9A">
        <w:rPr>
          <w:rFonts w:cstheme="minorHAnsi"/>
        </w:rPr>
        <w:t>o območje, preko internih energetskih in komunalnih vodov.</w:t>
      </w:r>
      <w:r w:rsidR="00DC7ABA" w:rsidRPr="00384B9A">
        <w:rPr>
          <w:rFonts w:cstheme="minorHAnsi"/>
        </w:rPr>
        <w:t xml:space="preserve"> Projektiranje navedenega energetskega objekta ni predmet te projektne naloge, bo pa potekalo vzporedno </w:t>
      </w:r>
      <w:r w:rsidR="006A2ABC" w:rsidRPr="00384B9A">
        <w:rPr>
          <w:rFonts w:cstheme="minorHAnsi"/>
        </w:rPr>
        <w:t xml:space="preserve">s projektiranjem </w:t>
      </w:r>
      <w:r w:rsidR="00BF46A3" w:rsidRPr="00384B9A">
        <w:rPr>
          <w:rFonts w:cstheme="minorHAnsi"/>
        </w:rPr>
        <w:t>sklopa I. - FERI</w:t>
      </w:r>
      <w:r w:rsidR="002F3AC7" w:rsidRPr="00384B9A">
        <w:rPr>
          <w:rFonts w:cstheme="minorHAnsi"/>
        </w:rPr>
        <w:t xml:space="preserve"> in se bosta projektanta morala uskladiti v prostorskem in funkcionalnem smislu.</w:t>
      </w:r>
      <w:r w:rsidR="000F6F53" w:rsidRPr="00384B9A">
        <w:rPr>
          <w:rFonts w:cstheme="minorHAnsi"/>
        </w:rPr>
        <w:t xml:space="preserve"> </w:t>
      </w:r>
      <w:r w:rsidR="00387E1D" w:rsidRPr="00384B9A">
        <w:rPr>
          <w:rFonts w:cstheme="minorHAnsi"/>
        </w:rPr>
        <w:t xml:space="preserve">Prav tako bo </w:t>
      </w:r>
      <w:r w:rsidR="007141C0" w:rsidRPr="00384B9A">
        <w:rPr>
          <w:rFonts w:cstheme="minorHAnsi"/>
        </w:rPr>
        <w:t xml:space="preserve">potrebno zagotoviti </w:t>
      </w:r>
      <w:r w:rsidR="00601DE6" w:rsidRPr="00384B9A">
        <w:rPr>
          <w:rFonts w:cstheme="minorHAnsi"/>
        </w:rPr>
        <w:t>nemoteno energetsko oskrbovanje</w:t>
      </w:r>
      <w:r w:rsidR="007141C0" w:rsidRPr="00384B9A">
        <w:rPr>
          <w:rFonts w:cstheme="minorHAnsi"/>
        </w:rPr>
        <w:t xml:space="preserve"> </w:t>
      </w:r>
      <w:r w:rsidR="0047335E" w:rsidRPr="00384B9A">
        <w:rPr>
          <w:rFonts w:cstheme="minorHAnsi"/>
        </w:rPr>
        <w:t xml:space="preserve">in delovanje </w:t>
      </w:r>
      <w:r w:rsidR="007141C0" w:rsidRPr="00384B9A">
        <w:rPr>
          <w:rFonts w:cstheme="minorHAnsi"/>
        </w:rPr>
        <w:t>vseh okoliških objektov v času gradenj</w:t>
      </w:r>
      <w:r w:rsidR="00601DE6" w:rsidRPr="00384B9A">
        <w:rPr>
          <w:rFonts w:cstheme="minorHAnsi"/>
        </w:rPr>
        <w:t>, prenov in rušitev</w:t>
      </w:r>
      <w:r w:rsidR="005476B2" w:rsidRPr="00384B9A">
        <w:rPr>
          <w:rFonts w:cstheme="minorHAnsi"/>
        </w:rPr>
        <w:t>, preko pomožnega objekta ali neposredno</w:t>
      </w:r>
      <w:r w:rsidR="007141C0" w:rsidRPr="00384B9A">
        <w:rPr>
          <w:rFonts w:cstheme="minorHAnsi"/>
        </w:rPr>
        <w:t>.</w:t>
      </w:r>
    </w:p>
    <w:p w14:paraId="4ED11AFC" w14:textId="319C3654" w:rsidR="0055188A" w:rsidRPr="00384B9A" w:rsidRDefault="0055188A" w:rsidP="006F4271">
      <w:pPr>
        <w:pStyle w:val="Naslov31"/>
        <w:numPr>
          <w:ilvl w:val="0"/>
          <w:numId w:val="0"/>
        </w:numPr>
        <w:ind w:left="1571"/>
        <w:rPr>
          <w:rFonts w:cstheme="minorHAnsi"/>
        </w:rPr>
      </w:pPr>
      <w:r w:rsidRPr="00384B9A">
        <w:rPr>
          <w:rFonts w:cstheme="minorHAnsi"/>
        </w:rPr>
        <w:t>Univerza v Mariboru je pripravila projektno nalogo za projekt »</w:t>
      </w:r>
      <w:r w:rsidR="00286B71" w:rsidRPr="00384B9A">
        <w:rPr>
          <w:rFonts w:cstheme="minorHAnsi"/>
        </w:rPr>
        <w:t>C</w:t>
      </w:r>
      <w:r w:rsidR="00286B71" w:rsidRPr="00384B9A">
        <w:rPr>
          <w:rFonts w:eastAsia="Arial Unicode MS" w:cstheme="minorHAnsi"/>
          <w:szCs w:val="20"/>
        </w:rPr>
        <w:t>elostna</w:t>
      </w:r>
      <w:r w:rsidRPr="00384B9A">
        <w:rPr>
          <w:rFonts w:cstheme="minorHAnsi"/>
        </w:rPr>
        <w:t xml:space="preserve"> prenova in </w:t>
      </w:r>
      <w:r w:rsidR="005F3ADB" w:rsidRPr="00384B9A">
        <w:rPr>
          <w:rFonts w:cstheme="minorHAnsi"/>
          <w:szCs w:val="22"/>
        </w:rPr>
        <w:t>dogradnja objektov</w:t>
      </w:r>
      <w:r w:rsidRPr="00384B9A">
        <w:rPr>
          <w:rFonts w:cstheme="minorHAnsi"/>
        </w:rPr>
        <w:t xml:space="preserve"> tehniških fakultet - II. SKLOP« – FS in FKKT</w:t>
      </w:r>
      <w:r w:rsidRPr="00384B9A">
        <w:rPr>
          <w:rFonts w:cstheme="minorHAnsi"/>
          <w:b/>
          <w:bCs/>
        </w:rPr>
        <w:t>,</w:t>
      </w:r>
      <w:r w:rsidRPr="00384B9A">
        <w:rPr>
          <w:rFonts w:cstheme="minorHAnsi"/>
        </w:rPr>
        <w:t xml:space="preserve"> ki niso predmet te projektne naloge in del tega investicijskega sklopa, je pa glede na celovito prostorsko ureditev kampusa Tehničnih fakultet projekt potrebno koordinirati in prilagajati ostalim projektnim rešitvam</w:t>
      </w:r>
      <w:r w:rsidR="00C56A15" w:rsidRPr="00384B9A">
        <w:rPr>
          <w:rFonts w:cstheme="minorHAnsi"/>
        </w:rPr>
        <w:t>,</w:t>
      </w:r>
      <w:r w:rsidRPr="00384B9A">
        <w:rPr>
          <w:rFonts w:cstheme="minorHAnsi"/>
        </w:rPr>
        <w:t xml:space="preserve"> ki se bodo odvijale v sklopih I,II in IV.</w:t>
      </w:r>
    </w:p>
    <w:p w14:paraId="4705092B" w14:textId="4C36059F" w:rsidR="0055188A" w:rsidRPr="00384B9A" w:rsidRDefault="0055188A" w:rsidP="006F4271">
      <w:pPr>
        <w:pStyle w:val="Naslov31"/>
        <w:numPr>
          <w:ilvl w:val="0"/>
          <w:numId w:val="0"/>
        </w:numPr>
        <w:ind w:left="1571"/>
        <w:rPr>
          <w:rFonts w:cstheme="minorHAnsi"/>
        </w:rPr>
      </w:pPr>
      <w:r w:rsidRPr="00384B9A">
        <w:rPr>
          <w:rFonts w:cstheme="minorHAnsi"/>
        </w:rPr>
        <w:t>Univerza v Mariboru je pripravila projektno nalogo za projekt »</w:t>
      </w:r>
      <w:r w:rsidR="00286B71" w:rsidRPr="00384B9A">
        <w:rPr>
          <w:rFonts w:cstheme="minorHAnsi"/>
        </w:rPr>
        <w:t>C</w:t>
      </w:r>
      <w:r w:rsidR="00286B71" w:rsidRPr="00384B9A">
        <w:rPr>
          <w:rFonts w:eastAsia="Arial Unicode MS" w:cstheme="minorHAnsi"/>
          <w:szCs w:val="20"/>
        </w:rPr>
        <w:t>elostna</w:t>
      </w:r>
      <w:r w:rsidRPr="00384B9A">
        <w:rPr>
          <w:rFonts w:cstheme="minorHAnsi"/>
        </w:rPr>
        <w:t xml:space="preserve"> prenova in </w:t>
      </w:r>
      <w:r w:rsidR="005F3ADB" w:rsidRPr="00384B9A">
        <w:rPr>
          <w:rFonts w:cstheme="minorHAnsi"/>
          <w:szCs w:val="22"/>
        </w:rPr>
        <w:t>dogradnja objektov</w:t>
      </w:r>
      <w:r w:rsidR="005F3ADB" w:rsidRPr="00384B9A">
        <w:rPr>
          <w:rFonts w:cstheme="minorHAnsi"/>
        </w:rPr>
        <w:t xml:space="preserve"> </w:t>
      </w:r>
      <w:r w:rsidRPr="00384B9A">
        <w:rPr>
          <w:rFonts w:cstheme="minorHAnsi"/>
        </w:rPr>
        <w:t>tehniških fakultet - I</w:t>
      </w:r>
      <w:r w:rsidR="00C33EA8" w:rsidRPr="00384B9A">
        <w:rPr>
          <w:rFonts w:cstheme="minorHAnsi"/>
        </w:rPr>
        <w:t>II</w:t>
      </w:r>
      <w:r w:rsidRPr="00384B9A">
        <w:rPr>
          <w:rFonts w:cstheme="minorHAnsi"/>
        </w:rPr>
        <w:t>. SKLOP«</w:t>
      </w:r>
      <w:r w:rsidRPr="00384B9A">
        <w:rPr>
          <w:rFonts w:cstheme="minorHAnsi"/>
          <w:b/>
          <w:bCs/>
        </w:rPr>
        <w:t xml:space="preserve"> – </w:t>
      </w:r>
      <w:r w:rsidRPr="00384B9A">
        <w:rPr>
          <w:rFonts w:cstheme="minorHAnsi"/>
        </w:rPr>
        <w:t>FGPA, ki niso predmet te projektne naloge in del tega investicijskega sklopa, je pa glede na celovito prostorsko ureditev kampusa Tehničnih fakultet projekt potrebno koordinirati in prilagajati ostalim projektnim rešitvam</w:t>
      </w:r>
      <w:r w:rsidR="00C56A15" w:rsidRPr="00384B9A">
        <w:rPr>
          <w:rFonts w:cstheme="minorHAnsi"/>
        </w:rPr>
        <w:t>,</w:t>
      </w:r>
      <w:r w:rsidRPr="00384B9A">
        <w:rPr>
          <w:rFonts w:cstheme="minorHAnsi"/>
        </w:rPr>
        <w:t xml:space="preserve"> ki se bodo odvijale v sklopih I, II</w:t>
      </w:r>
      <w:r w:rsidR="009D5C18" w:rsidRPr="00384B9A">
        <w:rPr>
          <w:rFonts w:cstheme="minorHAnsi"/>
        </w:rPr>
        <w:t>,</w:t>
      </w:r>
      <w:r w:rsidRPr="00384B9A">
        <w:rPr>
          <w:rFonts w:cstheme="minorHAnsi"/>
        </w:rPr>
        <w:t xml:space="preserve"> I</w:t>
      </w:r>
      <w:r w:rsidR="006F4271" w:rsidRPr="00384B9A">
        <w:rPr>
          <w:rFonts w:cstheme="minorHAnsi"/>
        </w:rPr>
        <w:t xml:space="preserve">II </w:t>
      </w:r>
      <w:r w:rsidRPr="00384B9A">
        <w:rPr>
          <w:rFonts w:cstheme="minorHAnsi"/>
        </w:rPr>
        <w:t>in IV.</w:t>
      </w:r>
    </w:p>
    <w:p w14:paraId="273D855F" w14:textId="0E5715B1" w:rsidR="0055188A" w:rsidRPr="00384B9A" w:rsidRDefault="0055188A" w:rsidP="006F4271">
      <w:pPr>
        <w:pStyle w:val="Naslov31"/>
        <w:numPr>
          <w:ilvl w:val="0"/>
          <w:numId w:val="0"/>
        </w:numPr>
        <w:ind w:left="1571"/>
        <w:rPr>
          <w:rFonts w:cstheme="minorHAnsi"/>
        </w:rPr>
      </w:pPr>
      <w:r w:rsidRPr="00384B9A">
        <w:rPr>
          <w:rFonts w:cstheme="minorHAnsi"/>
        </w:rPr>
        <w:t>Univerza v Mariboru je pripravila projektno nalogo za projekt »</w:t>
      </w:r>
      <w:r w:rsidR="00286B71" w:rsidRPr="00384B9A">
        <w:rPr>
          <w:rFonts w:cstheme="minorHAnsi"/>
        </w:rPr>
        <w:t>C</w:t>
      </w:r>
      <w:r w:rsidR="00286B71" w:rsidRPr="00384B9A">
        <w:rPr>
          <w:rFonts w:eastAsia="Arial Unicode MS" w:cstheme="minorHAnsi"/>
          <w:szCs w:val="20"/>
        </w:rPr>
        <w:t>elostna</w:t>
      </w:r>
      <w:r w:rsidRPr="00384B9A">
        <w:rPr>
          <w:rFonts w:cstheme="minorHAnsi"/>
        </w:rPr>
        <w:t xml:space="preserve"> prenova in </w:t>
      </w:r>
      <w:r w:rsidR="005F3ADB" w:rsidRPr="00384B9A">
        <w:rPr>
          <w:rFonts w:cstheme="minorHAnsi"/>
          <w:szCs w:val="22"/>
        </w:rPr>
        <w:t>dogradnja objektov</w:t>
      </w:r>
      <w:r w:rsidRPr="00384B9A">
        <w:rPr>
          <w:rFonts w:cstheme="minorHAnsi"/>
        </w:rPr>
        <w:t xml:space="preserve"> tehniških fakultet - IV. SKLOP«</w:t>
      </w:r>
      <w:r w:rsidRPr="00384B9A">
        <w:rPr>
          <w:rFonts w:cstheme="minorHAnsi"/>
          <w:b/>
          <w:bCs/>
        </w:rPr>
        <w:t xml:space="preserve"> </w:t>
      </w:r>
      <w:r w:rsidRPr="00384B9A">
        <w:rPr>
          <w:rFonts w:cstheme="minorHAnsi"/>
        </w:rPr>
        <w:t>– INNOVUM A, KNIŽNICA B, ki niso predmet te projektne naloge in del tega investicijskega sklopa, je pa glede na celovito prostorsko ureditev kampusa Tehničnih fakultet projekt potrebno koordinirati in prilagajati ostalim projektnim rešitvam</w:t>
      </w:r>
      <w:r w:rsidR="00C56A15" w:rsidRPr="00384B9A">
        <w:rPr>
          <w:rFonts w:cstheme="minorHAnsi"/>
        </w:rPr>
        <w:t>,</w:t>
      </w:r>
      <w:r w:rsidRPr="00384B9A">
        <w:rPr>
          <w:rFonts w:cstheme="minorHAnsi"/>
        </w:rPr>
        <w:t xml:space="preserve"> ki se bodo odvijale v sklopih I,II in III.</w:t>
      </w:r>
    </w:p>
    <w:p w14:paraId="49FE6ED5" w14:textId="77777777" w:rsidR="0055188A" w:rsidRPr="00384B9A" w:rsidRDefault="0055188A" w:rsidP="0055188A">
      <w:pPr>
        <w:rPr>
          <w:rFonts w:cstheme="minorHAnsi"/>
        </w:rPr>
      </w:pPr>
    </w:p>
    <w:p w14:paraId="40EEBAFE" w14:textId="2A85EFCE" w:rsidR="0055188A" w:rsidRDefault="0055188A" w:rsidP="0055188A">
      <w:pPr>
        <w:rPr>
          <w:rFonts w:cstheme="minorHAnsi"/>
        </w:rPr>
      </w:pPr>
      <w:r w:rsidRPr="00384B9A">
        <w:rPr>
          <w:rFonts w:cstheme="minorHAnsi"/>
        </w:rPr>
        <w:t xml:space="preserve">Investicijski projekt </w:t>
      </w:r>
      <w:bookmarkStart w:id="35" w:name="_Hlk163386706"/>
      <w:r w:rsidRPr="00384B9A">
        <w:rPr>
          <w:rFonts w:cstheme="minorHAnsi"/>
        </w:rPr>
        <w:t>»</w:t>
      </w:r>
      <w:r w:rsidR="00286B71" w:rsidRPr="00384B9A">
        <w:rPr>
          <w:rFonts w:cstheme="minorHAnsi"/>
        </w:rPr>
        <w:t>C</w:t>
      </w:r>
      <w:r w:rsidR="00286B71" w:rsidRPr="00384B9A">
        <w:rPr>
          <w:rFonts w:eastAsia="Arial Unicode MS" w:cstheme="minorHAnsi"/>
          <w:szCs w:val="20"/>
        </w:rPr>
        <w:t>elostna</w:t>
      </w:r>
      <w:r w:rsidRPr="00384B9A">
        <w:rPr>
          <w:rFonts w:cstheme="minorHAnsi"/>
        </w:rPr>
        <w:t xml:space="preserve"> prenova in </w:t>
      </w:r>
      <w:r w:rsidR="005F3ADB" w:rsidRPr="00384B9A">
        <w:rPr>
          <w:rFonts w:cstheme="minorHAnsi"/>
        </w:rPr>
        <w:t xml:space="preserve">dogradnja objektov </w:t>
      </w:r>
      <w:r w:rsidRPr="00384B9A">
        <w:rPr>
          <w:rFonts w:cstheme="minorHAnsi"/>
        </w:rPr>
        <w:t xml:space="preserve">tehniških fakultet - I. FAZA« </w:t>
      </w:r>
      <w:bookmarkEnd w:id="35"/>
      <w:r w:rsidRPr="00384B9A">
        <w:rPr>
          <w:rFonts w:cstheme="minorHAnsi"/>
        </w:rPr>
        <w:t>se financira iz Programa Evropske kohezijske politike v obdobju 2021-2027 in je del krovnega programa »Tehnološki inovacijski center oziroma platforma INNOVUM«, katerega osrednji namen je zagotovitev celostnega pristopa pri oblikovanju inovacijsko-podjetniškega ekosistema, ki je nujno potreben za razvojni preboj kohezijske regije Vzhodna Slovenija.</w:t>
      </w:r>
    </w:p>
    <w:p w14:paraId="2BE07366" w14:textId="77777777" w:rsidR="00EB363F" w:rsidRDefault="00EB363F" w:rsidP="00320A90"/>
    <w:p w14:paraId="1093FEB9" w14:textId="77777777" w:rsidR="00EB363F" w:rsidRPr="00384B9A" w:rsidRDefault="00EB363F" w:rsidP="00320A90"/>
    <w:p w14:paraId="3D807089" w14:textId="10CF3014" w:rsidR="0065521D" w:rsidRPr="00833767" w:rsidRDefault="00AB6048" w:rsidP="0065521D">
      <w:pPr>
        <w:pStyle w:val="Naslov110"/>
        <w:rPr>
          <w:rFonts w:cstheme="minorHAnsi"/>
          <w:lang w:val="sl-SI"/>
        </w:rPr>
      </w:pPr>
      <w:bookmarkStart w:id="36" w:name="_Toc188436846"/>
      <w:r w:rsidRPr="00833767">
        <w:rPr>
          <w:rFonts w:eastAsia="Arial Unicode MS" w:cstheme="minorHAnsi"/>
          <w:bCs/>
          <w:szCs w:val="20"/>
          <w:lang w:val="sl-SI"/>
        </w:rPr>
        <w:t xml:space="preserve">PRIZIDAVA Fakultete za elektrotehniko, računalništvo in informatiko </w:t>
      </w:r>
      <w:r w:rsidRPr="00833767">
        <w:rPr>
          <w:rFonts w:eastAsia="Arial Unicode MS" w:cstheme="minorHAnsi"/>
          <w:szCs w:val="20"/>
          <w:lang w:val="sl-SI"/>
        </w:rPr>
        <w:t>UM</w:t>
      </w:r>
      <w:r w:rsidRPr="00833767">
        <w:rPr>
          <w:rFonts w:eastAsia="Arial Unicode MS" w:cstheme="minorHAnsi"/>
          <w:bCs/>
          <w:szCs w:val="20"/>
          <w:lang w:val="sl-SI"/>
        </w:rPr>
        <w:t xml:space="preserve"> </w:t>
      </w:r>
      <w:r w:rsidR="002C29D2" w:rsidRPr="00833767">
        <w:rPr>
          <w:rFonts w:eastAsia="Arial Unicode MS" w:cstheme="minorHAnsi"/>
          <w:bCs/>
          <w:szCs w:val="20"/>
          <w:lang w:val="sl-SI"/>
        </w:rPr>
        <w:t>v sklopu platforme</w:t>
      </w:r>
      <w:r w:rsidRPr="00833767">
        <w:rPr>
          <w:rFonts w:eastAsia="Arial Unicode MS" w:cstheme="minorHAnsi"/>
          <w:b w:val="0"/>
          <w:bCs/>
          <w:szCs w:val="20"/>
          <w:lang w:val="sl-SI"/>
        </w:rPr>
        <w:t xml:space="preserve"> </w:t>
      </w:r>
      <w:r w:rsidRPr="00833767">
        <w:rPr>
          <w:rFonts w:eastAsia="Arial Unicode MS" w:cstheme="minorHAnsi"/>
          <w:szCs w:val="20"/>
          <w:lang w:val="sl-SI"/>
        </w:rPr>
        <w:t>INNOVUM</w:t>
      </w:r>
      <w:bookmarkEnd w:id="36"/>
    </w:p>
    <w:p w14:paraId="036A1F53" w14:textId="77777777" w:rsidR="0065521D" w:rsidRPr="00384B9A" w:rsidRDefault="0065521D" w:rsidP="00320A90"/>
    <w:p w14:paraId="7061195C" w14:textId="5357FF2F" w:rsidR="0065521D" w:rsidRPr="00384B9A" w:rsidRDefault="002C5322" w:rsidP="002C5322">
      <w:pPr>
        <w:rPr>
          <w:rFonts w:cstheme="minorHAnsi"/>
        </w:rPr>
      </w:pPr>
      <w:r w:rsidRPr="00384B9A">
        <w:rPr>
          <w:rFonts w:cstheme="minorHAnsi"/>
        </w:rPr>
        <w:t>P</w:t>
      </w:r>
      <w:r w:rsidR="0065521D" w:rsidRPr="00384B9A">
        <w:rPr>
          <w:rFonts w:cstheme="minorHAnsi"/>
        </w:rPr>
        <w:t>rojektn</w:t>
      </w:r>
      <w:r w:rsidRPr="00384B9A">
        <w:rPr>
          <w:rFonts w:cstheme="minorHAnsi"/>
        </w:rPr>
        <w:t>a</w:t>
      </w:r>
      <w:r w:rsidR="0065521D" w:rsidRPr="00384B9A">
        <w:rPr>
          <w:rFonts w:cstheme="minorHAnsi"/>
        </w:rPr>
        <w:t xml:space="preserve"> nalog</w:t>
      </w:r>
      <w:r w:rsidR="00720179" w:rsidRPr="00384B9A">
        <w:rPr>
          <w:rFonts w:cstheme="minorHAnsi"/>
        </w:rPr>
        <w:t>a</w:t>
      </w:r>
      <w:r w:rsidR="0065521D" w:rsidRPr="00384B9A">
        <w:rPr>
          <w:rFonts w:cstheme="minorHAnsi"/>
        </w:rPr>
        <w:t xml:space="preserve"> za projekt »</w:t>
      </w:r>
      <w:r w:rsidR="00286B71" w:rsidRPr="00384B9A">
        <w:rPr>
          <w:rFonts w:cstheme="minorHAnsi"/>
        </w:rPr>
        <w:t>C</w:t>
      </w:r>
      <w:r w:rsidR="00286B71" w:rsidRPr="00384B9A">
        <w:rPr>
          <w:rFonts w:eastAsia="Arial Unicode MS" w:cstheme="minorHAnsi"/>
          <w:szCs w:val="20"/>
        </w:rPr>
        <w:t>elostna</w:t>
      </w:r>
      <w:r w:rsidR="0065521D" w:rsidRPr="00384B9A">
        <w:rPr>
          <w:rFonts w:cstheme="minorHAnsi"/>
        </w:rPr>
        <w:t xml:space="preserve"> prenova in </w:t>
      </w:r>
      <w:r w:rsidR="005F3ADB" w:rsidRPr="00384B9A">
        <w:rPr>
          <w:rFonts w:cstheme="minorHAnsi"/>
        </w:rPr>
        <w:t xml:space="preserve">dogradnja objektov </w:t>
      </w:r>
      <w:r w:rsidR="0065521D" w:rsidRPr="00384B9A">
        <w:rPr>
          <w:rFonts w:cstheme="minorHAnsi"/>
        </w:rPr>
        <w:t>tehniških fakultet - I.</w:t>
      </w:r>
      <w:r w:rsidR="00F273DF">
        <w:rPr>
          <w:rFonts w:cstheme="minorHAnsi"/>
        </w:rPr>
        <w:t xml:space="preserve"> </w:t>
      </w:r>
      <w:r w:rsidR="0065521D" w:rsidRPr="00384B9A">
        <w:rPr>
          <w:rFonts w:cstheme="minorHAnsi"/>
        </w:rPr>
        <w:t>SKLOP«</w:t>
      </w:r>
      <w:r w:rsidR="00F273DF">
        <w:rPr>
          <w:rFonts w:cstheme="minorHAnsi"/>
        </w:rPr>
        <w:t xml:space="preserve"> </w:t>
      </w:r>
      <w:r w:rsidR="0065521D" w:rsidRPr="00384B9A">
        <w:rPr>
          <w:rFonts w:cstheme="minorHAnsi"/>
        </w:rPr>
        <w:t>-</w:t>
      </w:r>
      <w:r w:rsidR="00F273DF">
        <w:rPr>
          <w:rFonts w:cstheme="minorHAnsi"/>
        </w:rPr>
        <w:t xml:space="preserve"> </w:t>
      </w:r>
      <w:r w:rsidR="002C29D2" w:rsidRPr="00384B9A">
        <w:rPr>
          <w:rFonts w:eastAsia="Arial Unicode MS" w:cstheme="minorHAnsi"/>
          <w:bCs/>
          <w:szCs w:val="20"/>
        </w:rPr>
        <w:t>Prizidava Fakultete za elektrotehniko, računalništvo in informatiko</w:t>
      </w:r>
      <w:r w:rsidR="002C29D2" w:rsidRPr="00FB378A">
        <w:rPr>
          <w:rFonts w:eastAsia="Arial Unicode MS" w:cstheme="minorHAnsi"/>
          <w:bCs/>
          <w:szCs w:val="20"/>
        </w:rPr>
        <w:t xml:space="preserve"> </w:t>
      </w:r>
      <w:r w:rsidR="002C29D2" w:rsidRPr="00FB378A">
        <w:rPr>
          <w:rFonts w:eastAsia="Arial Unicode MS" w:cstheme="minorHAnsi"/>
          <w:szCs w:val="20"/>
        </w:rPr>
        <w:t>UM</w:t>
      </w:r>
      <w:r w:rsidRPr="00384B9A">
        <w:rPr>
          <w:rFonts w:cstheme="minorHAnsi"/>
        </w:rPr>
        <w:t xml:space="preserve"> </w:t>
      </w:r>
      <w:r w:rsidR="0065521D" w:rsidRPr="00384B9A">
        <w:rPr>
          <w:rFonts w:cstheme="minorHAnsi"/>
        </w:rPr>
        <w:t xml:space="preserve">se nanaša na I. SKLOP </w:t>
      </w:r>
      <w:r w:rsidR="00441937" w:rsidRPr="00384B9A">
        <w:rPr>
          <w:rFonts w:cstheme="minorHAnsi"/>
        </w:rPr>
        <w:t xml:space="preserve">na zemljiščih parc. št. 1494, 1496, 2008, 2009, 2013, 2014/1 vse k.o. 658 Koroška vrata </w:t>
      </w:r>
      <w:r w:rsidR="0065521D" w:rsidRPr="00384B9A">
        <w:rPr>
          <w:rFonts w:cstheme="minorHAnsi"/>
        </w:rPr>
        <w:t>in obravnava:</w:t>
      </w:r>
    </w:p>
    <w:p w14:paraId="5816BFD4" w14:textId="77777777" w:rsidR="0065521D" w:rsidRPr="00384B9A" w:rsidRDefault="0065521D" w:rsidP="0065521D">
      <w:pPr>
        <w:rPr>
          <w:rFonts w:cstheme="minorHAnsi"/>
        </w:rPr>
      </w:pPr>
    </w:p>
    <w:p w14:paraId="7BCA06F2" w14:textId="77777777" w:rsidR="0065521D" w:rsidRPr="00384B9A" w:rsidRDefault="0065521D" w:rsidP="00C85E64">
      <w:pPr>
        <w:numPr>
          <w:ilvl w:val="0"/>
          <w:numId w:val="16"/>
        </w:numPr>
        <w:rPr>
          <w:rFonts w:cstheme="minorHAnsi"/>
          <w:iCs/>
        </w:rPr>
      </w:pPr>
      <w:r w:rsidRPr="00384B9A">
        <w:rPr>
          <w:rFonts w:cstheme="minorHAnsi"/>
          <w:iCs/>
        </w:rPr>
        <w:t>Rušitev stavbe OBJEKT F, OBJEKT H, OBJEKT C in OBJEKT E</w:t>
      </w:r>
    </w:p>
    <w:p w14:paraId="1EE7D18A" w14:textId="13883124" w:rsidR="0065521D" w:rsidRPr="00384B9A" w:rsidRDefault="0065521D" w:rsidP="00C85E64">
      <w:pPr>
        <w:numPr>
          <w:ilvl w:val="0"/>
          <w:numId w:val="16"/>
        </w:numPr>
        <w:rPr>
          <w:rFonts w:cstheme="minorHAnsi"/>
          <w:iCs/>
        </w:rPr>
      </w:pPr>
      <w:r w:rsidRPr="00384B9A">
        <w:rPr>
          <w:rFonts w:cstheme="minorHAnsi"/>
          <w:iCs/>
        </w:rPr>
        <w:t>Rekonstrukcij</w:t>
      </w:r>
      <w:r w:rsidR="00720179" w:rsidRPr="00384B9A">
        <w:rPr>
          <w:rFonts w:cstheme="minorHAnsi"/>
          <w:iCs/>
        </w:rPr>
        <w:t>o</w:t>
      </w:r>
      <w:r w:rsidRPr="00384B9A">
        <w:rPr>
          <w:rFonts w:cstheme="minorHAnsi"/>
          <w:iCs/>
        </w:rPr>
        <w:t xml:space="preserve"> historično zaščitene stavbe G4</w:t>
      </w:r>
    </w:p>
    <w:p w14:paraId="3E5E6A68" w14:textId="5A6ED4B6" w:rsidR="0065521D" w:rsidRDefault="0065521D" w:rsidP="00C85E64">
      <w:pPr>
        <w:numPr>
          <w:ilvl w:val="0"/>
          <w:numId w:val="16"/>
        </w:numPr>
        <w:rPr>
          <w:rFonts w:cstheme="minorHAnsi"/>
          <w:iCs/>
        </w:rPr>
      </w:pPr>
      <w:r w:rsidRPr="00384B9A">
        <w:rPr>
          <w:rFonts w:cstheme="minorHAnsi"/>
          <w:iCs/>
        </w:rPr>
        <w:t>Prizidav</w:t>
      </w:r>
      <w:r w:rsidR="00720179" w:rsidRPr="00384B9A">
        <w:rPr>
          <w:rFonts w:cstheme="minorHAnsi"/>
          <w:iCs/>
        </w:rPr>
        <w:t>o</w:t>
      </w:r>
      <w:r w:rsidRPr="00384B9A">
        <w:rPr>
          <w:rFonts w:cstheme="minorHAnsi"/>
          <w:iCs/>
        </w:rPr>
        <w:t xml:space="preserve"> novih stavb na lokaciji sedanjih OBJEKT F, OBJEKT H, OBJEKT C in OBJEKT E</w:t>
      </w:r>
    </w:p>
    <w:p w14:paraId="3F5CFE28" w14:textId="78C5896B" w:rsidR="00AC7E56" w:rsidRPr="00384B9A" w:rsidRDefault="00AC7E56" w:rsidP="00AC7E56">
      <w:pPr>
        <w:pStyle w:val="Naslov21"/>
        <w:rPr>
          <w:rFonts w:cstheme="minorHAnsi"/>
        </w:rPr>
      </w:pPr>
      <w:bookmarkStart w:id="37" w:name="_Toc188436847"/>
      <w:r w:rsidRPr="00384B9A">
        <w:rPr>
          <w:rFonts w:cstheme="minorHAnsi"/>
        </w:rPr>
        <w:lastRenderedPageBreak/>
        <w:t>Predstavitev FERI</w:t>
      </w:r>
      <w:bookmarkEnd w:id="37"/>
    </w:p>
    <w:p w14:paraId="2C77AB76" w14:textId="77777777" w:rsidR="00AC7E56" w:rsidRPr="00384B9A" w:rsidRDefault="00AC7E56" w:rsidP="00320A90"/>
    <w:p w14:paraId="6318616D" w14:textId="08DD4A4A" w:rsidR="00AC7E56" w:rsidRPr="00384B9A" w:rsidRDefault="00AC7E56" w:rsidP="00AC7E56">
      <w:pPr>
        <w:rPr>
          <w:rFonts w:cstheme="minorHAnsi"/>
        </w:rPr>
      </w:pPr>
      <w:r w:rsidRPr="00384B9A">
        <w:rPr>
          <w:rFonts w:cstheme="minorHAnsi"/>
        </w:rPr>
        <w:t xml:space="preserve">Študij elektrotehnike v Mariboru je stekel spomladi leta 1960 v okviru tedanje Višje tehniške šole, ki je bila ustanovljena na iniciativo mariborskih gospodarskih organizacij in strokovnih združenj leta 1959. Maribor je bil tedaj najbolj razvito industrijsko središče v Sloveniji in je čutil veliko potrebo po kadrih z višješolsko izobrazbo. </w:t>
      </w:r>
    </w:p>
    <w:p w14:paraId="395E6B17" w14:textId="77777777" w:rsidR="00AC7E56" w:rsidRPr="00384B9A" w:rsidRDefault="00AC7E56" w:rsidP="00AC7E56">
      <w:pPr>
        <w:rPr>
          <w:rFonts w:cstheme="minorHAnsi"/>
        </w:rPr>
      </w:pPr>
    </w:p>
    <w:p w14:paraId="763F18AF" w14:textId="77777777" w:rsidR="00AC7E56" w:rsidRPr="00384B9A" w:rsidRDefault="00AC7E56" w:rsidP="00AC7E56">
      <w:pPr>
        <w:rPr>
          <w:rFonts w:cstheme="minorHAnsi"/>
        </w:rPr>
      </w:pPr>
      <w:r w:rsidRPr="00384B9A">
        <w:rPr>
          <w:rFonts w:cstheme="minorHAnsi"/>
        </w:rPr>
        <w:t>Višja šola, postavljena v to industrijsko okolje, je najlažje in najhitreje zadovoljila velike kadrovske potrebe. Razvita industrija pa je šoli pomagala z visoko kvalificiranim in znanstvenim kadrom z bogatimi praktičnimi izkušnjami. Za izobraževanje inženirjev elektrotehnike sta bili sprva na voljo dve smeri: za jaki in šibki tok, ki sta se kasneje preimenovali v močnostno elektrotehniko in elektroniko.</w:t>
      </w:r>
    </w:p>
    <w:p w14:paraId="6DA2EEC7" w14:textId="77777777" w:rsidR="00AC7E56" w:rsidRPr="00384B9A" w:rsidRDefault="00AC7E56" w:rsidP="00AC7E56">
      <w:pPr>
        <w:rPr>
          <w:rFonts w:cstheme="minorHAnsi"/>
        </w:rPr>
      </w:pPr>
    </w:p>
    <w:p w14:paraId="4CA12E23" w14:textId="33C20729" w:rsidR="00AC7E56" w:rsidRPr="00384B9A" w:rsidRDefault="00AC7E56" w:rsidP="00091D45">
      <w:pPr>
        <w:rPr>
          <w:rFonts w:cstheme="minorHAnsi"/>
        </w:rPr>
      </w:pPr>
      <w:r w:rsidRPr="00384B9A">
        <w:rPr>
          <w:rFonts w:cstheme="minorHAnsi"/>
        </w:rPr>
        <w:t>Leta 1973 je Višja tehniška šola prerasla v Visoko tehniško šolo, ta pa leta 1985 v Tehniško fakulteto. Drugostopenjski študij na oddelku za elektrotehniko Visoke tehniške šole je bil uveden jeseni leta 1975, leta 1977 pa še podiplomski študij. Ob uvedbi študija za diplomirane inženirje elektrotehnike je bila dodana smer avtomatika, v letu 1984 pa še program računalništva in informatike. V študijskem letu 1993/1994 se je pričel tudi interdisciplinarni študij gospodarskega inženirstva za področje elektrotehnike, ki ga je začel oddelek Elektrotehnike, računalništva in informatike Tehniške fakultete izvajati skupaj z Ekonomsko-poslovno fakulteto v Mariboru. Leta 1995 se je Tehniška fakulteta razdelila</w:t>
      </w:r>
      <w:r w:rsidR="00DE0921">
        <w:rPr>
          <w:rFonts w:cstheme="minorHAnsi"/>
        </w:rPr>
        <w:t xml:space="preserve"> </w:t>
      </w:r>
      <w:r w:rsidRPr="00384B9A">
        <w:rPr>
          <w:rFonts w:cstheme="minorHAnsi"/>
        </w:rPr>
        <w:t xml:space="preserve">na štiri samostojne fakultete, med katerimi je tudi današnja Fakulteta za elektrotehniko, računalništvo in informatiko. </w:t>
      </w:r>
    </w:p>
    <w:p w14:paraId="5E73D67F" w14:textId="77777777" w:rsidR="00AC7E56" w:rsidRPr="00384B9A" w:rsidRDefault="00AC7E56" w:rsidP="00AC7E56">
      <w:pPr>
        <w:rPr>
          <w:rFonts w:cstheme="minorHAnsi"/>
        </w:rPr>
      </w:pPr>
    </w:p>
    <w:p w14:paraId="1CF8A18D" w14:textId="77777777" w:rsidR="00AC7E56" w:rsidRPr="00384B9A" w:rsidRDefault="00AC7E56" w:rsidP="00AC7E56">
      <w:pPr>
        <w:rPr>
          <w:rFonts w:cstheme="minorHAnsi"/>
        </w:rPr>
      </w:pPr>
      <w:r w:rsidRPr="00384B9A">
        <w:rPr>
          <w:rFonts w:cstheme="minorHAnsi"/>
        </w:rPr>
        <w:t xml:space="preserve">V študijskem letu 2001/2002 se je začel izvajati univerzitetni študijski program Telekomunikacije, v študijskem letu 2002/2003 pa univerzitetni študijski program Medijske komunikacije. </w:t>
      </w:r>
    </w:p>
    <w:p w14:paraId="095A68C8" w14:textId="77777777" w:rsidR="00AC7E56" w:rsidRPr="00384B9A" w:rsidRDefault="00AC7E56" w:rsidP="00AC7E56">
      <w:pPr>
        <w:rPr>
          <w:rFonts w:cstheme="minorHAnsi"/>
        </w:rPr>
      </w:pPr>
    </w:p>
    <w:p w14:paraId="6C7269DD" w14:textId="77777777" w:rsidR="00AC7E56" w:rsidRPr="00384B9A" w:rsidRDefault="00AC7E56" w:rsidP="00AC7E56">
      <w:pPr>
        <w:rPr>
          <w:rFonts w:cstheme="minorHAnsi"/>
        </w:rPr>
      </w:pPr>
      <w:r w:rsidRPr="00384B9A">
        <w:rPr>
          <w:rFonts w:cstheme="minorHAnsi"/>
        </w:rPr>
        <w:t>Izvajanje prvostopenjskega študija se je začelo v študijskem letu 2007/2008, drugostopenjskega v letu 2010/2011, prenovljen doktorski študij pa je bil razpisan v letu 2009/2010.</w:t>
      </w:r>
    </w:p>
    <w:p w14:paraId="7C543FBD" w14:textId="77777777" w:rsidR="00AC7E56" w:rsidRPr="00384B9A" w:rsidRDefault="00AC7E56" w:rsidP="00AC7E56">
      <w:pPr>
        <w:rPr>
          <w:rFonts w:cstheme="minorHAnsi"/>
        </w:rPr>
      </w:pPr>
    </w:p>
    <w:p w14:paraId="471E2AA0" w14:textId="77777777" w:rsidR="00AC7E56" w:rsidRPr="00384B9A" w:rsidRDefault="00AC7E56" w:rsidP="00AC7E56">
      <w:pPr>
        <w:rPr>
          <w:rFonts w:cstheme="minorHAnsi"/>
        </w:rPr>
      </w:pPr>
      <w:r w:rsidRPr="00384B9A">
        <w:rPr>
          <w:rFonts w:cstheme="minorHAnsi"/>
        </w:rPr>
        <w:t>Hiter razvoj fakultete v zadnjih dveh desetletjih je pripisati njenemu spoznanju, da je razvoj znanstvenoraziskovalne dejavnosti osnova za kakovosten napredek visokošolskega izobraževalnega procesa in tehnološko posodobitev industrije. Danes je FERI UM doma in v svetu uveljavljena srednjeevropska visokošolska ustanova, ki jo odlikujejo ustvarjalni in ambiciozni delavci, vpetost v mednarodne akademske povezave, širok nabor prenovljenih študijskih programov in tesna povezanost z gospodarstvom.</w:t>
      </w:r>
    </w:p>
    <w:p w14:paraId="6B56046E" w14:textId="77777777" w:rsidR="00AC7E56" w:rsidRPr="00384B9A" w:rsidRDefault="00AC7E56" w:rsidP="00AC7E56">
      <w:pPr>
        <w:rPr>
          <w:rFonts w:cstheme="minorHAnsi"/>
        </w:rPr>
      </w:pPr>
    </w:p>
    <w:p w14:paraId="5DF4D4AA" w14:textId="77777777" w:rsidR="00AC7E56" w:rsidRPr="00384B9A" w:rsidRDefault="00AC7E56" w:rsidP="00AC7E56">
      <w:pPr>
        <w:rPr>
          <w:rFonts w:cstheme="minorHAnsi"/>
        </w:rPr>
      </w:pPr>
      <w:r w:rsidRPr="00384B9A">
        <w:rPr>
          <w:rFonts w:cstheme="minorHAnsi"/>
        </w:rPr>
        <w:t xml:space="preserve">Za dobro pedagoško delo je potrebno temeljito znanstveno-raziskovalno delo, saj se lahko le tako sproti vključujejo najnovejša znanstvena spoznanja v pedagoški proces. Učitelji in drugi delavci na fakulteti so vpeti v mednarodne in domače raziskovalne aktivnosti. Njihovi rezultati na raziskovalnem področju so prikazani v letnem pregledu raziskovalnega dela, ki ga vsako leto izdajo v slovenskem in angleškem jeziku. Zavedamo se, da morajo biti diplomanti fakultete po doseženem znanju primerljivi s tistimi, ki so zaključili študij na priznanih evropskih univerzah, zato smo vključeni v mednarodne projekte za mobilnost učiteljev in študentov, npr. v projekt vseživljenjskega učenja – ERASMUS. </w:t>
      </w:r>
    </w:p>
    <w:p w14:paraId="148F5C65" w14:textId="77777777" w:rsidR="00AC7E56" w:rsidRPr="00384B9A" w:rsidRDefault="00AC7E56" w:rsidP="00AC7E56">
      <w:pPr>
        <w:rPr>
          <w:rFonts w:cstheme="minorHAnsi"/>
        </w:rPr>
      </w:pPr>
    </w:p>
    <w:p w14:paraId="5AD851FA" w14:textId="16FD77C7" w:rsidR="00AC7E56" w:rsidRPr="00384B9A" w:rsidRDefault="00AC7E56" w:rsidP="00AC7E56">
      <w:pPr>
        <w:rPr>
          <w:rFonts w:cstheme="minorHAnsi"/>
        </w:rPr>
      </w:pPr>
      <w:r w:rsidRPr="00384B9A">
        <w:rPr>
          <w:rFonts w:cstheme="minorHAnsi"/>
        </w:rPr>
        <w:t>Da so lahko študent</w:t>
      </w:r>
      <w:r w:rsidR="00091D45" w:rsidRPr="00384B9A">
        <w:rPr>
          <w:rFonts w:cstheme="minorHAnsi"/>
        </w:rPr>
        <w:t>i</w:t>
      </w:r>
      <w:r w:rsidRPr="00384B9A">
        <w:rPr>
          <w:rFonts w:cstheme="minorHAnsi"/>
        </w:rPr>
        <w:t xml:space="preserve"> FERI UM popolnoma konkurenčni s tistimi na Zahodu, dokazujejo številni odmevni uspehi študentov na mednarodnih znanstvenih tekmovanjih najvišjega ranga.</w:t>
      </w:r>
    </w:p>
    <w:p w14:paraId="37CDC202" w14:textId="77777777" w:rsidR="00AC7E56" w:rsidRPr="00384B9A" w:rsidRDefault="00AC7E56" w:rsidP="00AC7E56">
      <w:pPr>
        <w:rPr>
          <w:rFonts w:cstheme="minorHAnsi"/>
        </w:rPr>
      </w:pPr>
    </w:p>
    <w:p w14:paraId="556F3939" w14:textId="72D11BAB" w:rsidR="00AC7E56" w:rsidRPr="00384B9A" w:rsidRDefault="00AC7E56" w:rsidP="00AC7E56">
      <w:pPr>
        <w:rPr>
          <w:rFonts w:cstheme="minorHAnsi"/>
        </w:rPr>
      </w:pPr>
      <w:r w:rsidRPr="00384B9A">
        <w:rPr>
          <w:rFonts w:cstheme="minorHAnsi"/>
        </w:rPr>
        <w:t>Vizija FERI UM je utrditi položaj mednarodno prepoznavne univerzitetne izobraževalne in raziskovalne ustanove na področjih elektrotehnike, računalništva, informatike, medijskih komunikacij, telekomunikacij in mehatronike v srednji Evropi, ki bo kakovostna in privlačna za dodiplomske in podiplomske študente iz Slovenije in mednarodnega prostora.</w:t>
      </w:r>
    </w:p>
    <w:p w14:paraId="26F323BD" w14:textId="77777777" w:rsidR="00AC7E56" w:rsidRPr="00384B9A" w:rsidRDefault="00AC7E56" w:rsidP="00AC7E56">
      <w:pPr>
        <w:rPr>
          <w:rFonts w:cstheme="minorHAnsi"/>
        </w:rPr>
      </w:pPr>
      <w:r w:rsidRPr="00384B9A">
        <w:rPr>
          <w:rFonts w:cstheme="minorHAnsi"/>
        </w:rPr>
        <w:t> </w:t>
      </w:r>
    </w:p>
    <w:p w14:paraId="58AECFF1" w14:textId="77777777" w:rsidR="00AC7E56" w:rsidRPr="00384B9A" w:rsidRDefault="00AC7E56" w:rsidP="00AC7E56">
      <w:pPr>
        <w:rPr>
          <w:rFonts w:cstheme="minorHAnsi"/>
          <w:b/>
          <w:bCs/>
        </w:rPr>
      </w:pPr>
      <w:r w:rsidRPr="00384B9A">
        <w:rPr>
          <w:rFonts w:cstheme="minorHAnsi"/>
          <w:b/>
          <w:bCs/>
        </w:rPr>
        <w:t>Strateške usmeritve FERI UM:</w:t>
      </w:r>
    </w:p>
    <w:p w14:paraId="6F037979" w14:textId="77777777" w:rsidR="00AC7E56" w:rsidRPr="00384B9A" w:rsidRDefault="00AC7E56" w:rsidP="00193793">
      <w:pPr>
        <w:pStyle w:val="Odstavekseznama"/>
        <w:ind w:left="1985" w:hanging="425"/>
        <w:rPr>
          <w:rFonts w:cstheme="minorHAnsi"/>
        </w:rPr>
      </w:pPr>
      <w:r w:rsidRPr="00384B9A">
        <w:rPr>
          <w:rFonts w:cstheme="minorHAnsi"/>
        </w:rPr>
        <w:t xml:space="preserve">uporaba inovativnih metod poučevanja in sodobnih učnih okolij ter vzpostavitev pogojev za učenje, osredotočeno na študenta, </w:t>
      </w:r>
    </w:p>
    <w:p w14:paraId="11C8BC52" w14:textId="77777777" w:rsidR="00AC7E56" w:rsidRPr="00384B9A" w:rsidRDefault="00AC7E56" w:rsidP="00193793">
      <w:pPr>
        <w:pStyle w:val="Odstavekseznama"/>
        <w:ind w:left="1985" w:hanging="425"/>
        <w:rPr>
          <w:rFonts w:cstheme="minorHAnsi"/>
        </w:rPr>
      </w:pPr>
      <w:r w:rsidRPr="00384B9A">
        <w:rPr>
          <w:rFonts w:cstheme="minorHAnsi"/>
        </w:rPr>
        <w:t xml:space="preserve">družbeno odgovorno načrtovanje vpisa in povečanje deleža motiviranih študentov iz Slovenije in tujine, </w:t>
      </w:r>
    </w:p>
    <w:p w14:paraId="19B29E41" w14:textId="77777777" w:rsidR="00AC7E56" w:rsidRPr="00384B9A" w:rsidRDefault="00AC7E56" w:rsidP="00193793">
      <w:pPr>
        <w:pStyle w:val="Odstavekseznama"/>
        <w:ind w:left="1985" w:hanging="425"/>
        <w:rPr>
          <w:rFonts w:cstheme="minorHAnsi"/>
        </w:rPr>
      </w:pPr>
      <w:r w:rsidRPr="00384B9A">
        <w:rPr>
          <w:rFonts w:cstheme="minorHAnsi"/>
        </w:rPr>
        <w:lastRenderedPageBreak/>
        <w:t xml:space="preserve">doseganje mednarodno primerljive znanstvenoraziskovalne odličnosti ter trajnostnega, družbeno odgovornega in kakovostnega razvoja znanstvenih ved, področij in podpodročij fakultete, </w:t>
      </w:r>
    </w:p>
    <w:p w14:paraId="261B94F3" w14:textId="77777777" w:rsidR="00AC7E56" w:rsidRPr="00384B9A" w:rsidRDefault="00AC7E56" w:rsidP="00193793">
      <w:pPr>
        <w:pStyle w:val="Odstavekseznama"/>
        <w:ind w:left="1985" w:hanging="425"/>
        <w:rPr>
          <w:rFonts w:cstheme="minorHAnsi"/>
        </w:rPr>
      </w:pPr>
      <w:r w:rsidRPr="00384B9A">
        <w:rPr>
          <w:rFonts w:cstheme="minorHAnsi"/>
        </w:rPr>
        <w:t xml:space="preserve">ohranjanje deleža aplikativnih in razvojnih nalog ter sredstev in spodbujanje prenosa znanj in tehnologij v okolje, </w:t>
      </w:r>
    </w:p>
    <w:p w14:paraId="6A52443F" w14:textId="77777777" w:rsidR="00AC7E56" w:rsidRPr="00384B9A" w:rsidRDefault="00AC7E56" w:rsidP="00193793">
      <w:pPr>
        <w:pStyle w:val="Odstavekseznama"/>
        <w:ind w:left="1985" w:hanging="425"/>
        <w:rPr>
          <w:rFonts w:cstheme="minorHAnsi"/>
        </w:rPr>
      </w:pPr>
      <w:r w:rsidRPr="00384B9A">
        <w:rPr>
          <w:rFonts w:cstheme="minorHAnsi"/>
        </w:rPr>
        <w:t xml:space="preserve">spodbujanje akademskih vrednot in razvoj človeških virov, </w:t>
      </w:r>
    </w:p>
    <w:p w14:paraId="33E46A69" w14:textId="370F8AF2" w:rsidR="00AC7E56" w:rsidRPr="00384B9A" w:rsidRDefault="00AC7E56" w:rsidP="00193793">
      <w:pPr>
        <w:pStyle w:val="Odstavekseznama"/>
        <w:ind w:left="1985" w:hanging="425"/>
        <w:rPr>
          <w:rFonts w:cstheme="minorHAnsi"/>
        </w:rPr>
      </w:pPr>
      <w:r w:rsidRPr="00384B9A">
        <w:rPr>
          <w:rFonts w:cstheme="minorHAnsi"/>
        </w:rPr>
        <w:t xml:space="preserve">spodbujanje celovitega osebnostnega razvoja študentov s poudarkom na aktivnem sooblikovanju dogajanja na fakulteti, ter s sodelovanjem pri obštudijskih dejavnostih, </w:t>
      </w:r>
    </w:p>
    <w:p w14:paraId="37F9E9D9" w14:textId="77777777" w:rsidR="00AC7E56" w:rsidRPr="00384B9A" w:rsidRDefault="00AC7E56" w:rsidP="00193793">
      <w:pPr>
        <w:pStyle w:val="Odstavekseznama"/>
        <w:ind w:left="1985" w:hanging="425"/>
        <w:rPr>
          <w:rFonts w:cstheme="minorHAnsi"/>
        </w:rPr>
      </w:pPr>
      <w:r w:rsidRPr="00384B9A">
        <w:rPr>
          <w:rFonts w:cstheme="minorHAnsi"/>
        </w:rPr>
        <w:t xml:space="preserve">spodbujanje mednarodne mobilnosti zaposlenih in študentov, </w:t>
      </w:r>
    </w:p>
    <w:p w14:paraId="29FFF218" w14:textId="71111906" w:rsidR="00AC7E56" w:rsidRPr="00384B9A" w:rsidRDefault="00AC7E56" w:rsidP="00193793">
      <w:pPr>
        <w:pStyle w:val="Odstavekseznama"/>
        <w:ind w:left="1985" w:hanging="425"/>
        <w:rPr>
          <w:rFonts w:cstheme="minorHAnsi"/>
        </w:rPr>
      </w:pPr>
      <w:r w:rsidRPr="00384B9A">
        <w:rPr>
          <w:rFonts w:cstheme="minorHAnsi"/>
        </w:rPr>
        <w:t xml:space="preserve">oblikovanje celovitega sistema notranjega spremljanja in zagotavljanja kakovosti, ki bo sledil doseganju strateških prioritet, </w:t>
      </w:r>
    </w:p>
    <w:p w14:paraId="5AF75BBB" w14:textId="092D75DB" w:rsidR="00AC7E56" w:rsidRPr="00384B9A" w:rsidRDefault="00AC7E56" w:rsidP="00193793">
      <w:pPr>
        <w:pStyle w:val="Odstavekseznama"/>
        <w:ind w:left="1985" w:hanging="425"/>
        <w:rPr>
          <w:rFonts w:cstheme="minorHAnsi"/>
        </w:rPr>
      </w:pPr>
      <w:r w:rsidRPr="00384B9A">
        <w:rPr>
          <w:rFonts w:cstheme="minorHAnsi"/>
        </w:rPr>
        <w:t xml:space="preserve">krepiti Komisijo za ocenjevanje kakovosti FERI UM v smeri večje prepoznavnosti, vključenosti in aktivnejše vloge, </w:t>
      </w:r>
    </w:p>
    <w:p w14:paraId="5E870D0B" w14:textId="77777777" w:rsidR="00AC7E56" w:rsidRPr="00384B9A" w:rsidRDefault="00AC7E56" w:rsidP="00193793">
      <w:pPr>
        <w:pStyle w:val="Odstavekseznama"/>
        <w:ind w:left="1985" w:hanging="425"/>
        <w:rPr>
          <w:rFonts w:cstheme="minorHAnsi"/>
        </w:rPr>
      </w:pPr>
      <w:r w:rsidRPr="00384B9A">
        <w:rPr>
          <w:rFonts w:cstheme="minorHAnsi"/>
        </w:rPr>
        <w:t xml:space="preserve">spodbujati delovanje alumni kluba in programskih svetov študijskih področij, </w:t>
      </w:r>
    </w:p>
    <w:p w14:paraId="7E0C3F5A" w14:textId="77777777" w:rsidR="00AC7E56" w:rsidRPr="00384B9A" w:rsidRDefault="00AC7E56" w:rsidP="00193793">
      <w:pPr>
        <w:pStyle w:val="Odstavekseznama"/>
        <w:ind w:left="1985" w:hanging="425"/>
        <w:rPr>
          <w:rFonts w:cstheme="minorHAnsi"/>
        </w:rPr>
      </w:pPr>
      <w:r w:rsidRPr="00384B9A">
        <w:rPr>
          <w:rFonts w:cstheme="minorHAnsi"/>
        </w:rPr>
        <w:t>razvoj in trajnostno preurejanje infrastrukture na fakulteti.  </w:t>
      </w:r>
    </w:p>
    <w:p w14:paraId="36E7502A" w14:textId="785370B1" w:rsidR="00AC7E56" w:rsidRPr="00384B9A" w:rsidRDefault="00AC7E56" w:rsidP="00AC7E56">
      <w:pPr>
        <w:rPr>
          <w:rFonts w:cstheme="minorHAnsi"/>
        </w:rPr>
      </w:pPr>
    </w:p>
    <w:p w14:paraId="62FB2775" w14:textId="09C04CEE" w:rsidR="00AC7E56" w:rsidRPr="00384B9A" w:rsidRDefault="00AC7E56" w:rsidP="00AC7E56">
      <w:pPr>
        <w:rPr>
          <w:rFonts w:cstheme="minorHAnsi"/>
        </w:rPr>
      </w:pPr>
      <w:r w:rsidRPr="00384B9A">
        <w:rPr>
          <w:rFonts w:cstheme="minorHAnsi"/>
          <w:b/>
          <w:bCs/>
        </w:rPr>
        <w:t>Raziskovalna dejavnost FERI UM </w:t>
      </w:r>
    </w:p>
    <w:p w14:paraId="7234E82D" w14:textId="6C588D71" w:rsidR="00AC7E56" w:rsidRPr="00384B9A" w:rsidRDefault="00AC7E56" w:rsidP="00AC7E56">
      <w:pPr>
        <w:rPr>
          <w:rFonts w:cstheme="minorHAnsi"/>
        </w:rPr>
      </w:pPr>
      <w:r w:rsidRPr="00384B9A">
        <w:rPr>
          <w:rFonts w:cstheme="minorHAnsi"/>
        </w:rPr>
        <w:t>Znanstvenoraziskovalno delo je na FERI UM poleg pedagoške dejavnosti ključni steber delovanja.  FERI UM je trenutno ena izmed največjih raziskovalnih organizacij v severovzhodni Sloveniji in predstavlja z več kot 300 zaposlenimi in 250 raziskovalci močan dejavnik v svojem okolju, še posebej ker zaposleni prenašajo vrhunske raziskovalne rezultate na študente ter lokalno in mednarodno gospodarstvo.</w:t>
      </w:r>
    </w:p>
    <w:p w14:paraId="2E494F87" w14:textId="5FFC6C00" w:rsidR="00AC7E56" w:rsidRPr="00384B9A" w:rsidRDefault="00AC7E56" w:rsidP="00091D45">
      <w:pPr>
        <w:rPr>
          <w:rFonts w:cstheme="minorHAnsi"/>
        </w:rPr>
      </w:pPr>
      <w:r w:rsidRPr="00384B9A">
        <w:rPr>
          <w:rFonts w:cstheme="minorHAnsi"/>
        </w:rPr>
        <w:t xml:space="preserve">Na FERI UM deluje 14 raziskovalnih skupin, registriranih pri Javni agenciji za </w:t>
      </w:r>
      <w:r w:rsidR="00DB1AC6" w:rsidRPr="00384B9A">
        <w:rPr>
          <w:rFonts w:cstheme="minorHAnsi"/>
        </w:rPr>
        <w:t>zna</w:t>
      </w:r>
      <w:r w:rsidR="00384B9A" w:rsidRPr="00384B9A">
        <w:rPr>
          <w:rFonts w:cstheme="minorHAnsi"/>
        </w:rPr>
        <w:t>n</w:t>
      </w:r>
      <w:r w:rsidR="00DB1AC6" w:rsidRPr="00384B9A">
        <w:rPr>
          <w:rFonts w:cstheme="minorHAnsi"/>
        </w:rPr>
        <w:t>stveno</w:t>
      </w:r>
      <w:r w:rsidRPr="00384B9A">
        <w:rPr>
          <w:rFonts w:cstheme="minorHAnsi"/>
        </w:rPr>
        <w:t>raziskovalno</w:t>
      </w:r>
      <w:r w:rsidR="00DB1AC6" w:rsidRPr="00384B9A">
        <w:rPr>
          <w:rFonts w:cstheme="minorHAnsi"/>
        </w:rPr>
        <w:t xml:space="preserve"> in inovacijsko</w:t>
      </w:r>
      <w:r w:rsidRPr="00384B9A">
        <w:rPr>
          <w:rFonts w:cstheme="minorHAnsi"/>
        </w:rPr>
        <w:t xml:space="preserve"> dejavnost</w:t>
      </w:r>
      <w:r w:rsidR="00091D45" w:rsidRPr="00384B9A">
        <w:rPr>
          <w:rFonts w:cstheme="minorHAnsi"/>
        </w:rPr>
        <w:t xml:space="preserve"> </w:t>
      </w:r>
      <w:r w:rsidRPr="00384B9A">
        <w:rPr>
          <w:rFonts w:cstheme="minorHAnsi"/>
        </w:rPr>
        <w:t>Republike Slovenije (AR</w:t>
      </w:r>
      <w:r w:rsidR="00DB1AC6" w:rsidRPr="00384B9A">
        <w:rPr>
          <w:rFonts w:cstheme="minorHAnsi"/>
        </w:rPr>
        <w:t>I</w:t>
      </w:r>
      <w:r w:rsidRPr="00384B9A">
        <w:rPr>
          <w:rFonts w:cstheme="minorHAnsi"/>
        </w:rPr>
        <w:t>S):</w:t>
      </w:r>
    </w:p>
    <w:p w14:paraId="4D7CC1E3" w14:textId="2C5FC72F" w:rsidR="00AC7E56" w:rsidRPr="00384B9A" w:rsidRDefault="00AC7E56" w:rsidP="00193793">
      <w:pPr>
        <w:pStyle w:val="Odstavekseznama"/>
        <w:ind w:left="1985"/>
        <w:rPr>
          <w:rFonts w:cstheme="minorHAnsi"/>
        </w:rPr>
      </w:pPr>
      <w:r w:rsidRPr="00384B9A">
        <w:rPr>
          <w:rFonts w:cstheme="minorHAnsi"/>
        </w:rPr>
        <w:t>Inštitut za elektroniko in telekomunikacije,</w:t>
      </w:r>
    </w:p>
    <w:p w14:paraId="4627051F" w14:textId="6A18446C" w:rsidR="00AC7E56" w:rsidRPr="00384B9A" w:rsidRDefault="00AC7E56" w:rsidP="00193793">
      <w:pPr>
        <w:pStyle w:val="Odstavekseznama"/>
        <w:ind w:left="1985"/>
        <w:rPr>
          <w:rFonts w:cstheme="minorHAnsi"/>
        </w:rPr>
      </w:pPr>
      <w:r w:rsidRPr="00384B9A">
        <w:rPr>
          <w:rFonts w:cstheme="minorHAnsi"/>
        </w:rPr>
        <w:t>Inštitut za avtomatiko,</w:t>
      </w:r>
    </w:p>
    <w:p w14:paraId="61FC4010" w14:textId="4005C611" w:rsidR="00AC7E56" w:rsidRPr="00384B9A" w:rsidRDefault="00AC7E56" w:rsidP="00193793">
      <w:pPr>
        <w:pStyle w:val="Odstavekseznama"/>
        <w:ind w:left="1985"/>
        <w:rPr>
          <w:rFonts w:cstheme="minorHAnsi"/>
        </w:rPr>
      </w:pPr>
      <w:r w:rsidRPr="00384B9A">
        <w:rPr>
          <w:rFonts w:cstheme="minorHAnsi"/>
        </w:rPr>
        <w:t>Laboratorij za robotiko,</w:t>
      </w:r>
    </w:p>
    <w:p w14:paraId="2532A2CB" w14:textId="388C440E" w:rsidR="00AC7E56" w:rsidRPr="00384B9A" w:rsidRDefault="00AC7E56" w:rsidP="00193793">
      <w:pPr>
        <w:pStyle w:val="Odstavekseznama"/>
        <w:ind w:left="1985"/>
        <w:rPr>
          <w:rFonts w:cstheme="minorHAnsi"/>
        </w:rPr>
      </w:pPr>
      <w:r w:rsidRPr="00384B9A">
        <w:rPr>
          <w:rFonts w:cstheme="minorHAnsi"/>
        </w:rPr>
        <w:t>Aplikativna elektromagnetika,</w:t>
      </w:r>
    </w:p>
    <w:p w14:paraId="229C1EB0" w14:textId="781BAAAB" w:rsidR="00AC7E56" w:rsidRPr="00384B9A" w:rsidRDefault="00AC7E56" w:rsidP="00193793">
      <w:pPr>
        <w:pStyle w:val="Odstavekseznama"/>
        <w:ind w:left="1985"/>
        <w:rPr>
          <w:rFonts w:cstheme="minorHAnsi"/>
        </w:rPr>
      </w:pPr>
      <w:r w:rsidRPr="00384B9A">
        <w:rPr>
          <w:rFonts w:cstheme="minorHAnsi"/>
        </w:rPr>
        <w:t>Laboratorij za vodenje elektromehanskih sistemov,</w:t>
      </w:r>
    </w:p>
    <w:p w14:paraId="5A5210B7" w14:textId="586F5D4D" w:rsidR="00AC7E56" w:rsidRPr="00384B9A" w:rsidRDefault="00AC7E56" w:rsidP="00193793">
      <w:pPr>
        <w:pStyle w:val="Odstavekseznama"/>
        <w:ind w:left="1985"/>
        <w:rPr>
          <w:rFonts w:cstheme="minorHAnsi"/>
        </w:rPr>
      </w:pPr>
      <w:r w:rsidRPr="00384B9A">
        <w:rPr>
          <w:rFonts w:cstheme="minorHAnsi"/>
        </w:rPr>
        <w:t>Laboratorij za računalniško grafiko in umetno inteligenco,</w:t>
      </w:r>
    </w:p>
    <w:p w14:paraId="195820F6" w14:textId="1F5F505F" w:rsidR="00AC7E56" w:rsidRPr="00384B9A" w:rsidRDefault="00AC7E56" w:rsidP="00193793">
      <w:pPr>
        <w:pStyle w:val="Odstavekseznama"/>
        <w:ind w:left="1985"/>
        <w:rPr>
          <w:rFonts w:cstheme="minorHAnsi"/>
        </w:rPr>
      </w:pPr>
      <w:r w:rsidRPr="00384B9A">
        <w:rPr>
          <w:rFonts w:cstheme="minorHAnsi"/>
        </w:rPr>
        <w:t>Inštitut za informatiko,</w:t>
      </w:r>
    </w:p>
    <w:p w14:paraId="64F54718" w14:textId="269B01A3" w:rsidR="00AC7E56" w:rsidRPr="00384B9A" w:rsidRDefault="00AC7E56" w:rsidP="00193793">
      <w:pPr>
        <w:pStyle w:val="Odstavekseznama"/>
        <w:ind w:left="1985"/>
        <w:rPr>
          <w:rFonts w:cstheme="minorHAnsi"/>
        </w:rPr>
      </w:pPr>
      <w:r w:rsidRPr="00384B9A">
        <w:rPr>
          <w:rFonts w:cstheme="minorHAnsi"/>
        </w:rPr>
        <w:t>Laboratorij za sistemsko programsko opremo,</w:t>
      </w:r>
    </w:p>
    <w:p w14:paraId="30B559BB" w14:textId="239A9BBD" w:rsidR="00AC7E56" w:rsidRPr="00384B9A" w:rsidRDefault="00AC7E56" w:rsidP="00193793">
      <w:pPr>
        <w:pStyle w:val="Odstavekseznama"/>
        <w:ind w:left="1985"/>
        <w:rPr>
          <w:rFonts w:cstheme="minorHAnsi"/>
        </w:rPr>
      </w:pPr>
      <w:r w:rsidRPr="00384B9A">
        <w:rPr>
          <w:rFonts w:cstheme="minorHAnsi"/>
        </w:rPr>
        <w:t>Laboratorij za energetiko,</w:t>
      </w:r>
    </w:p>
    <w:p w14:paraId="384037FF" w14:textId="7D556D1C" w:rsidR="00AC7E56" w:rsidRPr="00384B9A" w:rsidRDefault="00AC7E56" w:rsidP="00193793">
      <w:pPr>
        <w:pStyle w:val="Odstavekseznama"/>
        <w:ind w:left="1985"/>
        <w:rPr>
          <w:rFonts w:cstheme="minorHAnsi"/>
        </w:rPr>
      </w:pPr>
      <w:r w:rsidRPr="00384B9A">
        <w:rPr>
          <w:rFonts w:cstheme="minorHAnsi"/>
        </w:rPr>
        <w:t>Inštitut za matematiko in fiziko,</w:t>
      </w:r>
    </w:p>
    <w:p w14:paraId="12B0FC0B" w14:textId="5147C800" w:rsidR="00AC7E56" w:rsidRPr="00384B9A" w:rsidRDefault="00AC7E56" w:rsidP="00193793">
      <w:pPr>
        <w:pStyle w:val="Odstavekseznama"/>
        <w:ind w:left="1985"/>
        <w:rPr>
          <w:rFonts w:cstheme="minorHAnsi"/>
        </w:rPr>
      </w:pPr>
      <w:r w:rsidRPr="00384B9A">
        <w:rPr>
          <w:rFonts w:cstheme="minorHAnsi"/>
        </w:rPr>
        <w:t>Laboratorij za načrtovanje sistemov,</w:t>
      </w:r>
    </w:p>
    <w:p w14:paraId="2AC1F3A3" w14:textId="49D09984" w:rsidR="00AC7E56" w:rsidRPr="00384B9A" w:rsidRDefault="00AC7E56" w:rsidP="00193793">
      <w:pPr>
        <w:pStyle w:val="Odstavekseznama"/>
        <w:ind w:left="1985"/>
        <w:rPr>
          <w:rFonts w:cstheme="minorHAnsi"/>
        </w:rPr>
      </w:pPr>
      <w:r w:rsidRPr="00384B9A">
        <w:rPr>
          <w:rFonts w:cstheme="minorHAnsi"/>
        </w:rPr>
        <w:t>Laboratorij za računalniške arhitekture in jezike,</w:t>
      </w:r>
    </w:p>
    <w:p w14:paraId="6DAC6C2F" w14:textId="629E3DE9" w:rsidR="00AC7E56" w:rsidRPr="00384B9A" w:rsidRDefault="00AC7E56" w:rsidP="00193793">
      <w:pPr>
        <w:pStyle w:val="Odstavekseznama"/>
        <w:ind w:left="1985"/>
        <w:rPr>
          <w:rFonts w:cstheme="minorHAnsi"/>
        </w:rPr>
      </w:pPr>
      <w:r w:rsidRPr="00384B9A">
        <w:rPr>
          <w:rFonts w:cstheme="minorHAnsi"/>
        </w:rPr>
        <w:t>Laboratorij za geometrijsko modeliranje in algoritme multimedijev in</w:t>
      </w:r>
    </w:p>
    <w:p w14:paraId="0ABF3B37" w14:textId="08AFF4E6" w:rsidR="00AC7E56" w:rsidRPr="00384B9A" w:rsidRDefault="00AC7E56" w:rsidP="00193793">
      <w:pPr>
        <w:pStyle w:val="Odstavekseznama"/>
        <w:ind w:left="1985"/>
        <w:rPr>
          <w:rFonts w:cstheme="minorHAnsi"/>
        </w:rPr>
      </w:pPr>
      <w:r w:rsidRPr="00384B9A">
        <w:rPr>
          <w:rFonts w:cstheme="minorHAnsi"/>
        </w:rPr>
        <w:t>Laboratorij za kognitivne sisteme v mehatroniki</w:t>
      </w:r>
      <w:r w:rsidR="00193793">
        <w:rPr>
          <w:rFonts w:cstheme="minorHAnsi"/>
        </w:rPr>
        <w:t>.</w:t>
      </w:r>
    </w:p>
    <w:p w14:paraId="654F756F" w14:textId="77777777" w:rsidR="00AC7E56" w:rsidRPr="00384B9A" w:rsidRDefault="00AC7E56" w:rsidP="00AC7E56">
      <w:pPr>
        <w:rPr>
          <w:rFonts w:cstheme="minorHAnsi"/>
        </w:rPr>
      </w:pPr>
      <w:r w:rsidRPr="00384B9A">
        <w:rPr>
          <w:rFonts w:cstheme="minorHAnsi"/>
        </w:rPr>
        <w:t> </w:t>
      </w:r>
    </w:p>
    <w:p w14:paraId="670D5B33" w14:textId="3C294B2D" w:rsidR="00AC7E56" w:rsidRPr="00384B9A" w:rsidRDefault="00AC7E56" w:rsidP="00AC7E56">
      <w:pPr>
        <w:rPr>
          <w:rFonts w:cstheme="minorHAnsi"/>
        </w:rPr>
      </w:pPr>
      <w:r w:rsidRPr="00384B9A">
        <w:rPr>
          <w:rFonts w:cstheme="minorHAnsi"/>
        </w:rPr>
        <w:t>Delo v raziskovalnih skupinah predstavlja osnovo temeljnega znanstvenoraziskovalnega dela, ki ga dopolnjujemo z aplikativnimi in razvojnimi raziskavami, s čimer temeljna znanja prehajajo v konkretno uporabo. Prenos znanstvenih spoznanj v pedagoški proces ter vključevanje študentov v razvojne in raziskovalne projekte je zagotovilo, da se bodo diplomanti v svoji poklicni karieri uspešno spoprijemali z izzivi prihodnosti. Dejstvo, da sta znanje študentov in sposobnost primerljiva z znanjem kolegov z najboljših univerz, pogosto dokazujejo na različnih strokovnih tekmovanjih, še bolj pa na svojih delovnih mestih po celem svetu.</w:t>
      </w:r>
    </w:p>
    <w:p w14:paraId="06708ECB" w14:textId="77777777" w:rsidR="00AC7E56" w:rsidRPr="00384B9A" w:rsidRDefault="00AC7E56" w:rsidP="00AC7E56">
      <w:pPr>
        <w:rPr>
          <w:rFonts w:cstheme="minorHAnsi"/>
        </w:rPr>
      </w:pPr>
    </w:p>
    <w:p w14:paraId="2722BE5D" w14:textId="77777777" w:rsidR="00AC7E56" w:rsidRPr="00384B9A" w:rsidRDefault="00AC7E56" w:rsidP="00AC7E56">
      <w:pPr>
        <w:rPr>
          <w:rFonts w:cstheme="minorHAnsi"/>
        </w:rPr>
      </w:pPr>
      <w:r w:rsidRPr="00384B9A">
        <w:rPr>
          <w:rFonts w:cstheme="minorHAnsi"/>
        </w:rPr>
        <w:t>FERI UM je vključen v številne mednarodne projekte, predvsem na področjih, ki jih opredeljuje Strategija pametne specializacije, saj je digitalizacija zajela prav vse sfere človeškega delovanja. V zadnjih petih letih so uspešno izpeljali več kot 200 evropskih in domačih projektov.</w:t>
      </w:r>
    </w:p>
    <w:p w14:paraId="53C88686" w14:textId="7713B4EC" w:rsidR="00AC7E56" w:rsidRPr="00384B9A" w:rsidRDefault="00AC7E56" w:rsidP="00FA2637">
      <w:pPr>
        <w:rPr>
          <w:rFonts w:cstheme="minorHAnsi"/>
        </w:rPr>
      </w:pPr>
      <w:r w:rsidRPr="00384B9A">
        <w:rPr>
          <w:rFonts w:cstheme="minorHAnsi"/>
        </w:rPr>
        <w:t>Tehnologije in področja, kjer znanstveniki FERI UM izkazujejo odličnost in prodor katerih bo imel pomembno vlogo v razvijajoči se družbi so obdelava velepodatkov (Big Data) in programiranje, internet</w:t>
      </w:r>
      <w:r w:rsidR="00FA2637" w:rsidRPr="00384B9A">
        <w:rPr>
          <w:rFonts w:cstheme="minorHAnsi"/>
        </w:rPr>
        <w:t xml:space="preserve"> </w:t>
      </w:r>
      <w:r w:rsidRPr="00384B9A">
        <w:rPr>
          <w:rFonts w:cstheme="minorHAnsi"/>
        </w:rPr>
        <w:t>stvari/internet vsega (IoT/IoE), telekomunikacije in vesoljske tehnologije, tehnologija veriženja blokov</w:t>
      </w:r>
      <w:r w:rsidR="00FA2637" w:rsidRPr="00384B9A">
        <w:rPr>
          <w:rFonts w:cstheme="minorHAnsi"/>
        </w:rPr>
        <w:t xml:space="preserve"> </w:t>
      </w:r>
      <w:r w:rsidRPr="00384B9A">
        <w:rPr>
          <w:rFonts w:cstheme="minorHAnsi"/>
        </w:rPr>
        <w:t xml:space="preserve">(Blockchain), avtomatika, telematika &amp; senzorika itd. Omenjene tehnologije uporabljajo na različnih področjih, kot so: opazovanje Zemlje in vesolja, mobilnost, obnovljivi viri energije, robotika in mehatronika, informacijska varnost, pametno zdravstvo, pametno </w:t>
      </w:r>
      <w:r w:rsidRPr="00384B9A">
        <w:rPr>
          <w:rFonts w:cstheme="minorHAnsi"/>
        </w:rPr>
        <w:lastRenderedPageBreak/>
        <w:t>kmetovanje, kreativna industrija itd.</w:t>
      </w:r>
    </w:p>
    <w:p w14:paraId="4EDDB41F" w14:textId="77777777" w:rsidR="00AC7E56" w:rsidRPr="00384B9A" w:rsidRDefault="00AC7E56" w:rsidP="00AC7E56">
      <w:pPr>
        <w:rPr>
          <w:rFonts w:cstheme="minorHAnsi"/>
        </w:rPr>
      </w:pPr>
      <w:r w:rsidRPr="00384B9A">
        <w:rPr>
          <w:rFonts w:cstheme="minorHAnsi"/>
        </w:rPr>
        <w:t> </w:t>
      </w:r>
    </w:p>
    <w:p w14:paraId="2A53E341" w14:textId="77777777" w:rsidR="00AC7E56" w:rsidRPr="00384B9A" w:rsidRDefault="00AC7E56" w:rsidP="00AC7E56">
      <w:pPr>
        <w:rPr>
          <w:rFonts w:cstheme="minorHAnsi"/>
        </w:rPr>
      </w:pPr>
      <w:r w:rsidRPr="00384B9A">
        <w:rPr>
          <w:rFonts w:cstheme="minorHAnsi"/>
        </w:rPr>
        <w:t xml:space="preserve">Raziskovalno delo poteka v okviru 24 laboratorijev, ki so organizirani v okviru 8 inštitutov: </w:t>
      </w:r>
    </w:p>
    <w:p w14:paraId="6F41EDDB" w14:textId="77777777" w:rsidR="00AC7E56" w:rsidRPr="00384B9A" w:rsidRDefault="00AC7E56" w:rsidP="00AC7E56">
      <w:pPr>
        <w:rPr>
          <w:rFonts w:cstheme="minorHAnsi"/>
        </w:rPr>
      </w:pPr>
      <w:r w:rsidRPr="00384B9A">
        <w:rPr>
          <w:rFonts w:cstheme="minorHAnsi"/>
        </w:rPr>
        <w:t>− Inštitut za avtomatiko,</w:t>
      </w:r>
    </w:p>
    <w:p w14:paraId="4F4EE212" w14:textId="77777777" w:rsidR="00AC7E56" w:rsidRPr="00384B9A" w:rsidRDefault="00AC7E56" w:rsidP="00AC7E56">
      <w:pPr>
        <w:rPr>
          <w:rFonts w:cstheme="minorHAnsi"/>
        </w:rPr>
      </w:pPr>
      <w:r w:rsidRPr="00384B9A">
        <w:rPr>
          <w:rFonts w:cstheme="minorHAnsi"/>
        </w:rPr>
        <w:t>− Inštitut za elektroniko in telekomunikacije,</w:t>
      </w:r>
    </w:p>
    <w:p w14:paraId="20439B97" w14:textId="77777777" w:rsidR="00AC7E56" w:rsidRPr="00384B9A" w:rsidRDefault="00AC7E56" w:rsidP="00AC7E56">
      <w:pPr>
        <w:rPr>
          <w:rFonts w:cstheme="minorHAnsi"/>
        </w:rPr>
      </w:pPr>
      <w:r w:rsidRPr="00384B9A">
        <w:rPr>
          <w:rFonts w:cstheme="minorHAnsi"/>
        </w:rPr>
        <w:t>− Inštitut za informatiko,</w:t>
      </w:r>
    </w:p>
    <w:p w14:paraId="5CB4BB88" w14:textId="77777777" w:rsidR="00AC7E56" w:rsidRPr="00384B9A" w:rsidRDefault="00AC7E56" w:rsidP="00AC7E56">
      <w:pPr>
        <w:rPr>
          <w:rFonts w:cstheme="minorHAnsi"/>
        </w:rPr>
      </w:pPr>
      <w:r w:rsidRPr="00384B9A">
        <w:rPr>
          <w:rFonts w:cstheme="minorHAnsi"/>
        </w:rPr>
        <w:t>− Inštitut za močnostno elektrotehniko,</w:t>
      </w:r>
    </w:p>
    <w:p w14:paraId="1C8B3BC8" w14:textId="77777777" w:rsidR="00AC7E56" w:rsidRPr="00384B9A" w:rsidRDefault="00AC7E56" w:rsidP="00AC7E56">
      <w:pPr>
        <w:rPr>
          <w:rFonts w:cstheme="minorHAnsi"/>
        </w:rPr>
      </w:pPr>
      <w:r w:rsidRPr="00384B9A">
        <w:rPr>
          <w:rFonts w:cstheme="minorHAnsi"/>
        </w:rPr>
        <w:t>− Inštitut za računalništvo,</w:t>
      </w:r>
    </w:p>
    <w:p w14:paraId="2481264C" w14:textId="77777777" w:rsidR="00AC7E56" w:rsidRPr="00384B9A" w:rsidRDefault="00AC7E56" w:rsidP="00AC7E56">
      <w:pPr>
        <w:rPr>
          <w:rFonts w:cstheme="minorHAnsi"/>
        </w:rPr>
      </w:pPr>
      <w:r w:rsidRPr="00384B9A">
        <w:rPr>
          <w:rFonts w:cstheme="minorHAnsi"/>
        </w:rPr>
        <w:t>− Inštitut za robotiko,</w:t>
      </w:r>
    </w:p>
    <w:p w14:paraId="09A705C2" w14:textId="77777777" w:rsidR="00AC7E56" w:rsidRPr="00384B9A" w:rsidRDefault="00AC7E56" w:rsidP="00AC7E56">
      <w:pPr>
        <w:rPr>
          <w:rFonts w:cstheme="minorHAnsi"/>
        </w:rPr>
      </w:pPr>
      <w:r w:rsidRPr="00384B9A">
        <w:rPr>
          <w:rFonts w:cstheme="minorHAnsi"/>
        </w:rPr>
        <w:t>− Inštitut za matematiko in fiziko in</w:t>
      </w:r>
    </w:p>
    <w:p w14:paraId="67949647" w14:textId="77777777" w:rsidR="00AC7E56" w:rsidRPr="00384B9A" w:rsidRDefault="00AC7E56" w:rsidP="00AC7E56">
      <w:pPr>
        <w:rPr>
          <w:rFonts w:cstheme="minorHAnsi"/>
        </w:rPr>
      </w:pPr>
      <w:r w:rsidRPr="00384B9A">
        <w:rPr>
          <w:rFonts w:cstheme="minorHAnsi"/>
        </w:rPr>
        <w:t>− Inštitut za medijske komunikacije.</w:t>
      </w:r>
    </w:p>
    <w:p w14:paraId="2C323F82" w14:textId="77777777" w:rsidR="00F47A97" w:rsidRDefault="00F47A97" w:rsidP="00AC7E56">
      <w:pPr>
        <w:rPr>
          <w:rFonts w:cstheme="minorHAnsi"/>
        </w:rPr>
      </w:pPr>
    </w:p>
    <w:p w14:paraId="4A56017A" w14:textId="0F53D71C" w:rsidR="00AC7E56" w:rsidRPr="00384B9A" w:rsidRDefault="00F47A97" w:rsidP="00AC7E56">
      <w:pPr>
        <w:rPr>
          <w:rFonts w:cstheme="minorHAnsi"/>
        </w:rPr>
      </w:pPr>
      <w:r w:rsidRPr="00384B9A">
        <w:rPr>
          <w:rFonts w:cstheme="minorHAnsi"/>
          <w:b/>
          <w:bCs/>
        </w:rPr>
        <w:t>Inštitut za avtomatiko </w:t>
      </w:r>
      <w:r w:rsidR="00AC7E56" w:rsidRPr="00384B9A">
        <w:rPr>
          <w:rFonts w:cstheme="minorHAnsi"/>
        </w:rPr>
        <w:t> </w:t>
      </w:r>
    </w:p>
    <w:p w14:paraId="60837D6F" w14:textId="77777777" w:rsidR="00AC7E56" w:rsidRPr="00384B9A" w:rsidRDefault="00AC7E56" w:rsidP="00AC7E56">
      <w:pPr>
        <w:rPr>
          <w:rFonts w:cstheme="minorHAnsi"/>
        </w:rPr>
      </w:pPr>
      <w:r w:rsidRPr="00F6567F">
        <w:rPr>
          <w:rFonts w:cstheme="minorHAnsi"/>
        </w:rPr>
        <w:t>Inštitut za avtomatiko</w:t>
      </w:r>
      <w:r w:rsidRPr="00384B9A">
        <w:rPr>
          <w:rFonts w:cstheme="minorHAnsi"/>
          <w:b/>
          <w:bCs/>
        </w:rPr>
        <w:t> </w:t>
      </w:r>
      <w:r w:rsidRPr="00384B9A">
        <w:rPr>
          <w:rFonts w:cstheme="minorHAnsi"/>
        </w:rPr>
        <w:t>kot samostojna raziskovalno-izobraževalna enota s svojim delovanjem pokriva celotno področje avtomatike v elektrotehniki. Glavni poudarek je na raziskovalnem delu, ki se v čim večji meri usmerja na področja industrijskih okolij, ki so zanimiva za gospodarstvo. S tem se prispeva k njegovemu razvoju in modernizaciji, širjenju novih znanj in njihovi implementaciji v realnem svetu.</w:t>
      </w:r>
    </w:p>
    <w:p w14:paraId="76382594" w14:textId="76A57868" w:rsidR="00AC7E56" w:rsidRPr="00384B9A" w:rsidRDefault="00AC7E56" w:rsidP="00AC7E56">
      <w:pPr>
        <w:rPr>
          <w:rFonts w:cstheme="minorHAnsi"/>
        </w:rPr>
      </w:pPr>
      <w:r w:rsidRPr="00384B9A">
        <w:rPr>
          <w:rFonts w:cstheme="minorHAnsi"/>
        </w:rPr>
        <w:t>Hkrati se preko pedagoškega dela prenaša znanje na študente in s tem ustvarja bazo bodočih kadrov,</w:t>
      </w:r>
      <w:r w:rsidR="00F6567F">
        <w:rPr>
          <w:rFonts w:cstheme="minorHAnsi"/>
        </w:rPr>
        <w:t xml:space="preserve"> </w:t>
      </w:r>
      <w:r w:rsidRPr="00384B9A">
        <w:rPr>
          <w:rFonts w:cstheme="minorHAnsi"/>
        </w:rPr>
        <w:t xml:space="preserve">ki jih gospodarstvo potrebuje. </w:t>
      </w:r>
    </w:p>
    <w:p w14:paraId="63068ABC" w14:textId="77777777" w:rsidR="00AC7E56" w:rsidRPr="00384B9A" w:rsidRDefault="00AC7E56" w:rsidP="00AC7E56">
      <w:pPr>
        <w:rPr>
          <w:rFonts w:cstheme="minorHAnsi"/>
        </w:rPr>
      </w:pPr>
    </w:p>
    <w:p w14:paraId="0D0544C3" w14:textId="77777777" w:rsidR="00AC7E56" w:rsidRPr="00384B9A" w:rsidRDefault="00AC7E56" w:rsidP="00AC7E56">
      <w:pPr>
        <w:rPr>
          <w:rFonts w:cstheme="minorHAnsi"/>
        </w:rPr>
      </w:pPr>
      <w:r w:rsidRPr="00384B9A">
        <w:rPr>
          <w:rFonts w:cstheme="minorHAnsi"/>
        </w:rPr>
        <w:t>Inštitut za avtomatiko sestavljajo trije laboratoriji:</w:t>
      </w:r>
    </w:p>
    <w:p w14:paraId="1E2BA6FD" w14:textId="77777777" w:rsidR="00AC7E56" w:rsidRPr="00384B9A" w:rsidRDefault="00AC7E56" w:rsidP="00AC7E56">
      <w:pPr>
        <w:rPr>
          <w:rFonts w:cstheme="minorHAnsi"/>
        </w:rPr>
      </w:pPr>
      <w:r w:rsidRPr="00384B9A">
        <w:rPr>
          <w:rFonts w:cstheme="minorHAnsi"/>
        </w:rPr>
        <w:t>− Laboratorij za obdelavo signalov in daljinska vodenja,</w:t>
      </w:r>
    </w:p>
    <w:p w14:paraId="0BB1E997" w14:textId="77777777" w:rsidR="00AC7E56" w:rsidRPr="00384B9A" w:rsidRDefault="00AC7E56" w:rsidP="00AC7E56">
      <w:pPr>
        <w:rPr>
          <w:rFonts w:cstheme="minorHAnsi"/>
        </w:rPr>
      </w:pPr>
      <w:r w:rsidRPr="00384B9A">
        <w:rPr>
          <w:rFonts w:cstheme="minorHAnsi"/>
        </w:rPr>
        <w:t>− Laboratorij za procesno avtomatizacijo in</w:t>
      </w:r>
    </w:p>
    <w:p w14:paraId="435B09BE" w14:textId="77777777" w:rsidR="00AC7E56" w:rsidRPr="00384B9A" w:rsidRDefault="00AC7E56" w:rsidP="00AC7E56">
      <w:pPr>
        <w:rPr>
          <w:rFonts w:cstheme="minorHAnsi"/>
        </w:rPr>
      </w:pPr>
      <w:r w:rsidRPr="00384B9A">
        <w:rPr>
          <w:rFonts w:cstheme="minorHAnsi"/>
        </w:rPr>
        <w:t>− Laboratorij za elektro-optične in senzorske sisteme.</w:t>
      </w:r>
    </w:p>
    <w:p w14:paraId="1691873B" w14:textId="77777777" w:rsidR="00AC7E56" w:rsidRPr="00384B9A" w:rsidRDefault="00AC7E56" w:rsidP="00AC7E56">
      <w:pPr>
        <w:rPr>
          <w:rFonts w:cstheme="minorHAnsi"/>
        </w:rPr>
      </w:pPr>
      <w:r w:rsidRPr="00384B9A">
        <w:rPr>
          <w:rFonts w:cstheme="minorHAnsi"/>
        </w:rPr>
        <w:t> </w:t>
      </w:r>
    </w:p>
    <w:p w14:paraId="67FDA7AA" w14:textId="77777777" w:rsidR="00AC7E56" w:rsidRPr="00F6567F" w:rsidRDefault="00AC7E56" w:rsidP="00AC7E56">
      <w:pPr>
        <w:rPr>
          <w:rFonts w:cstheme="minorHAnsi"/>
          <w:b/>
          <w:bCs/>
        </w:rPr>
      </w:pPr>
      <w:r w:rsidRPr="00F6567F">
        <w:rPr>
          <w:rFonts w:cstheme="minorHAnsi"/>
          <w:b/>
          <w:bCs/>
        </w:rPr>
        <w:t>Inštitut za elektroniko in telekomunikacije</w:t>
      </w:r>
    </w:p>
    <w:p w14:paraId="03F07136" w14:textId="4B81D880" w:rsidR="00AC7E56" w:rsidRPr="00384B9A" w:rsidRDefault="00AC7E56" w:rsidP="00FA2637">
      <w:pPr>
        <w:rPr>
          <w:rFonts w:cstheme="minorHAnsi"/>
        </w:rPr>
      </w:pPr>
      <w:r w:rsidRPr="00384B9A">
        <w:rPr>
          <w:rFonts w:cstheme="minorHAnsi"/>
        </w:rPr>
        <w:t>Inštitut za elektroniko in telekomunikacije izvaja znanstvenoraziskovalno in razvojno delo na področju</w:t>
      </w:r>
      <w:r w:rsidR="00FA2637" w:rsidRPr="00384B9A">
        <w:rPr>
          <w:rFonts w:cstheme="minorHAnsi"/>
        </w:rPr>
        <w:t xml:space="preserve"> </w:t>
      </w:r>
      <w:r w:rsidRPr="00384B9A">
        <w:rPr>
          <w:rFonts w:cstheme="minorHAnsi"/>
        </w:rPr>
        <w:t>elektronike in komunikacijskih tehnologij ter skrbi za izvajanje izobraževalnih programov v okviru univerzitetnih in visokošolskih študijskih programov Elektrotehnika in Telekomunikacije.</w:t>
      </w:r>
      <w:r w:rsidR="00FA2637" w:rsidRPr="00384B9A">
        <w:rPr>
          <w:rFonts w:cstheme="minorHAnsi"/>
        </w:rPr>
        <w:t xml:space="preserve"> </w:t>
      </w:r>
      <w:r w:rsidRPr="00384B9A">
        <w:rPr>
          <w:rFonts w:cstheme="minorHAnsi"/>
        </w:rPr>
        <w:t>Znanstvenoraziskovalno delo na področju temeljnih raziskav poteka v okviru temeljnega raziskovalnega programa Napredne metode interakcij v telekomunikacijah, razvojne in aplikativne raziskave pa v okviru več domačih in mednarodnih raziskovalnih projektov. Z izvajanjem aplikativnih projektov prenaša znanje v slovensko in tujo industrijo.</w:t>
      </w:r>
    </w:p>
    <w:p w14:paraId="3A33D360" w14:textId="77777777" w:rsidR="00AC7E56" w:rsidRPr="00384B9A" w:rsidRDefault="00AC7E56" w:rsidP="00AC7E56">
      <w:pPr>
        <w:rPr>
          <w:rFonts w:cstheme="minorHAnsi"/>
        </w:rPr>
      </w:pPr>
    </w:p>
    <w:p w14:paraId="7140CA89" w14:textId="77777777" w:rsidR="00AC7E56" w:rsidRPr="00384B9A" w:rsidRDefault="00AC7E56" w:rsidP="00AC7E56">
      <w:pPr>
        <w:rPr>
          <w:rFonts w:cstheme="minorHAnsi"/>
        </w:rPr>
      </w:pPr>
      <w:r w:rsidRPr="00384B9A">
        <w:rPr>
          <w:rFonts w:cstheme="minorHAnsi"/>
        </w:rPr>
        <w:t>V sklopu Inštituta za elektroniko in telekomunikacije delujejo trije laboratoriji:</w:t>
      </w:r>
    </w:p>
    <w:p w14:paraId="5DA6E09B" w14:textId="77777777" w:rsidR="00AC7E56" w:rsidRPr="00384B9A" w:rsidRDefault="00AC7E56" w:rsidP="00AC7E56">
      <w:pPr>
        <w:rPr>
          <w:rFonts w:cstheme="minorHAnsi"/>
        </w:rPr>
      </w:pPr>
      <w:r w:rsidRPr="00384B9A">
        <w:rPr>
          <w:rFonts w:cstheme="minorHAnsi"/>
        </w:rPr>
        <w:t>− Laboratorij za elektronske in informacijske sisteme,</w:t>
      </w:r>
    </w:p>
    <w:p w14:paraId="66037771" w14:textId="77777777" w:rsidR="00AC7E56" w:rsidRPr="00384B9A" w:rsidRDefault="00AC7E56" w:rsidP="00AC7E56">
      <w:pPr>
        <w:rPr>
          <w:rFonts w:cstheme="minorHAnsi"/>
        </w:rPr>
      </w:pPr>
      <w:r w:rsidRPr="00384B9A">
        <w:rPr>
          <w:rFonts w:cstheme="minorHAnsi"/>
        </w:rPr>
        <w:t>− Laboratorij za mikroračunalniške sisteme in</w:t>
      </w:r>
    </w:p>
    <w:p w14:paraId="2E0A21CA" w14:textId="77777777" w:rsidR="00AC7E56" w:rsidRPr="00384B9A" w:rsidRDefault="00AC7E56" w:rsidP="00AC7E56">
      <w:pPr>
        <w:rPr>
          <w:rFonts w:cstheme="minorHAnsi"/>
        </w:rPr>
      </w:pPr>
      <w:r w:rsidRPr="00384B9A">
        <w:rPr>
          <w:rFonts w:cstheme="minorHAnsi"/>
        </w:rPr>
        <w:t>− Laboratorij za digitalno procesiranje signalov.</w:t>
      </w:r>
    </w:p>
    <w:p w14:paraId="55BEFFE6" w14:textId="77777777" w:rsidR="00AC7E56" w:rsidRPr="00384B9A" w:rsidRDefault="00AC7E56" w:rsidP="00AC7E56">
      <w:pPr>
        <w:rPr>
          <w:rFonts w:cstheme="minorHAnsi"/>
        </w:rPr>
      </w:pPr>
      <w:r w:rsidRPr="00384B9A">
        <w:rPr>
          <w:rFonts w:cstheme="minorHAnsi"/>
        </w:rPr>
        <w:t> </w:t>
      </w:r>
    </w:p>
    <w:p w14:paraId="1B6BF944" w14:textId="77777777" w:rsidR="00AC7E56" w:rsidRPr="00F6567F" w:rsidRDefault="00AC7E56" w:rsidP="00AC7E56">
      <w:pPr>
        <w:rPr>
          <w:rFonts w:cstheme="minorHAnsi"/>
          <w:b/>
          <w:bCs/>
        </w:rPr>
      </w:pPr>
      <w:r w:rsidRPr="00F6567F">
        <w:rPr>
          <w:rFonts w:cstheme="minorHAnsi"/>
          <w:b/>
          <w:bCs/>
        </w:rPr>
        <w:t>Inštitut za informatiko</w:t>
      </w:r>
    </w:p>
    <w:p w14:paraId="58C22723" w14:textId="4C643BFA" w:rsidR="00AC7E56" w:rsidRPr="00384B9A" w:rsidRDefault="00AC7E56" w:rsidP="00FA2637">
      <w:pPr>
        <w:rPr>
          <w:rFonts w:cstheme="minorHAnsi"/>
        </w:rPr>
      </w:pPr>
      <w:r w:rsidRPr="00384B9A">
        <w:rPr>
          <w:rFonts w:cstheme="minorHAnsi"/>
        </w:rPr>
        <w:t>Inštitut za informatiko izvaja raziskave na področju informatike – informacijskih sistemov, rešitev in  storitev, ki temeljijo na uporabi informacijsko-komunikacijskih tehnologij. Na UM FERI je Inštitut za</w:t>
      </w:r>
      <w:r w:rsidR="00FA2637" w:rsidRPr="00384B9A">
        <w:rPr>
          <w:rFonts w:cstheme="minorHAnsi"/>
        </w:rPr>
        <w:t xml:space="preserve"> </w:t>
      </w:r>
      <w:r w:rsidRPr="00384B9A">
        <w:rPr>
          <w:rFonts w:cstheme="minorHAnsi"/>
        </w:rPr>
        <w:t xml:space="preserve">informatiko tudi nosilec izobraževanja na teh področjih. Izobraževanje poteka predvsem na dodiplomskih in podiplomskih programih Informatika in tehnologije komuniciranja, delno pa </w:t>
      </w:r>
      <w:r w:rsidR="00D60573">
        <w:rPr>
          <w:rFonts w:cstheme="minorHAnsi"/>
        </w:rPr>
        <w:t xml:space="preserve">se </w:t>
      </w:r>
      <w:r w:rsidRPr="00384B9A">
        <w:rPr>
          <w:rFonts w:cstheme="minorHAnsi"/>
        </w:rPr>
        <w:t>izvaja tudi</w:t>
      </w:r>
      <w:r w:rsidR="00AE4414">
        <w:rPr>
          <w:rFonts w:cstheme="minorHAnsi"/>
        </w:rPr>
        <w:t xml:space="preserve"> v okviru</w:t>
      </w:r>
      <w:r w:rsidR="00FA2637" w:rsidRPr="00384B9A">
        <w:rPr>
          <w:rFonts w:cstheme="minorHAnsi"/>
        </w:rPr>
        <w:t xml:space="preserve"> </w:t>
      </w:r>
      <w:r w:rsidRPr="00384B9A">
        <w:rPr>
          <w:rFonts w:cstheme="minorHAnsi"/>
        </w:rPr>
        <w:t>drug</w:t>
      </w:r>
      <w:r w:rsidR="00AE4414">
        <w:rPr>
          <w:rFonts w:cstheme="minorHAnsi"/>
        </w:rPr>
        <w:t>ih</w:t>
      </w:r>
      <w:r w:rsidRPr="00384B9A">
        <w:rPr>
          <w:rFonts w:cstheme="minorHAnsi"/>
        </w:rPr>
        <w:t xml:space="preserve"> program</w:t>
      </w:r>
      <w:r w:rsidR="00AE4414">
        <w:rPr>
          <w:rFonts w:cstheme="minorHAnsi"/>
        </w:rPr>
        <w:t>ov</w:t>
      </w:r>
      <w:r w:rsidRPr="00384B9A">
        <w:rPr>
          <w:rFonts w:cstheme="minorHAnsi"/>
        </w:rPr>
        <w:t xml:space="preserve"> na FERI, v največji meri program</w:t>
      </w:r>
      <w:r w:rsidR="00ED511D">
        <w:rPr>
          <w:rFonts w:cstheme="minorHAnsi"/>
        </w:rPr>
        <w:t>a</w:t>
      </w:r>
      <w:r w:rsidRPr="00384B9A">
        <w:rPr>
          <w:rFonts w:cstheme="minorHAnsi"/>
        </w:rPr>
        <w:t xml:space="preserve"> Medijskih komunikacij.</w:t>
      </w:r>
      <w:r w:rsidR="00FA2637" w:rsidRPr="00384B9A">
        <w:rPr>
          <w:rFonts w:cstheme="minorHAnsi"/>
        </w:rPr>
        <w:t xml:space="preserve"> </w:t>
      </w:r>
      <w:r w:rsidRPr="00384B9A">
        <w:rPr>
          <w:rFonts w:cstheme="minorHAnsi"/>
        </w:rPr>
        <w:t>Raziskovalno delo poteka na naslednjih področjih: Informacijski sistemi, Programsko inženirstvo, Vgrajeni sistemi, Inteligentni sistemi, informacijsko-komunikacijske tehnologije.</w:t>
      </w:r>
    </w:p>
    <w:p w14:paraId="2B645F6E" w14:textId="77777777" w:rsidR="00AC7E56" w:rsidRPr="00384B9A" w:rsidRDefault="00AC7E56" w:rsidP="00AC7E56">
      <w:pPr>
        <w:rPr>
          <w:rFonts w:cstheme="minorHAnsi"/>
        </w:rPr>
      </w:pPr>
      <w:r w:rsidRPr="00384B9A">
        <w:rPr>
          <w:rFonts w:cstheme="minorHAnsi"/>
        </w:rPr>
        <w:t xml:space="preserve">Izobraževalne in raziskovalne aktivnosti Inštituta za informatiko so razdeljene med štiri laboratorije: </w:t>
      </w:r>
    </w:p>
    <w:p w14:paraId="44ADC026" w14:textId="77777777" w:rsidR="00AC7E56" w:rsidRPr="00384B9A" w:rsidRDefault="00AC7E56" w:rsidP="00AC7E56">
      <w:pPr>
        <w:rPr>
          <w:rFonts w:cstheme="minorHAnsi"/>
        </w:rPr>
      </w:pPr>
      <w:r w:rsidRPr="00384B9A">
        <w:rPr>
          <w:rFonts w:cstheme="minorHAnsi"/>
        </w:rPr>
        <w:t>− Laboratorij za informacijske sisteme,</w:t>
      </w:r>
    </w:p>
    <w:p w14:paraId="58B14CB1" w14:textId="77777777" w:rsidR="00AC7E56" w:rsidRPr="00384B9A" w:rsidRDefault="00AC7E56" w:rsidP="00AC7E56">
      <w:pPr>
        <w:rPr>
          <w:rFonts w:cstheme="minorHAnsi"/>
        </w:rPr>
      </w:pPr>
      <w:r w:rsidRPr="00384B9A">
        <w:rPr>
          <w:rFonts w:cstheme="minorHAnsi"/>
        </w:rPr>
        <w:t>− Laboratorij za inteligentne sisteme,</w:t>
      </w:r>
    </w:p>
    <w:p w14:paraId="24D808CE" w14:textId="77777777" w:rsidR="00AC7E56" w:rsidRPr="00384B9A" w:rsidRDefault="00AC7E56" w:rsidP="00AC7E56">
      <w:pPr>
        <w:rPr>
          <w:rFonts w:cstheme="minorHAnsi"/>
        </w:rPr>
      </w:pPr>
      <w:r w:rsidRPr="00384B9A">
        <w:rPr>
          <w:rFonts w:cstheme="minorHAnsi"/>
        </w:rPr>
        <w:t>− Laboratorij za podatkovne tehnologije in</w:t>
      </w:r>
    </w:p>
    <w:p w14:paraId="0ED68CE6" w14:textId="77777777" w:rsidR="00AC7E56" w:rsidRPr="00384B9A" w:rsidRDefault="00AC7E56" w:rsidP="00AC7E56">
      <w:pPr>
        <w:rPr>
          <w:rFonts w:cstheme="minorHAnsi"/>
        </w:rPr>
      </w:pPr>
      <w:r w:rsidRPr="00384B9A">
        <w:rPr>
          <w:rFonts w:cstheme="minorHAnsi"/>
        </w:rPr>
        <w:t>− Laboratorij za sisteme v realnem času.</w:t>
      </w:r>
    </w:p>
    <w:p w14:paraId="57E800A9" w14:textId="77777777" w:rsidR="00AC7E56" w:rsidRPr="00384B9A" w:rsidRDefault="00AC7E56" w:rsidP="00AC7E56">
      <w:pPr>
        <w:rPr>
          <w:rFonts w:cstheme="minorHAnsi"/>
        </w:rPr>
      </w:pPr>
      <w:r w:rsidRPr="00384B9A">
        <w:rPr>
          <w:rFonts w:cstheme="minorHAnsi"/>
        </w:rPr>
        <w:t> </w:t>
      </w:r>
    </w:p>
    <w:p w14:paraId="7A6E3A91" w14:textId="77777777" w:rsidR="00AC7E56" w:rsidRPr="00384B9A" w:rsidRDefault="00AC7E56" w:rsidP="00AC7E56">
      <w:pPr>
        <w:rPr>
          <w:rFonts w:cstheme="minorHAnsi"/>
          <w:b/>
          <w:bCs/>
        </w:rPr>
      </w:pPr>
      <w:r w:rsidRPr="00384B9A">
        <w:rPr>
          <w:rFonts w:cstheme="minorHAnsi"/>
          <w:b/>
          <w:bCs/>
        </w:rPr>
        <w:t>Inštitut za močnostno elektroniko</w:t>
      </w:r>
    </w:p>
    <w:p w14:paraId="71C9D172" w14:textId="75588C68" w:rsidR="00AC7E56" w:rsidRPr="00384B9A" w:rsidRDefault="00AC7E56" w:rsidP="00AC7E56">
      <w:pPr>
        <w:rPr>
          <w:rFonts w:cstheme="minorHAnsi"/>
        </w:rPr>
      </w:pPr>
      <w:r w:rsidRPr="00384B9A">
        <w:rPr>
          <w:rFonts w:cstheme="minorHAnsi"/>
        </w:rPr>
        <w:t xml:space="preserve">Inštitut za močnostno elektrotehniko je raziskovalno – izobraževalna organizacijska enota, kjer se zaposleni praviloma pojavljajo v dveh vlogah in sicer kot raziskovalci, ki opravljajo najrazličnejše raziskovalne projekte in kot učitelji ali asistenti, ki skrbijo za izvajanje študija močnostne </w:t>
      </w:r>
      <w:r w:rsidRPr="00384B9A">
        <w:rPr>
          <w:rFonts w:cstheme="minorHAnsi"/>
        </w:rPr>
        <w:lastRenderedPageBreak/>
        <w:t>elektrotehnike na prvostopenjskem dodiplomskem visoko</w:t>
      </w:r>
      <w:r w:rsidR="004901B5">
        <w:rPr>
          <w:rFonts w:cstheme="minorHAnsi"/>
        </w:rPr>
        <w:t xml:space="preserve">šolskem </w:t>
      </w:r>
      <w:r w:rsidRPr="00384B9A">
        <w:rPr>
          <w:rFonts w:cstheme="minorHAnsi"/>
        </w:rPr>
        <w:t xml:space="preserve"> strokovnem in univerzitetnem programu,  drugostopenjskem magistrskem programu ter na doktorskem študiju. Osebju inštituta se na podlagi referenc in znanj priznavajo kompetence, ki mu v ostri konkurenci na slovenskem in tujih trgih omogočajo pridobivanje najrazličnejših raziskovalnih in razvojnih industrijskih projektov.</w:t>
      </w:r>
    </w:p>
    <w:p w14:paraId="6674FD85" w14:textId="77777777" w:rsidR="00AC7E56" w:rsidRPr="00384B9A" w:rsidRDefault="00AC7E56" w:rsidP="00AC7E56">
      <w:pPr>
        <w:rPr>
          <w:rFonts w:cstheme="minorHAnsi"/>
        </w:rPr>
      </w:pPr>
    </w:p>
    <w:p w14:paraId="69D3003B" w14:textId="09DF18D3" w:rsidR="00AC7E56" w:rsidRPr="00384B9A" w:rsidRDefault="00AC7E56" w:rsidP="00FA2637">
      <w:pPr>
        <w:rPr>
          <w:rFonts w:cstheme="minorHAnsi"/>
        </w:rPr>
      </w:pPr>
      <w:r w:rsidRPr="00384B9A">
        <w:rPr>
          <w:rFonts w:cstheme="minorHAnsi"/>
        </w:rPr>
        <w:t>S prenosom raziskovalnih spoznanj v izobraževalni proces na vseh ravneh je hkrati zagotovljeno tudi</w:t>
      </w:r>
      <w:r w:rsidR="00FA2637" w:rsidRPr="00384B9A">
        <w:rPr>
          <w:rFonts w:cstheme="minorHAnsi"/>
        </w:rPr>
        <w:t xml:space="preserve">  </w:t>
      </w:r>
      <w:r w:rsidRPr="00384B9A">
        <w:rPr>
          <w:rFonts w:cstheme="minorHAnsi"/>
        </w:rPr>
        <w:t xml:space="preserve">učinkovito posodabljanje učnih vsebin in študijskih programov. </w:t>
      </w:r>
    </w:p>
    <w:p w14:paraId="5EBCD4C9" w14:textId="77777777" w:rsidR="00AC7E56" w:rsidRPr="00384B9A" w:rsidRDefault="00AC7E56" w:rsidP="00AC7E56">
      <w:pPr>
        <w:rPr>
          <w:rFonts w:cstheme="minorHAnsi"/>
        </w:rPr>
      </w:pPr>
    </w:p>
    <w:p w14:paraId="56767B02" w14:textId="634A666A" w:rsidR="00AC7E56" w:rsidRPr="00384B9A" w:rsidRDefault="00AC7E56" w:rsidP="00FA2637">
      <w:pPr>
        <w:rPr>
          <w:rFonts w:cstheme="minorHAnsi"/>
        </w:rPr>
      </w:pPr>
      <w:r w:rsidRPr="00384B9A">
        <w:rPr>
          <w:rFonts w:cstheme="minorHAnsi"/>
        </w:rPr>
        <w:t xml:space="preserve">Inštitut za močnostno elektrotehniko ima izrazit </w:t>
      </w:r>
      <w:r w:rsidR="000A5501">
        <w:rPr>
          <w:rFonts w:cstheme="minorHAnsi"/>
        </w:rPr>
        <w:t>inter</w:t>
      </w:r>
      <w:r w:rsidRPr="00384B9A">
        <w:rPr>
          <w:rFonts w:cstheme="minorHAnsi"/>
        </w:rPr>
        <w:t>disciplinaren značaj, kar se odraža tako na raziskovalnem kot tudi na pedagoškem področju. Elektroenergetski objekti so namreč v večini primerov</w:t>
      </w:r>
      <w:r w:rsidR="00FA2637" w:rsidRPr="00384B9A">
        <w:rPr>
          <w:rFonts w:cstheme="minorHAnsi"/>
        </w:rPr>
        <w:t xml:space="preserve"> </w:t>
      </w:r>
      <w:r w:rsidRPr="00384B9A">
        <w:rPr>
          <w:rFonts w:cstheme="minorHAnsi"/>
        </w:rPr>
        <w:t>zelo kompleksni, zato pri svojem načrtovanju, optimiranju, gradnji, vodenju in vzdrževanju poleg znanj s področja elektrotehnike zahtevajo tudi širok nabor različnih znanj iz drugih področij tehnike, kot so na primer računalništvo, informatika, strojništvo in gradbeništvo, kakor tudi povsem specifičnih netehničnih znanj s področja upravljanja in ekonomije. Inštitut za močnostno elektrotehniko ta znanja zagotavlja ob podpori treh laboratorijev in številnih zunanjih sodelavcev, ki se v delo vključujejo po potrebi.</w:t>
      </w:r>
    </w:p>
    <w:p w14:paraId="1A59E215" w14:textId="77777777" w:rsidR="00AC7E56" w:rsidRPr="00384B9A" w:rsidRDefault="00AC7E56" w:rsidP="00AC7E56">
      <w:pPr>
        <w:rPr>
          <w:rFonts w:cstheme="minorHAnsi"/>
        </w:rPr>
      </w:pPr>
    </w:p>
    <w:p w14:paraId="0542F7C1" w14:textId="77777777" w:rsidR="00AC7E56" w:rsidRPr="00384B9A" w:rsidRDefault="00AC7E56" w:rsidP="00AC7E56">
      <w:pPr>
        <w:rPr>
          <w:rFonts w:cstheme="minorHAnsi"/>
        </w:rPr>
      </w:pPr>
      <w:r w:rsidRPr="00384B9A">
        <w:rPr>
          <w:rFonts w:cstheme="minorHAnsi"/>
        </w:rPr>
        <w:t>Inštitut za močnostno elektrotehniko obsega naslednje laboratorije:</w:t>
      </w:r>
    </w:p>
    <w:p w14:paraId="75275C76" w14:textId="77777777" w:rsidR="00AC7E56" w:rsidRPr="00384B9A" w:rsidRDefault="00AC7E56" w:rsidP="00AC7E56">
      <w:pPr>
        <w:rPr>
          <w:rFonts w:cstheme="minorHAnsi"/>
        </w:rPr>
      </w:pPr>
      <w:r w:rsidRPr="00384B9A">
        <w:rPr>
          <w:rFonts w:cstheme="minorHAnsi"/>
        </w:rPr>
        <w:t>− Laboratorij za električne stroje in vodenje,</w:t>
      </w:r>
    </w:p>
    <w:p w14:paraId="0213014C" w14:textId="77777777" w:rsidR="00AC7E56" w:rsidRPr="00384B9A" w:rsidRDefault="00AC7E56" w:rsidP="00AC7E56">
      <w:pPr>
        <w:rPr>
          <w:rFonts w:cstheme="minorHAnsi"/>
        </w:rPr>
      </w:pPr>
      <w:r w:rsidRPr="00384B9A">
        <w:rPr>
          <w:rFonts w:cstheme="minorHAnsi"/>
        </w:rPr>
        <w:t>− Laboratorij za energetiko in</w:t>
      </w:r>
    </w:p>
    <w:p w14:paraId="2E257FC6" w14:textId="77777777" w:rsidR="00AC7E56" w:rsidRPr="00384B9A" w:rsidRDefault="00AC7E56" w:rsidP="00AC7E56">
      <w:pPr>
        <w:rPr>
          <w:rFonts w:cstheme="minorHAnsi"/>
        </w:rPr>
      </w:pPr>
      <w:r w:rsidRPr="00384B9A">
        <w:rPr>
          <w:rFonts w:cstheme="minorHAnsi"/>
        </w:rPr>
        <w:t>− Laboratorij za aplikativno elektromagnetiko.</w:t>
      </w:r>
    </w:p>
    <w:p w14:paraId="6FA3AD7D" w14:textId="77777777" w:rsidR="00AC7E56" w:rsidRPr="00384B9A" w:rsidRDefault="00AC7E56" w:rsidP="00AC7E56">
      <w:pPr>
        <w:rPr>
          <w:rFonts w:cstheme="minorHAnsi"/>
        </w:rPr>
      </w:pPr>
      <w:r w:rsidRPr="00384B9A">
        <w:rPr>
          <w:rFonts w:cstheme="minorHAnsi"/>
        </w:rPr>
        <w:t> </w:t>
      </w:r>
    </w:p>
    <w:p w14:paraId="75438E17" w14:textId="77777777" w:rsidR="00AC7E56" w:rsidRPr="00384B9A" w:rsidRDefault="00AC7E56" w:rsidP="00AC7E56">
      <w:pPr>
        <w:rPr>
          <w:rFonts w:cstheme="minorHAnsi"/>
          <w:b/>
          <w:bCs/>
        </w:rPr>
      </w:pPr>
      <w:r w:rsidRPr="00384B9A">
        <w:rPr>
          <w:rFonts w:cstheme="minorHAnsi"/>
          <w:b/>
          <w:bCs/>
        </w:rPr>
        <w:t>Inštitut za računalništvo</w:t>
      </w:r>
    </w:p>
    <w:p w14:paraId="3BAF07F5" w14:textId="77777777" w:rsidR="00AC7E56" w:rsidRPr="00384B9A" w:rsidRDefault="00AC7E56" w:rsidP="00AC7E56">
      <w:pPr>
        <w:rPr>
          <w:rFonts w:cstheme="minorHAnsi"/>
        </w:rPr>
      </w:pPr>
      <w:r w:rsidRPr="00384B9A">
        <w:rPr>
          <w:rFonts w:cstheme="minorHAnsi"/>
        </w:rPr>
        <w:t>Glavni področji dela Inštituta za računalništvo sta poučevanje študentov na dodiplomskem in podiplomskem študiju ter raziskovalno delo. Izobraževanje na Inštitutu za računalništvo poteka na področju računalništva in informacijskih tehnologij, ki zajema področja računalniških jezikov, inteligentnih informacijskih tehnologij, računalniške grafike, računalniške animacije, modeliranja, umetne inteligence, evolucijskih algoritmov, obdelave signalov in slik, spletne in mobilne aplikacije. Inštitut izvaja pedagoško dela na programih Računalništvo in informacijske tehnologije, Medijske komunikacije, Izobraževalno računalništvo, Bioinformatika.</w:t>
      </w:r>
    </w:p>
    <w:p w14:paraId="271468E6" w14:textId="3927802F" w:rsidR="00AC7E56" w:rsidRPr="00384B9A" w:rsidRDefault="00AC7E56" w:rsidP="00FA2637">
      <w:pPr>
        <w:rPr>
          <w:rFonts w:cstheme="minorHAnsi"/>
        </w:rPr>
      </w:pPr>
      <w:r w:rsidRPr="00384B9A">
        <w:rPr>
          <w:rFonts w:cstheme="minorHAnsi"/>
        </w:rPr>
        <w:t>Raziskovalno delo poteka na naslednjih področjih: računalniška grafika, obdelava signalov in slik, računalniški vid, razpoznavanje vzorcev, umetna inteligenca, računska inteligenca, inteligentni sistemi,</w:t>
      </w:r>
      <w:r w:rsidR="00FA2637" w:rsidRPr="00384B9A">
        <w:rPr>
          <w:rFonts w:cstheme="minorHAnsi"/>
        </w:rPr>
        <w:t xml:space="preserve"> </w:t>
      </w:r>
      <w:r w:rsidRPr="00384B9A">
        <w:rPr>
          <w:rFonts w:cstheme="minorHAnsi"/>
        </w:rPr>
        <w:t>računalniški jeziki, zdravstvena informatika, nemoteče nadziranje zdravja, bibliometrika, teorija sistemov, razvoj programske opreme, porazdeljeno in heterogeno procesiranje, tekstovno in podatkovno rudarjenje, digitalne knjižnice.</w:t>
      </w:r>
    </w:p>
    <w:p w14:paraId="550906A9" w14:textId="77777777" w:rsidR="00AC7E56" w:rsidRPr="00384B9A" w:rsidRDefault="00AC7E56" w:rsidP="00AC7E56">
      <w:pPr>
        <w:rPr>
          <w:rFonts w:cstheme="minorHAnsi"/>
        </w:rPr>
      </w:pPr>
    </w:p>
    <w:p w14:paraId="565169B2" w14:textId="77777777" w:rsidR="00AC7E56" w:rsidRPr="00384B9A" w:rsidRDefault="00AC7E56" w:rsidP="00AC7E56">
      <w:pPr>
        <w:rPr>
          <w:rFonts w:cstheme="minorHAnsi"/>
        </w:rPr>
      </w:pPr>
      <w:r w:rsidRPr="00384B9A">
        <w:rPr>
          <w:rFonts w:cstheme="minorHAnsi"/>
        </w:rPr>
        <w:t>Člani inštituta so organizirani v šestih laboratorijih:</w:t>
      </w:r>
    </w:p>
    <w:p w14:paraId="0C50A583" w14:textId="77777777" w:rsidR="00AC7E56" w:rsidRPr="00384B9A" w:rsidRDefault="00AC7E56" w:rsidP="00AC7E56">
      <w:pPr>
        <w:rPr>
          <w:rFonts w:cstheme="minorHAnsi"/>
        </w:rPr>
      </w:pPr>
      <w:r w:rsidRPr="00384B9A">
        <w:rPr>
          <w:rFonts w:cstheme="minorHAnsi"/>
        </w:rPr>
        <w:t>− Laboratorij za načrtovanje sistemov,</w:t>
      </w:r>
    </w:p>
    <w:p w14:paraId="0CEA4FE2" w14:textId="77777777" w:rsidR="00AC7E56" w:rsidRPr="00384B9A" w:rsidRDefault="00AC7E56" w:rsidP="00AC7E56">
      <w:pPr>
        <w:rPr>
          <w:rFonts w:cstheme="minorHAnsi"/>
        </w:rPr>
      </w:pPr>
      <w:r w:rsidRPr="00384B9A">
        <w:rPr>
          <w:rFonts w:cstheme="minorHAnsi"/>
        </w:rPr>
        <w:t>− Laboratorij za računalniške arhitekture in jezike,</w:t>
      </w:r>
    </w:p>
    <w:p w14:paraId="14075AE9" w14:textId="3BBB0B24" w:rsidR="00AC7E56" w:rsidRPr="00384B9A" w:rsidRDefault="00AC7E56" w:rsidP="00AC7E56">
      <w:pPr>
        <w:rPr>
          <w:rFonts w:cstheme="minorHAnsi"/>
        </w:rPr>
      </w:pPr>
      <w:r w:rsidRPr="00384B9A">
        <w:rPr>
          <w:rFonts w:cstheme="minorHAnsi"/>
        </w:rPr>
        <w:t>− Laboratorij za programirne metodologije,</w:t>
      </w:r>
    </w:p>
    <w:p w14:paraId="79374CE5" w14:textId="77777777" w:rsidR="00AC7E56" w:rsidRPr="00384B9A" w:rsidRDefault="00AC7E56" w:rsidP="00AC7E56">
      <w:pPr>
        <w:rPr>
          <w:rFonts w:cstheme="minorHAnsi"/>
        </w:rPr>
      </w:pPr>
      <w:r w:rsidRPr="00384B9A">
        <w:rPr>
          <w:rFonts w:cstheme="minorHAnsi"/>
        </w:rPr>
        <w:t>− Laboratorij za sistemsko programsko opremo,</w:t>
      </w:r>
    </w:p>
    <w:p w14:paraId="598DEC7E" w14:textId="77777777" w:rsidR="00AC7E56" w:rsidRPr="00384B9A" w:rsidRDefault="00AC7E56" w:rsidP="00AC7E56">
      <w:pPr>
        <w:rPr>
          <w:rFonts w:cstheme="minorHAnsi"/>
        </w:rPr>
      </w:pPr>
      <w:r w:rsidRPr="00384B9A">
        <w:rPr>
          <w:rFonts w:cstheme="minorHAnsi"/>
        </w:rPr>
        <w:t>− Laboratorij za heterogene računalniške sisteme in</w:t>
      </w:r>
    </w:p>
    <w:p w14:paraId="34B68EFE" w14:textId="77777777" w:rsidR="00AC7E56" w:rsidRPr="00384B9A" w:rsidRDefault="00AC7E56" w:rsidP="00AC7E56">
      <w:pPr>
        <w:rPr>
          <w:rFonts w:cstheme="minorHAnsi"/>
        </w:rPr>
      </w:pPr>
      <w:r w:rsidRPr="00384B9A">
        <w:rPr>
          <w:rFonts w:cstheme="minorHAnsi"/>
        </w:rPr>
        <w:t>− Laboratorij za geoprostorsko modeliranje, multimedijo in umetno inteligenco.</w:t>
      </w:r>
    </w:p>
    <w:p w14:paraId="5A986B5B" w14:textId="77777777" w:rsidR="00AC7E56" w:rsidRPr="00384B9A" w:rsidRDefault="00AC7E56" w:rsidP="00AC7E56">
      <w:pPr>
        <w:rPr>
          <w:rFonts w:cstheme="minorHAnsi"/>
        </w:rPr>
      </w:pPr>
      <w:r w:rsidRPr="00384B9A">
        <w:rPr>
          <w:rFonts w:cstheme="minorHAnsi"/>
        </w:rPr>
        <w:t> </w:t>
      </w:r>
    </w:p>
    <w:p w14:paraId="245B6E08" w14:textId="77777777" w:rsidR="00AC7E56" w:rsidRPr="00384B9A" w:rsidRDefault="00AC7E56" w:rsidP="00AC7E56">
      <w:pPr>
        <w:rPr>
          <w:rFonts w:cstheme="minorHAnsi"/>
          <w:b/>
          <w:bCs/>
        </w:rPr>
      </w:pPr>
      <w:r w:rsidRPr="00384B9A">
        <w:rPr>
          <w:rFonts w:cstheme="minorHAnsi"/>
          <w:b/>
          <w:bCs/>
        </w:rPr>
        <w:t>Inštitut za robotiko</w:t>
      </w:r>
    </w:p>
    <w:p w14:paraId="21929C01" w14:textId="6DD0E1AB" w:rsidR="00AC7E56" w:rsidRPr="00384B9A" w:rsidRDefault="00AC7E56" w:rsidP="00FA2637">
      <w:pPr>
        <w:rPr>
          <w:rFonts w:cstheme="minorHAnsi"/>
        </w:rPr>
      </w:pPr>
      <w:r w:rsidRPr="00384B9A">
        <w:rPr>
          <w:rFonts w:cstheme="minorHAnsi"/>
        </w:rPr>
        <w:t>Inštitut za robotiko izvaja temeljne in aplikativne raziskave na področjih raziskovanja in gradnje robotskih sistemov, avtomatizacije proizvodnje, senzorskih sistemov, teorije regulacij, modeliranja, identifikacij, računalniškega vodenja procesov, industrijske robotike, servosistemov, robotskih krmilnikov in regulacijskih sistemov v realnem času. Razvijajo napredne regulacijske algoritme za nadzor položaja, hitrosti in navora za uporabo različnih vrst električnih izvršilnih členov ter konstrukcij</w:t>
      </w:r>
      <w:r w:rsidR="00FA2637" w:rsidRPr="00384B9A">
        <w:rPr>
          <w:rFonts w:cstheme="minorHAnsi"/>
        </w:rPr>
        <w:t xml:space="preserve"> </w:t>
      </w:r>
      <w:r w:rsidRPr="00384B9A">
        <w:rPr>
          <w:rFonts w:cstheme="minorHAnsi"/>
        </w:rPr>
        <w:t>robotskih mehanizmov. Neprestano razvijajo in gradijo nove učne pripomočke za doseganje višje kakovosti pedagoškega procesa in za seznanjanje študentov z najnovejšimi tehnologijami.</w:t>
      </w:r>
    </w:p>
    <w:p w14:paraId="1077882A" w14:textId="77777777" w:rsidR="00AC7E56" w:rsidRPr="00384B9A" w:rsidRDefault="00AC7E56" w:rsidP="00AC7E56">
      <w:pPr>
        <w:rPr>
          <w:rFonts w:cstheme="minorHAnsi"/>
        </w:rPr>
      </w:pPr>
    </w:p>
    <w:p w14:paraId="54AF76C4" w14:textId="77777777" w:rsidR="00AC7E56" w:rsidRPr="00384B9A" w:rsidRDefault="00AC7E56" w:rsidP="00AC7E56">
      <w:pPr>
        <w:rPr>
          <w:rFonts w:cstheme="minorHAnsi"/>
        </w:rPr>
      </w:pPr>
      <w:r w:rsidRPr="00384B9A">
        <w:rPr>
          <w:rFonts w:cstheme="minorHAnsi"/>
        </w:rPr>
        <w:t>Inštitut za robotiko obsega naslednje laboratorije:</w:t>
      </w:r>
    </w:p>
    <w:p w14:paraId="6A6C304A" w14:textId="77777777" w:rsidR="00AC7E56" w:rsidRPr="00384B9A" w:rsidRDefault="00AC7E56" w:rsidP="00AC7E56">
      <w:pPr>
        <w:rPr>
          <w:rFonts w:cstheme="minorHAnsi"/>
        </w:rPr>
      </w:pPr>
      <w:r w:rsidRPr="00384B9A">
        <w:rPr>
          <w:rFonts w:cstheme="minorHAnsi"/>
        </w:rPr>
        <w:t>− Laboratorij za energetsko elektroniko,</w:t>
      </w:r>
    </w:p>
    <w:p w14:paraId="53858716" w14:textId="77777777" w:rsidR="00AC7E56" w:rsidRPr="00384B9A" w:rsidRDefault="00AC7E56" w:rsidP="00AC7E56">
      <w:pPr>
        <w:rPr>
          <w:rFonts w:cstheme="minorHAnsi"/>
        </w:rPr>
      </w:pPr>
      <w:r w:rsidRPr="00384B9A">
        <w:rPr>
          <w:rFonts w:cstheme="minorHAnsi"/>
        </w:rPr>
        <w:t>− Laboratorij za industrijsko robotiko in</w:t>
      </w:r>
    </w:p>
    <w:p w14:paraId="449C28AA" w14:textId="77777777" w:rsidR="00AC7E56" w:rsidRPr="00384B9A" w:rsidRDefault="00AC7E56" w:rsidP="00AC7E56">
      <w:pPr>
        <w:rPr>
          <w:rFonts w:cstheme="minorHAnsi"/>
        </w:rPr>
      </w:pPr>
      <w:r w:rsidRPr="00384B9A">
        <w:rPr>
          <w:rFonts w:cstheme="minorHAnsi"/>
        </w:rPr>
        <w:t>− Laboratorij za kognitivne sisteme v mehatroniki.</w:t>
      </w:r>
    </w:p>
    <w:p w14:paraId="35D0DB26" w14:textId="77777777" w:rsidR="00AC7E56" w:rsidRPr="00384B9A" w:rsidRDefault="00AC7E56" w:rsidP="00AC7E56">
      <w:pPr>
        <w:rPr>
          <w:rFonts w:cstheme="minorHAnsi"/>
        </w:rPr>
      </w:pPr>
      <w:r w:rsidRPr="00384B9A">
        <w:rPr>
          <w:rFonts w:cstheme="minorHAnsi"/>
        </w:rPr>
        <w:t> </w:t>
      </w:r>
    </w:p>
    <w:p w14:paraId="28740F08" w14:textId="77777777" w:rsidR="00AC7E56" w:rsidRPr="00384B9A" w:rsidRDefault="00AC7E56" w:rsidP="00AC7E56">
      <w:pPr>
        <w:rPr>
          <w:rFonts w:cstheme="minorHAnsi"/>
          <w:b/>
          <w:bCs/>
        </w:rPr>
      </w:pPr>
      <w:r w:rsidRPr="00384B9A">
        <w:rPr>
          <w:rFonts w:cstheme="minorHAnsi"/>
          <w:b/>
          <w:bCs/>
        </w:rPr>
        <w:lastRenderedPageBreak/>
        <w:t>Inštitut za matematiko in fiziko</w:t>
      </w:r>
    </w:p>
    <w:p w14:paraId="077171AA" w14:textId="77777777" w:rsidR="00AC7E56" w:rsidRPr="00384B9A" w:rsidRDefault="00AC7E56" w:rsidP="00AC7E56">
      <w:pPr>
        <w:rPr>
          <w:rFonts w:cstheme="minorHAnsi"/>
        </w:rPr>
      </w:pPr>
      <w:r w:rsidRPr="00384B9A">
        <w:rPr>
          <w:rFonts w:cstheme="minorHAnsi"/>
        </w:rPr>
        <w:t>Člani Inštituta za matematiko in fiziko sodelujejo v raziskovalnih nalogah fakultete (FERI) in na Inštitutu za matematiko, fiziko in mehaniko v Ljubljani.</w:t>
      </w:r>
    </w:p>
    <w:p w14:paraId="26222C60" w14:textId="77777777" w:rsidR="00AC7E56" w:rsidRPr="00384B9A" w:rsidRDefault="00AC7E56" w:rsidP="00AC7E56">
      <w:pPr>
        <w:rPr>
          <w:rFonts w:cstheme="minorHAnsi"/>
        </w:rPr>
      </w:pPr>
      <w:r w:rsidRPr="00384B9A">
        <w:rPr>
          <w:rFonts w:cstheme="minorHAnsi"/>
        </w:rPr>
        <w:t>Člani inštituta so organizirani v enem laboratoriju:</w:t>
      </w:r>
    </w:p>
    <w:p w14:paraId="080D1966" w14:textId="77777777" w:rsidR="00AC7E56" w:rsidRPr="00384B9A" w:rsidRDefault="00AC7E56" w:rsidP="00AC7E56">
      <w:pPr>
        <w:rPr>
          <w:rFonts w:cstheme="minorHAnsi"/>
        </w:rPr>
      </w:pPr>
      <w:r w:rsidRPr="00384B9A">
        <w:rPr>
          <w:rFonts w:cstheme="minorHAnsi"/>
        </w:rPr>
        <w:t>− Laboratorij za uporabno matematiko.</w:t>
      </w:r>
    </w:p>
    <w:p w14:paraId="3FA54943" w14:textId="3DA21EB5" w:rsidR="00AC7E56" w:rsidRPr="00384B9A" w:rsidRDefault="00AC7E56" w:rsidP="00BC6C70">
      <w:pPr>
        <w:rPr>
          <w:rFonts w:cstheme="minorHAnsi"/>
        </w:rPr>
      </w:pPr>
      <w:r w:rsidRPr="00384B9A">
        <w:rPr>
          <w:rFonts w:cstheme="minorHAnsi"/>
        </w:rPr>
        <w:t> </w:t>
      </w:r>
    </w:p>
    <w:p w14:paraId="42F85A7E" w14:textId="77777777" w:rsidR="00AC7E56" w:rsidRPr="00384B9A" w:rsidRDefault="00AC7E56" w:rsidP="00AC7E56">
      <w:pPr>
        <w:rPr>
          <w:rFonts w:cstheme="minorHAnsi"/>
          <w:b/>
          <w:bCs/>
        </w:rPr>
      </w:pPr>
      <w:r w:rsidRPr="00384B9A">
        <w:rPr>
          <w:rFonts w:cstheme="minorHAnsi"/>
          <w:b/>
          <w:bCs/>
        </w:rPr>
        <w:t>Inštitut za medijske komunikacije</w:t>
      </w:r>
    </w:p>
    <w:p w14:paraId="41EF056C" w14:textId="02AE62F0" w:rsidR="00AC7E56" w:rsidRPr="00384B9A" w:rsidRDefault="00AC7E56" w:rsidP="00FA2637">
      <w:pPr>
        <w:rPr>
          <w:rFonts w:cstheme="minorHAnsi"/>
        </w:rPr>
      </w:pPr>
      <w:r w:rsidRPr="00384B9A">
        <w:rPr>
          <w:rFonts w:cstheme="minorHAnsi"/>
        </w:rPr>
        <w:t>Na Inštitutu za medijske komunikacije so osredotočeni na izobraževanje in raziskovalno delo. V okviru</w:t>
      </w:r>
      <w:r w:rsidR="00FA2637" w:rsidRPr="00384B9A">
        <w:rPr>
          <w:rFonts w:cstheme="minorHAnsi"/>
        </w:rPr>
        <w:t xml:space="preserve"> </w:t>
      </w:r>
      <w:r w:rsidRPr="00384B9A">
        <w:rPr>
          <w:rFonts w:cstheme="minorHAnsi"/>
        </w:rPr>
        <w:t xml:space="preserve">pedagoškega procesa študijskega programa Medijske komunikacije na treh študijskih stopnjah, je želja delovnemu trgu ponuditi kakovosten in izobražen kader. </w:t>
      </w:r>
    </w:p>
    <w:p w14:paraId="09AFD1C3" w14:textId="77777777" w:rsidR="00AC7E56" w:rsidRPr="00384B9A" w:rsidRDefault="00AC7E56" w:rsidP="00AC7E56">
      <w:pPr>
        <w:rPr>
          <w:rFonts w:cstheme="minorHAnsi"/>
        </w:rPr>
      </w:pPr>
    </w:p>
    <w:p w14:paraId="078BE2EF" w14:textId="2ED60E17" w:rsidR="00AC7E56" w:rsidRPr="00384B9A" w:rsidRDefault="00AC7E56" w:rsidP="00FA2637">
      <w:pPr>
        <w:rPr>
          <w:rFonts w:cstheme="minorHAnsi"/>
        </w:rPr>
      </w:pPr>
      <w:r w:rsidRPr="00384B9A">
        <w:rPr>
          <w:rFonts w:cstheme="minorHAnsi"/>
        </w:rPr>
        <w:t>Raziskovalno delo poteka v Laboratoriju za medijske tehnologije, ki se ukvarja z raziskovanjem in</w:t>
      </w:r>
      <w:r w:rsidR="00FA2637" w:rsidRPr="00384B9A">
        <w:rPr>
          <w:rFonts w:cstheme="minorHAnsi"/>
        </w:rPr>
        <w:t xml:space="preserve"> </w:t>
      </w:r>
      <w:r w:rsidRPr="00384B9A">
        <w:rPr>
          <w:rFonts w:cstheme="minorHAnsi"/>
        </w:rPr>
        <w:t>analizo medijev ter medijskih tehnologij.</w:t>
      </w:r>
    </w:p>
    <w:p w14:paraId="54E2053F" w14:textId="77777777" w:rsidR="00AC7E56" w:rsidRPr="00384B9A" w:rsidRDefault="00AC7E56" w:rsidP="00320A90"/>
    <w:p w14:paraId="5E194E60" w14:textId="6EC9F113" w:rsidR="0072353E" w:rsidRPr="00384B9A" w:rsidRDefault="0072353E" w:rsidP="0072353E">
      <w:pPr>
        <w:pStyle w:val="Naslov21"/>
        <w:rPr>
          <w:rFonts w:cstheme="minorHAnsi"/>
        </w:rPr>
      </w:pPr>
      <w:bookmarkStart w:id="38" w:name="_Toc188436848"/>
      <w:r w:rsidRPr="00384B9A">
        <w:rPr>
          <w:rFonts w:cstheme="minorHAnsi"/>
        </w:rPr>
        <w:t>Prizidava objekta FERI - prostorska izhodišča</w:t>
      </w:r>
      <w:bookmarkEnd w:id="38"/>
    </w:p>
    <w:p w14:paraId="6B560561" w14:textId="77777777" w:rsidR="0072353E" w:rsidRPr="00384B9A" w:rsidRDefault="0072353E" w:rsidP="00320A90"/>
    <w:p w14:paraId="26CAB3BC" w14:textId="0D6B5788" w:rsidR="0072353E" w:rsidRPr="00384B9A" w:rsidRDefault="0072353E" w:rsidP="00591D93">
      <w:pPr>
        <w:pStyle w:val="Naslov31"/>
        <w:ind w:left="1560" w:hanging="709"/>
        <w:rPr>
          <w:rFonts w:cstheme="minorHAnsi"/>
        </w:rPr>
      </w:pPr>
      <w:r w:rsidRPr="00384B9A">
        <w:rPr>
          <w:rFonts w:cstheme="minorHAnsi"/>
          <w:b/>
          <w:bCs/>
        </w:rPr>
        <w:t>Prizidav</w:t>
      </w:r>
      <w:r w:rsidR="00776737">
        <w:rPr>
          <w:rFonts w:cstheme="minorHAnsi"/>
          <w:b/>
          <w:bCs/>
        </w:rPr>
        <w:t>a</w:t>
      </w:r>
      <w:r w:rsidRPr="00384B9A">
        <w:rPr>
          <w:rFonts w:cstheme="minorHAnsi"/>
          <w:b/>
          <w:bCs/>
        </w:rPr>
        <w:t xml:space="preserve"> objekta FERI</w:t>
      </w:r>
      <w:r w:rsidRPr="00384B9A">
        <w:rPr>
          <w:rFonts w:cstheme="minorHAnsi"/>
        </w:rPr>
        <w:t xml:space="preserve"> je predvidena na vzhodni strani obstoječega objekta na parceli št. 1495 k.o. Koroška vrata, stavba št. 2213, in je opredeljena v programski zasnovi, ki je priloga te projektne naloge. Stavba je v skladu z GZ-1 (33.tč. 3.člena) opredeljena kot prizidava, saj je na obstoječih objekt FERI navezana z večino etaž, hkrati pa pomeni funkcionalno dopolnitev programa FERI. V skladu z GZ-1 je prizidava novogradnja, pri kateri se gabariti obstoječega objekta povečajo v horizontalni ali vertikalni smeri. </w:t>
      </w:r>
    </w:p>
    <w:p w14:paraId="495DED37" w14:textId="77777777" w:rsidR="0072353E" w:rsidRPr="00384B9A" w:rsidRDefault="0072353E" w:rsidP="0072353E">
      <w:pPr>
        <w:rPr>
          <w:rFonts w:cstheme="minorHAnsi"/>
        </w:rPr>
      </w:pPr>
      <w:r w:rsidRPr="00384B9A">
        <w:rPr>
          <w:rFonts w:cstheme="minorHAnsi"/>
        </w:rPr>
        <w:t>Novogradnja bo zgrajena na območju parcel št. 1496, 2013 in 2009, vse k.o. Koroška vrata.</w:t>
      </w:r>
    </w:p>
    <w:p w14:paraId="3362407B" w14:textId="77777777" w:rsidR="0072353E" w:rsidRPr="00384B9A" w:rsidRDefault="0072353E" w:rsidP="0072353E">
      <w:pPr>
        <w:rPr>
          <w:rFonts w:cstheme="minorHAnsi"/>
        </w:rPr>
      </w:pPr>
      <w:r w:rsidRPr="00384B9A">
        <w:rPr>
          <w:rFonts w:cstheme="minorHAnsi"/>
        </w:rPr>
        <w:t>Etažnost novogradnje je opredeljena v priloženi programski zasnovi in je 3K+P+4.</w:t>
      </w:r>
    </w:p>
    <w:p w14:paraId="04E2A64D" w14:textId="2D988540" w:rsidR="0072353E" w:rsidRPr="00384B9A" w:rsidRDefault="0072353E" w:rsidP="0072353E">
      <w:pPr>
        <w:rPr>
          <w:rFonts w:cstheme="minorHAnsi"/>
        </w:rPr>
      </w:pPr>
      <w:r w:rsidRPr="00384B9A">
        <w:rPr>
          <w:rFonts w:cstheme="minorHAnsi"/>
        </w:rPr>
        <w:t>Novogradnja je po etažah diferencirana programsko, v kletnih etažah KII in KIII so predvidene podzemne garaže z zakloniščem, v etažah KI, P, I in II prostori inštitutov, raziskovalni laboratoriji in učilnice, v etažah III in IV pa prostori predavalnic in učilnic. Hkrati je z istim projektom predvidena nadzidava (vertikalna prizidava) objekta na parceli št. 1494 k.o. Koroška vrata, v nadstropju I in II.</w:t>
      </w:r>
      <w:r w:rsidR="003E5FF5" w:rsidRPr="00384B9A">
        <w:rPr>
          <w:rFonts w:cstheme="minorHAnsi"/>
        </w:rPr>
        <w:t xml:space="preserve"> Prizidava objekta je po bruto tlorisni površini natančno opredeljena v priloženih grafičnih in tabelaričnih prikazih.</w:t>
      </w:r>
    </w:p>
    <w:p w14:paraId="7780EA5B" w14:textId="77777777" w:rsidR="0072353E" w:rsidRPr="00384B9A" w:rsidRDefault="0072353E" w:rsidP="00330085">
      <w:pPr>
        <w:rPr>
          <w:rFonts w:cstheme="minorHAnsi"/>
        </w:rPr>
      </w:pPr>
    </w:p>
    <w:p w14:paraId="54580DBF" w14:textId="6E8843BD" w:rsidR="0072353E" w:rsidRDefault="0072353E" w:rsidP="00591D93">
      <w:pPr>
        <w:pStyle w:val="Naslov31"/>
        <w:ind w:left="1560" w:hanging="709"/>
        <w:rPr>
          <w:rFonts w:cstheme="minorHAnsi"/>
        </w:rPr>
      </w:pPr>
      <w:r w:rsidRPr="00384B9A">
        <w:rPr>
          <w:rFonts w:cstheme="minorHAnsi"/>
        </w:rPr>
        <w:t xml:space="preserve">Za izgradnjo prizidanega dela je potrebna odstranitev obstoječih objektov. Obseg potrebne </w:t>
      </w:r>
      <w:r w:rsidRPr="00384B9A">
        <w:rPr>
          <w:rFonts w:cstheme="minorHAnsi"/>
          <w:b/>
          <w:bCs/>
        </w:rPr>
        <w:t>rušitve obstoječih objektov</w:t>
      </w:r>
      <w:r w:rsidRPr="00384B9A">
        <w:rPr>
          <w:rFonts w:cstheme="minorHAnsi"/>
        </w:rPr>
        <w:t xml:space="preserve"> je prikazan na grafični prilogi in obsega povečini objekte nižje etažnosti, ki so med seboj povezani s pritličnimi hodniki in se nahajajo zahodno od objekta A tehniških fakultet in vzhodno od objekta FERI, južno od Smetanove ulice in severno od objekta FKKT. Objekti, namenjeni za rušitev, se nahajajo na parcelah št. 2009, 2013 in 1496.</w:t>
      </w:r>
    </w:p>
    <w:p w14:paraId="1677B604" w14:textId="77777777" w:rsidR="009614F8" w:rsidRDefault="009614F8" w:rsidP="009614F8"/>
    <w:p w14:paraId="3A9FDBFE" w14:textId="77777777" w:rsidR="009614F8" w:rsidRPr="009614F8" w:rsidRDefault="009614F8" w:rsidP="00591D93">
      <w:pPr>
        <w:ind w:hanging="724"/>
      </w:pPr>
    </w:p>
    <w:p w14:paraId="409F8363" w14:textId="77777777" w:rsidR="002C5322" w:rsidRPr="00384B9A" w:rsidRDefault="002C5322" w:rsidP="0072353E">
      <w:pPr>
        <w:spacing w:line="276" w:lineRule="auto"/>
        <w:ind w:left="1560"/>
        <w:rPr>
          <w:rFonts w:cstheme="minorHAnsi"/>
        </w:rPr>
      </w:pPr>
      <w:r w:rsidRPr="00E45F2A">
        <w:rPr>
          <w:rFonts w:cstheme="minorHAnsi"/>
          <w:noProof/>
        </w:rPr>
        <w:lastRenderedPageBreak/>
        <w:drawing>
          <wp:inline distT="0" distB="0" distL="114300" distR="114300" wp14:anchorId="02E94CC9" wp14:editId="4B33631B">
            <wp:extent cx="4551680" cy="3491230"/>
            <wp:effectExtent l="0" t="0" r="1270" b="13970"/>
            <wp:docPr id="2" name="Bild 2" descr="A aerial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 2" descr="A aerial view of a building&#10;&#10;Description automatically generated"/>
                    <pic:cNvPicPr>
                      <a:picLocks noChangeAspect="1"/>
                    </pic:cNvPicPr>
                  </pic:nvPicPr>
                  <pic:blipFill>
                    <a:blip r:embed="rId20"/>
                    <a:stretch>
                      <a:fillRect/>
                    </a:stretch>
                  </pic:blipFill>
                  <pic:spPr>
                    <a:xfrm>
                      <a:off x="0" y="0"/>
                      <a:ext cx="4551680" cy="3491230"/>
                    </a:xfrm>
                    <a:prstGeom prst="rect">
                      <a:avLst/>
                    </a:prstGeom>
                    <a:noFill/>
                    <a:ln>
                      <a:noFill/>
                    </a:ln>
                  </pic:spPr>
                </pic:pic>
              </a:graphicData>
            </a:graphic>
          </wp:inline>
        </w:drawing>
      </w:r>
    </w:p>
    <w:p w14:paraId="2A6608BF" w14:textId="3BD56E2E" w:rsidR="0072353E" w:rsidRPr="00384B9A" w:rsidRDefault="0072353E" w:rsidP="0072353E">
      <w:pPr>
        <w:pStyle w:val="OPISSLIKE"/>
        <w:rPr>
          <w:rFonts w:asciiTheme="minorHAnsi" w:hAnsiTheme="minorHAnsi" w:cstheme="minorHAnsi"/>
          <w:bCs/>
        </w:rPr>
      </w:pPr>
      <w:r w:rsidRPr="00384B9A">
        <w:rPr>
          <w:rFonts w:asciiTheme="minorHAnsi" w:hAnsiTheme="minorHAnsi" w:cstheme="minorHAnsi"/>
        </w:rPr>
        <w:t xml:space="preserve">Slika </w:t>
      </w:r>
      <w:r w:rsidRPr="008D6621">
        <w:rPr>
          <w:rFonts w:asciiTheme="minorHAnsi" w:hAnsiTheme="minorHAnsi" w:cstheme="minorHAnsi"/>
        </w:rPr>
        <w:fldChar w:fldCharType="begin"/>
      </w:r>
      <w:r w:rsidRPr="00384B9A">
        <w:rPr>
          <w:rFonts w:asciiTheme="minorHAnsi" w:hAnsiTheme="minorHAnsi" w:cstheme="minorHAnsi"/>
        </w:rPr>
        <w:instrText xml:space="preserve"> SEQ Slika \* ARABIC </w:instrText>
      </w:r>
      <w:r w:rsidRPr="008D6621">
        <w:rPr>
          <w:rFonts w:asciiTheme="minorHAnsi" w:hAnsiTheme="minorHAnsi" w:cstheme="minorHAnsi"/>
        </w:rPr>
        <w:fldChar w:fldCharType="separate"/>
      </w:r>
      <w:r w:rsidR="00233DC9">
        <w:rPr>
          <w:rFonts w:asciiTheme="minorHAnsi" w:hAnsiTheme="minorHAnsi" w:cstheme="minorHAnsi"/>
          <w:noProof/>
        </w:rPr>
        <w:t>5</w:t>
      </w:r>
      <w:r w:rsidRPr="008D6621">
        <w:rPr>
          <w:rFonts w:asciiTheme="minorHAnsi" w:hAnsiTheme="minorHAnsi" w:cstheme="minorHAnsi"/>
        </w:rPr>
        <w:fldChar w:fldCharType="end"/>
      </w:r>
      <w:r w:rsidRPr="00384B9A">
        <w:rPr>
          <w:rFonts w:asciiTheme="minorHAnsi" w:hAnsiTheme="minorHAnsi" w:cstheme="minorHAnsi"/>
        </w:rPr>
        <w:t xml:space="preserve"> - </w:t>
      </w:r>
      <w:r w:rsidRPr="00384B9A">
        <w:rPr>
          <w:rFonts w:asciiTheme="minorHAnsi" w:hAnsiTheme="minorHAnsi" w:cstheme="minorHAnsi"/>
          <w:bCs/>
        </w:rPr>
        <w:t>Oznaka objektov, predvidenih za rušitev</w:t>
      </w:r>
    </w:p>
    <w:p w14:paraId="596C4A2A" w14:textId="77777777" w:rsidR="0072353E" w:rsidRPr="00384B9A" w:rsidRDefault="0072353E" w:rsidP="002C5322">
      <w:pPr>
        <w:spacing w:line="276" w:lineRule="auto"/>
        <w:ind w:left="0"/>
        <w:rPr>
          <w:rFonts w:cstheme="minorHAnsi"/>
        </w:rPr>
      </w:pPr>
    </w:p>
    <w:p w14:paraId="115DF292" w14:textId="45636CD6" w:rsidR="0072353E" w:rsidRDefault="0072353E" w:rsidP="00591D93">
      <w:pPr>
        <w:pStyle w:val="Naslov31"/>
        <w:ind w:left="1560" w:hanging="709"/>
        <w:rPr>
          <w:rFonts w:cstheme="minorHAnsi"/>
          <w:b/>
          <w:bCs/>
        </w:rPr>
      </w:pPr>
      <w:r w:rsidRPr="00384B9A">
        <w:rPr>
          <w:rFonts w:cstheme="minorHAnsi"/>
          <w:b/>
          <w:bCs/>
        </w:rPr>
        <w:t>Ureditev neposrednega okolja in ureditev komunalnih priključkov prizidka</w:t>
      </w:r>
    </w:p>
    <w:p w14:paraId="6AFE023B" w14:textId="77777777" w:rsidR="00320A90" w:rsidRPr="00320A90" w:rsidRDefault="00320A90" w:rsidP="00320A90"/>
    <w:p w14:paraId="5C2F936B" w14:textId="77777777" w:rsidR="0072353E" w:rsidRPr="00384B9A" w:rsidRDefault="0072353E" w:rsidP="0072353E">
      <w:pPr>
        <w:pStyle w:val="Naslov31"/>
        <w:numPr>
          <w:ilvl w:val="0"/>
          <w:numId w:val="0"/>
        </w:numPr>
        <w:ind w:left="1571"/>
        <w:rPr>
          <w:rFonts w:cstheme="minorHAnsi"/>
        </w:rPr>
      </w:pPr>
      <w:r w:rsidRPr="00384B9A">
        <w:rPr>
          <w:rFonts w:cstheme="minorHAnsi"/>
        </w:rPr>
        <w:t xml:space="preserve">Za ureditev je predvideno neposredno okolje okrog objekta novogradnje prizidka, do cestnega telesa Smetanove ulice na severu in do obstoječega parkirišča na vzhodni strani objekta. Predmet projekta je tudi priključevanje objekta novogradnje na prometno komunalno, energetsko in TK infrastrukturo. Priključevanje mora biti zasnovano in načrtovano v skladu s projektnimi pogoji pristojnih mnenjedajalcev in določili veljavnega UrN. </w:t>
      </w:r>
    </w:p>
    <w:p w14:paraId="7B168942" w14:textId="77777777" w:rsidR="00501878" w:rsidRPr="00BC6C70" w:rsidRDefault="00501878" w:rsidP="00BC6C70">
      <w:pPr>
        <w:rPr>
          <w:rFonts w:cstheme="minorHAnsi"/>
        </w:rPr>
      </w:pPr>
    </w:p>
    <w:p w14:paraId="407E844B" w14:textId="45174E74" w:rsidR="0072353E" w:rsidRDefault="0072353E" w:rsidP="00591D93">
      <w:pPr>
        <w:pStyle w:val="Naslov31"/>
        <w:ind w:left="1560"/>
        <w:rPr>
          <w:rFonts w:cstheme="minorHAnsi"/>
          <w:b/>
          <w:bCs/>
        </w:rPr>
      </w:pPr>
      <w:r w:rsidRPr="00384B9A">
        <w:rPr>
          <w:rFonts w:cstheme="minorHAnsi"/>
          <w:b/>
          <w:bCs/>
        </w:rPr>
        <w:t>Določila veljavnih prostorskih aktov</w:t>
      </w:r>
    </w:p>
    <w:p w14:paraId="54655176" w14:textId="77777777" w:rsidR="00320A90" w:rsidRPr="00320A90" w:rsidRDefault="00320A90" w:rsidP="00320A90"/>
    <w:p w14:paraId="0764D0FC" w14:textId="77777777" w:rsidR="0072353E" w:rsidRPr="00384B9A" w:rsidRDefault="0072353E" w:rsidP="0072353E">
      <w:pPr>
        <w:pStyle w:val="Naslov31"/>
        <w:numPr>
          <w:ilvl w:val="0"/>
          <w:numId w:val="0"/>
        </w:numPr>
        <w:ind w:left="1571"/>
        <w:rPr>
          <w:rFonts w:cstheme="minorHAnsi"/>
        </w:rPr>
      </w:pPr>
      <w:r w:rsidRPr="00384B9A">
        <w:rPr>
          <w:rFonts w:cstheme="minorHAnsi"/>
        </w:rPr>
        <w:t>V območju velja prostorski izvedbeni akt “Ureditveni načrt za del območja S-8 (del PPE Rt6-KIS območje med Strossmayerjevo in Prežihovo ulico ter med Gosposvetsko in Koroško cesto)”, MUV št.  10/2005, ki za območje predpisuje razmeroma široka dopustna odstopanja.</w:t>
      </w:r>
    </w:p>
    <w:p w14:paraId="41B2193B" w14:textId="77777777" w:rsidR="0072353E" w:rsidRPr="00384B9A" w:rsidRDefault="0072353E" w:rsidP="0072353E">
      <w:pPr>
        <w:pStyle w:val="Naslov31"/>
        <w:numPr>
          <w:ilvl w:val="0"/>
          <w:numId w:val="0"/>
        </w:numPr>
        <w:ind w:left="1571"/>
        <w:rPr>
          <w:rFonts w:cstheme="minorHAnsi"/>
        </w:rPr>
      </w:pPr>
      <w:r w:rsidRPr="00384B9A">
        <w:rPr>
          <w:rFonts w:cstheme="minorHAnsi"/>
        </w:rPr>
        <w:t>V obravnavanem območju novogradnje, ki je v citiranem aktu opredeljena kot del cone VI, je opredeljeno:</w:t>
      </w:r>
    </w:p>
    <w:p w14:paraId="687EC36C" w14:textId="1B8C4738" w:rsidR="0072353E" w:rsidRPr="00384B9A" w:rsidRDefault="0072353E" w:rsidP="00C85E64">
      <w:pPr>
        <w:pStyle w:val="Naslov31"/>
        <w:numPr>
          <w:ilvl w:val="0"/>
          <w:numId w:val="25"/>
        </w:numPr>
        <w:spacing w:before="0"/>
        <w:rPr>
          <w:rFonts w:cstheme="minorHAnsi"/>
        </w:rPr>
      </w:pPr>
      <w:r w:rsidRPr="00384B9A">
        <w:rPr>
          <w:rFonts w:cstheme="minorHAnsi"/>
        </w:rPr>
        <w:t>cona VI je namenjena izobraževalno raziskovalni dejavnosti (7.</w:t>
      </w:r>
      <w:r w:rsidR="001624B7">
        <w:rPr>
          <w:rFonts w:cstheme="minorHAnsi"/>
        </w:rPr>
        <w:t xml:space="preserve"> </w:t>
      </w:r>
      <w:r w:rsidRPr="00384B9A">
        <w:rPr>
          <w:rFonts w:cstheme="minorHAnsi"/>
        </w:rPr>
        <w:t>člen)</w:t>
      </w:r>
      <w:r w:rsidR="001624B7">
        <w:rPr>
          <w:rFonts w:cstheme="minorHAnsi"/>
        </w:rPr>
        <w:t>,</w:t>
      </w:r>
    </w:p>
    <w:p w14:paraId="621C0204" w14:textId="1CCFA8BB" w:rsidR="0072353E" w:rsidRPr="00384B9A" w:rsidRDefault="0072353E" w:rsidP="00C85E64">
      <w:pPr>
        <w:pStyle w:val="Naslov31"/>
        <w:numPr>
          <w:ilvl w:val="0"/>
          <w:numId w:val="25"/>
        </w:numPr>
        <w:spacing w:before="0"/>
        <w:rPr>
          <w:rFonts w:cstheme="minorHAnsi"/>
        </w:rPr>
      </w:pPr>
      <w:r w:rsidRPr="00384B9A">
        <w:rPr>
          <w:rFonts w:cstheme="minorHAnsi"/>
        </w:rPr>
        <w:t>v coni VI so dopustne gradnje oz. dela opredeljena v 8.členu, in sicer</w:t>
      </w:r>
    </w:p>
    <w:p w14:paraId="67862FFD" w14:textId="57DED71C" w:rsidR="0072353E" w:rsidRPr="00384B9A" w:rsidRDefault="0072353E" w:rsidP="00C85E64">
      <w:pPr>
        <w:pStyle w:val="Naslov31"/>
        <w:numPr>
          <w:ilvl w:val="0"/>
          <w:numId w:val="25"/>
        </w:numPr>
        <w:spacing w:before="0"/>
        <w:rPr>
          <w:rFonts w:cstheme="minorHAnsi"/>
        </w:rPr>
      </w:pPr>
      <w:r w:rsidRPr="00384B9A">
        <w:rPr>
          <w:rFonts w:cstheme="minorHAnsi"/>
        </w:rPr>
        <w:t>ohranitev obstoječih objektov z možnostjo izvedbe rekonstrukcij, gradnje nadomestnih objektov, gradnje prizidkov, ki pomenijo funkcionalno dopolnitev obstoječih objektov tudi v območju tretje cone, nadzidave in spremembe namembnosti v okviru dejavnosti, ki jih za te objekte določa UrN</w:t>
      </w:r>
      <w:r w:rsidR="001C20A3">
        <w:rPr>
          <w:rFonts w:cstheme="minorHAnsi"/>
        </w:rPr>
        <w:t>,</w:t>
      </w:r>
    </w:p>
    <w:p w14:paraId="21EBE344" w14:textId="4AEC4541" w:rsidR="0072353E" w:rsidRPr="00384B9A" w:rsidRDefault="0072353E" w:rsidP="00C85E64">
      <w:pPr>
        <w:pStyle w:val="Naslov31"/>
        <w:numPr>
          <w:ilvl w:val="0"/>
          <w:numId w:val="25"/>
        </w:numPr>
        <w:spacing w:before="0"/>
        <w:rPr>
          <w:rFonts w:cstheme="minorHAnsi"/>
        </w:rPr>
      </w:pPr>
      <w:r w:rsidRPr="00384B9A">
        <w:rPr>
          <w:rFonts w:cstheme="minorHAnsi"/>
        </w:rPr>
        <w:t>v coni VI je potrebno v skladu z 11.členom odloka spoštovati posebne pogoje urbanističnega in arhitekturnega oblikovanja objektov:</w:t>
      </w:r>
    </w:p>
    <w:p w14:paraId="717A5FD2" w14:textId="32404967" w:rsidR="0072353E" w:rsidRPr="00384B9A" w:rsidRDefault="0072353E" w:rsidP="00C85E64">
      <w:pPr>
        <w:pStyle w:val="Naslov31"/>
        <w:numPr>
          <w:ilvl w:val="0"/>
          <w:numId w:val="25"/>
        </w:numPr>
        <w:spacing w:before="0"/>
        <w:rPr>
          <w:rFonts w:cstheme="minorHAnsi"/>
        </w:rPr>
      </w:pPr>
      <w:r w:rsidRPr="00384B9A">
        <w:rPr>
          <w:rFonts w:cstheme="minorHAnsi"/>
        </w:rPr>
        <w:t>na obstoječih objektih oz. njihovih parcelah so možni posegi, ki so navedenih v 8.členu odloka</w:t>
      </w:r>
      <w:r w:rsidR="009953C3">
        <w:rPr>
          <w:rFonts w:cstheme="minorHAnsi"/>
        </w:rPr>
        <w:t>,</w:t>
      </w:r>
    </w:p>
    <w:p w14:paraId="7EBAFD5C" w14:textId="1BFDE30F" w:rsidR="0072353E" w:rsidRPr="00384B9A" w:rsidRDefault="0072353E" w:rsidP="00C85E64">
      <w:pPr>
        <w:pStyle w:val="Naslov31"/>
        <w:numPr>
          <w:ilvl w:val="0"/>
          <w:numId w:val="25"/>
        </w:numPr>
        <w:spacing w:before="0"/>
        <w:rPr>
          <w:rFonts w:cstheme="minorHAnsi"/>
        </w:rPr>
      </w:pPr>
      <w:r w:rsidRPr="00384B9A">
        <w:rPr>
          <w:rFonts w:cstheme="minorHAnsi"/>
        </w:rPr>
        <w:t>nadzidave in dozidave so možne, če predvideni višinski gabariti objektov ne presegajo gabaritov objektov okolice in poseg ne poslabša osončenja bivalnih prostorov sosednjih objektov pod v tem odloku navedeno vrednost osončenja</w:t>
      </w:r>
      <w:r w:rsidR="009953C3">
        <w:rPr>
          <w:rFonts w:cstheme="minorHAnsi"/>
        </w:rPr>
        <w:t>,</w:t>
      </w:r>
    </w:p>
    <w:p w14:paraId="6696BF36" w14:textId="616FA149" w:rsidR="0072353E" w:rsidRPr="00384B9A" w:rsidRDefault="0072353E" w:rsidP="00C85E64">
      <w:pPr>
        <w:pStyle w:val="Naslov31"/>
        <w:numPr>
          <w:ilvl w:val="0"/>
          <w:numId w:val="25"/>
        </w:numPr>
        <w:spacing w:before="0"/>
        <w:rPr>
          <w:rFonts w:cstheme="minorHAnsi"/>
        </w:rPr>
      </w:pPr>
      <w:r w:rsidRPr="00384B9A">
        <w:rPr>
          <w:rFonts w:cstheme="minorHAnsi"/>
        </w:rPr>
        <w:t>tolerance v odloku so opredeljene v 13.členu in so razmeroma široke:</w:t>
      </w:r>
    </w:p>
    <w:p w14:paraId="40326025" w14:textId="500A6F96" w:rsidR="0072353E" w:rsidRPr="00384B9A" w:rsidRDefault="0072353E" w:rsidP="00C85E64">
      <w:pPr>
        <w:pStyle w:val="Naslov31"/>
        <w:numPr>
          <w:ilvl w:val="0"/>
          <w:numId w:val="25"/>
        </w:numPr>
        <w:spacing w:before="0"/>
        <w:rPr>
          <w:rFonts w:cstheme="minorHAnsi"/>
        </w:rPr>
      </w:pPr>
      <w:r w:rsidRPr="00384B9A">
        <w:rPr>
          <w:rFonts w:cstheme="minorHAnsi"/>
        </w:rPr>
        <w:t>spremembe dimenzij tlorisnih in višinskih gabaritov</w:t>
      </w:r>
      <w:r w:rsidR="005A3A67">
        <w:rPr>
          <w:rFonts w:cstheme="minorHAnsi"/>
        </w:rPr>
        <w:t>,</w:t>
      </w:r>
    </w:p>
    <w:p w14:paraId="679F4A00" w14:textId="73826FE5" w:rsidR="0072353E" w:rsidRPr="00384B9A" w:rsidRDefault="0072353E" w:rsidP="00C85E64">
      <w:pPr>
        <w:pStyle w:val="Naslov31"/>
        <w:numPr>
          <w:ilvl w:val="0"/>
          <w:numId w:val="25"/>
        </w:numPr>
        <w:spacing w:before="0"/>
        <w:rPr>
          <w:rFonts w:cstheme="minorHAnsi"/>
        </w:rPr>
      </w:pPr>
      <w:r w:rsidRPr="00384B9A">
        <w:rPr>
          <w:rFonts w:cstheme="minorHAnsi"/>
        </w:rPr>
        <w:t>spremembe namembnosti posameznih delov objektov</w:t>
      </w:r>
      <w:r w:rsidR="005A3A67">
        <w:rPr>
          <w:rFonts w:cstheme="minorHAnsi"/>
        </w:rPr>
        <w:t>,</w:t>
      </w:r>
    </w:p>
    <w:p w14:paraId="64E6C4AE" w14:textId="7CE23F4F" w:rsidR="0072353E" w:rsidRPr="00384B9A" w:rsidRDefault="0072353E" w:rsidP="00C85E64">
      <w:pPr>
        <w:pStyle w:val="Naslov31"/>
        <w:numPr>
          <w:ilvl w:val="0"/>
          <w:numId w:val="25"/>
        </w:numPr>
        <w:spacing w:before="0"/>
        <w:rPr>
          <w:rFonts w:cstheme="minorHAnsi"/>
        </w:rPr>
      </w:pPr>
      <w:r w:rsidRPr="00384B9A">
        <w:rPr>
          <w:rFonts w:cstheme="minorHAnsi"/>
        </w:rPr>
        <w:lastRenderedPageBreak/>
        <w:t>preureditev internih parkirnih površin</w:t>
      </w:r>
      <w:r w:rsidR="005A3A67">
        <w:rPr>
          <w:rFonts w:cstheme="minorHAnsi"/>
        </w:rPr>
        <w:t>,</w:t>
      </w:r>
    </w:p>
    <w:p w14:paraId="04142985" w14:textId="05EC2FF2" w:rsidR="0072353E" w:rsidRPr="00384B9A" w:rsidRDefault="0072353E" w:rsidP="00C85E64">
      <w:pPr>
        <w:pStyle w:val="Naslov31"/>
        <w:numPr>
          <w:ilvl w:val="0"/>
          <w:numId w:val="25"/>
        </w:numPr>
        <w:spacing w:before="0"/>
        <w:rPr>
          <w:rFonts w:cstheme="minorHAnsi"/>
        </w:rPr>
      </w:pPr>
      <w:r w:rsidRPr="00384B9A">
        <w:rPr>
          <w:rFonts w:cstheme="minorHAnsi"/>
        </w:rPr>
        <w:t>tolerance pri prometnem, vodovodnem, energetskem in drugem komunalnem urejanju</w:t>
      </w:r>
      <w:r w:rsidR="005A3A67">
        <w:rPr>
          <w:rFonts w:cstheme="minorHAnsi"/>
        </w:rPr>
        <w:t>,</w:t>
      </w:r>
    </w:p>
    <w:p w14:paraId="148992C9" w14:textId="21D929B0" w:rsidR="0072353E" w:rsidRPr="00384B9A" w:rsidRDefault="0072353E" w:rsidP="00C85E64">
      <w:pPr>
        <w:pStyle w:val="Naslov31"/>
        <w:numPr>
          <w:ilvl w:val="0"/>
          <w:numId w:val="25"/>
        </w:numPr>
        <w:spacing w:before="0"/>
        <w:rPr>
          <w:rFonts w:cstheme="minorHAnsi"/>
        </w:rPr>
      </w:pPr>
      <w:r w:rsidRPr="00384B9A">
        <w:rPr>
          <w:rFonts w:cstheme="minorHAnsi"/>
        </w:rPr>
        <w:t>preseganje maksimalnih višinskih kot s servisnim in tehničnimi deli streh</w:t>
      </w:r>
      <w:r w:rsidR="005A3A67">
        <w:rPr>
          <w:rFonts w:cstheme="minorHAnsi"/>
        </w:rPr>
        <w:t>.</w:t>
      </w:r>
    </w:p>
    <w:p w14:paraId="37CE8101" w14:textId="77777777" w:rsidR="0072353E" w:rsidRPr="00384B9A" w:rsidRDefault="0072353E" w:rsidP="0072353E">
      <w:pPr>
        <w:rPr>
          <w:rFonts w:cstheme="minorHAnsi"/>
        </w:rPr>
      </w:pPr>
    </w:p>
    <w:p w14:paraId="7CD0D6B9" w14:textId="77777777" w:rsidR="0072353E" w:rsidRPr="00384B9A" w:rsidRDefault="0072353E" w:rsidP="00591D93">
      <w:pPr>
        <w:pStyle w:val="Naslov31"/>
        <w:ind w:left="1560"/>
        <w:rPr>
          <w:rFonts w:cstheme="minorHAnsi"/>
        </w:rPr>
      </w:pPr>
      <w:r w:rsidRPr="00384B9A">
        <w:rPr>
          <w:rFonts w:cstheme="minorHAnsi"/>
        </w:rPr>
        <w:t xml:space="preserve">Odlok predvideva v primeru uporabe dopustnih toleranc obvezno izdelavo izrisa iz UrN s prikazanimi tolerancami. </w:t>
      </w:r>
    </w:p>
    <w:p w14:paraId="72CA6FC4" w14:textId="77777777" w:rsidR="0072353E" w:rsidRPr="00384B9A" w:rsidRDefault="0072353E" w:rsidP="0072353E">
      <w:pPr>
        <w:pStyle w:val="Naslov31"/>
        <w:numPr>
          <w:ilvl w:val="0"/>
          <w:numId w:val="0"/>
        </w:numPr>
        <w:ind w:left="1571"/>
        <w:rPr>
          <w:rFonts w:cstheme="minorHAnsi"/>
        </w:rPr>
      </w:pPr>
      <w:r w:rsidRPr="00384B9A">
        <w:rPr>
          <w:rFonts w:cstheme="minorHAnsi"/>
        </w:rPr>
        <w:t>Izris iz UrN bo pripravil naročnik na podlagi izdelane in potrjene dokumentacije za gradbeno dovoljenje DGD.</w:t>
      </w:r>
    </w:p>
    <w:p w14:paraId="17F506A6" w14:textId="77777777" w:rsidR="0072353E" w:rsidRPr="00384B9A" w:rsidRDefault="0072353E" w:rsidP="0072353E">
      <w:pPr>
        <w:rPr>
          <w:rFonts w:cstheme="minorHAnsi"/>
        </w:rPr>
      </w:pPr>
    </w:p>
    <w:p w14:paraId="3A68C64B" w14:textId="185EB73E" w:rsidR="0072353E" w:rsidRPr="00384B9A" w:rsidRDefault="0072353E" w:rsidP="00591D93">
      <w:pPr>
        <w:pStyle w:val="Naslov31"/>
        <w:ind w:left="1560"/>
        <w:rPr>
          <w:rFonts w:cstheme="minorHAnsi"/>
        </w:rPr>
      </w:pPr>
      <w:r w:rsidRPr="00384B9A">
        <w:rPr>
          <w:rFonts w:cstheme="minorHAnsi"/>
        </w:rPr>
        <w:t xml:space="preserve">Za ureditev je predvideno neposredno okolje okrog objekta novogradnje prizidka, do cestnega telesa Smetanove ulice na severu in do obstoječega parkirišča na vzhodni strani objekta. Predmet projekta je tudi priključevanje objekta novogradnje na prometno komunalno, energetsko in TK infrastrukturo. Priključevanje mora biti zasnovano in načrtovano v skladu s projektnimi pogoji pristojnih mnenjedajalcev in določili veljavnega UrN. </w:t>
      </w:r>
    </w:p>
    <w:p w14:paraId="6C5F93D6" w14:textId="030FC771" w:rsidR="0072353E" w:rsidRPr="00384B9A" w:rsidRDefault="00F0242D" w:rsidP="0072353E">
      <w:pPr>
        <w:pStyle w:val="Naslov31"/>
        <w:numPr>
          <w:ilvl w:val="0"/>
          <w:numId w:val="0"/>
        </w:numPr>
        <w:ind w:left="1571"/>
        <w:rPr>
          <w:rFonts w:cstheme="minorHAnsi"/>
        </w:rPr>
      </w:pPr>
      <w:r w:rsidRPr="00E45F2A">
        <w:rPr>
          <w:noProof/>
        </w:rPr>
        <w:drawing>
          <wp:inline distT="0" distB="0" distL="114300" distR="114300" wp14:anchorId="0F62F852" wp14:editId="4F0769AB">
            <wp:extent cx="5055218" cy="2632710"/>
            <wp:effectExtent l="0" t="0" r="0" b="0"/>
            <wp:docPr id="446159153" name="Bild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1" descr="A map of a city&#10;&#10;Description automatically generated"/>
                    <pic:cNvPicPr>
                      <a:picLocks noChangeAspect="1"/>
                    </pic:cNvPicPr>
                  </pic:nvPicPr>
                  <pic:blipFill>
                    <a:blip r:embed="rId21"/>
                    <a:stretch>
                      <a:fillRect/>
                    </a:stretch>
                  </pic:blipFill>
                  <pic:spPr>
                    <a:xfrm>
                      <a:off x="0" y="0"/>
                      <a:ext cx="5064756" cy="2637677"/>
                    </a:xfrm>
                    <a:prstGeom prst="rect">
                      <a:avLst/>
                    </a:prstGeom>
                    <a:noFill/>
                    <a:ln>
                      <a:noFill/>
                    </a:ln>
                  </pic:spPr>
                </pic:pic>
              </a:graphicData>
            </a:graphic>
          </wp:inline>
        </w:drawing>
      </w:r>
    </w:p>
    <w:p w14:paraId="13037002" w14:textId="0CE09CA5" w:rsidR="002A1B12" w:rsidRPr="00384B9A" w:rsidRDefault="00305546" w:rsidP="002A1B12">
      <w:pPr>
        <w:pStyle w:val="OPISSLIKE"/>
        <w:rPr>
          <w:rFonts w:asciiTheme="minorHAnsi" w:hAnsiTheme="minorHAnsi" w:cstheme="minorHAnsi"/>
          <w:bCs/>
        </w:rPr>
      </w:pPr>
      <w:r w:rsidRPr="00384B9A">
        <w:rPr>
          <w:rFonts w:asciiTheme="minorHAnsi" w:hAnsiTheme="minorHAnsi" w:cstheme="minorHAnsi"/>
        </w:rPr>
        <w:t xml:space="preserve">Slika </w:t>
      </w:r>
      <w:r w:rsidRPr="00FB378A">
        <w:rPr>
          <w:rFonts w:asciiTheme="minorHAnsi" w:hAnsiTheme="minorHAnsi" w:cstheme="minorHAnsi"/>
        </w:rPr>
        <w:fldChar w:fldCharType="begin"/>
      </w:r>
      <w:r w:rsidRPr="00384B9A">
        <w:rPr>
          <w:rFonts w:asciiTheme="minorHAnsi" w:hAnsiTheme="minorHAnsi" w:cstheme="minorHAnsi"/>
        </w:rPr>
        <w:instrText xml:space="preserve"> SEQ Slika \* ARABIC </w:instrText>
      </w:r>
      <w:r w:rsidRPr="00FB378A">
        <w:rPr>
          <w:rFonts w:asciiTheme="minorHAnsi" w:hAnsiTheme="minorHAnsi" w:cstheme="minorHAnsi"/>
        </w:rPr>
        <w:fldChar w:fldCharType="separate"/>
      </w:r>
      <w:r w:rsidR="00233DC9">
        <w:rPr>
          <w:rFonts w:asciiTheme="minorHAnsi" w:hAnsiTheme="minorHAnsi" w:cstheme="minorHAnsi"/>
          <w:noProof/>
        </w:rPr>
        <w:t>6</w:t>
      </w:r>
      <w:r w:rsidRPr="00FB378A">
        <w:rPr>
          <w:rFonts w:asciiTheme="minorHAnsi" w:hAnsiTheme="minorHAnsi" w:cstheme="minorHAnsi"/>
        </w:rPr>
        <w:fldChar w:fldCharType="end"/>
      </w:r>
      <w:r w:rsidRPr="00384B9A">
        <w:rPr>
          <w:rFonts w:asciiTheme="minorHAnsi" w:hAnsiTheme="minorHAnsi" w:cstheme="minorHAnsi"/>
        </w:rPr>
        <w:t xml:space="preserve"> </w:t>
      </w:r>
      <w:r>
        <w:rPr>
          <w:rFonts w:asciiTheme="minorHAnsi" w:hAnsiTheme="minorHAnsi" w:cstheme="minorHAnsi"/>
        </w:rPr>
        <w:t>-</w:t>
      </w:r>
      <w:r w:rsidR="002A1B12" w:rsidRPr="00384B9A">
        <w:rPr>
          <w:rFonts w:asciiTheme="minorHAnsi" w:hAnsiTheme="minorHAnsi" w:cstheme="minorHAnsi"/>
          <w:bCs/>
        </w:rPr>
        <w:t xml:space="preserve"> </w:t>
      </w:r>
      <w:r w:rsidR="00B76F57">
        <w:rPr>
          <w:rFonts w:asciiTheme="minorHAnsi" w:hAnsiTheme="minorHAnsi" w:cstheme="minorHAnsi"/>
          <w:bCs/>
        </w:rPr>
        <w:t>I</w:t>
      </w:r>
      <w:r w:rsidR="002A1B12" w:rsidRPr="00384B9A">
        <w:rPr>
          <w:rFonts w:asciiTheme="minorHAnsi" w:hAnsiTheme="minorHAnsi" w:cstheme="minorHAnsi"/>
          <w:bCs/>
        </w:rPr>
        <w:t>zsek iz UrN, Ureditvena situacija</w:t>
      </w:r>
    </w:p>
    <w:p w14:paraId="0C9E9F17" w14:textId="05ECB5D3" w:rsidR="002A1B12" w:rsidRPr="00384B9A" w:rsidRDefault="002A1B12" w:rsidP="002A1B12">
      <w:pPr>
        <w:pStyle w:val="OPISSLIKE"/>
        <w:rPr>
          <w:rFonts w:asciiTheme="minorHAnsi" w:hAnsiTheme="minorHAnsi" w:cstheme="minorHAnsi"/>
          <w:bCs/>
        </w:rPr>
      </w:pPr>
    </w:p>
    <w:p w14:paraId="23418D32" w14:textId="77777777" w:rsidR="002A1B12" w:rsidRPr="00384B9A" w:rsidRDefault="002A1B12" w:rsidP="00A4348A">
      <w:pPr>
        <w:tabs>
          <w:tab w:val="left" w:pos="1839"/>
        </w:tabs>
        <w:spacing w:line="276" w:lineRule="auto"/>
        <w:ind w:left="0" w:right="133" w:firstLine="1701"/>
        <w:rPr>
          <w:rFonts w:cstheme="minorHAnsi"/>
        </w:rPr>
      </w:pPr>
      <w:r w:rsidRPr="00E45F2A">
        <w:rPr>
          <w:rFonts w:cstheme="minorHAnsi"/>
          <w:noProof/>
        </w:rPr>
        <w:drawing>
          <wp:inline distT="0" distB="0" distL="0" distR="0" wp14:anchorId="63FB261B" wp14:editId="4F10888D">
            <wp:extent cx="4876800" cy="3488347"/>
            <wp:effectExtent l="0" t="0" r="0" b="0"/>
            <wp:docPr id="2098032686" name="Slika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032686" name="Slika 1" descr="A map of a city&#10;&#10;Description automatically generated"/>
                    <pic:cNvPicPr/>
                  </pic:nvPicPr>
                  <pic:blipFill>
                    <a:blip r:embed="rId22"/>
                    <a:stretch>
                      <a:fillRect/>
                    </a:stretch>
                  </pic:blipFill>
                  <pic:spPr>
                    <a:xfrm>
                      <a:off x="0" y="0"/>
                      <a:ext cx="4889312" cy="3497297"/>
                    </a:xfrm>
                    <a:prstGeom prst="rect">
                      <a:avLst/>
                    </a:prstGeom>
                  </pic:spPr>
                </pic:pic>
              </a:graphicData>
            </a:graphic>
          </wp:inline>
        </w:drawing>
      </w:r>
    </w:p>
    <w:p w14:paraId="377A2571" w14:textId="105D6893" w:rsidR="002A1B12" w:rsidRPr="00305546" w:rsidRDefault="00305546" w:rsidP="002A1B12">
      <w:pPr>
        <w:pStyle w:val="Napis"/>
        <w:jc w:val="left"/>
        <w:rPr>
          <w:rFonts w:asciiTheme="minorHAnsi" w:hAnsiTheme="minorHAnsi" w:cstheme="minorHAnsi"/>
          <w:sz w:val="18"/>
          <w:szCs w:val="18"/>
        </w:rPr>
      </w:pPr>
      <w:r w:rsidRPr="00305546">
        <w:rPr>
          <w:rFonts w:asciiTheme="minorHAnsi" w:hAnsiTheme="minorHAnsi" w:cstheme="minorHAnsi"/>
          <w:sz w:val="18"/>
          <w:szCs w:val="18"/>
        </w:rPr>
        <w:t xml:space="preserve">Slika </w:t>
      </w:r>
      <w:r w:rsidRPr="00305546">
        <w:rPr>
          <w:rFonts w:asciiTheme="minorHAnsi" w:hAnsiTheme="minorHAnsi" w:cstheme="minorHAnsi"/>
          <w:sz w:val="18"/>
          <w:szCs w:val="18"/>
        </w:rPr>
        <w:fldChar w:fldCharType="begin"/>
      </w:r>
      <w:r w:rsidRPr="00305546">
        <w:rPr>
          <w:rFonts w:asciiTheme="minorHAnsi" w:hAnsiTheme="minorHAnsi" w:cstheme="minorHAnsi"/>
          <w:sz w:val="18"/>
          <w:szCs w:val="18"/>
        </w:rPr>
        <w:instrText xml:space="preserve"> SEQ Slika \* ARABIC </w:instrText>
      </w:r>
      <w:r w:rsidRPr="00305546">
        <w:rPr>
          <w:rFonts w:asciiTheme="minorHAnsi" w:hAnsiTheme="minorHAnsi" w:cstheme="minorHAnsi"/>
          <w:sz w:val="18"/>
          <w:szCs w:val="18"/>
        </w:rPr>
        <w:fldChar w:fldCharType="separate"/>
      </w:r>
      <w:r w:rsidR="00233DC9">
        <w:rPr>
          <w:rFonts w:asciiTheme="minorHAnsi" w:hAnsiTheme="minorHAnsi" w:cstheme="minorHAnsi"/>
          <w:noProof/>
          <w:sz w:val="18"/>
          <w:szCs w:val="18"/>
        </w:rPr>
        <w:t>7</w:t>
      </w:r>
      <w:r w:rsidRPr="00305546">
        <w:rPr>
          <w:rFonts w:asciiTheme="minorHAnsi" w:hAnsiTheme="minorHAnsi" w:cstheme="minorHAnsi"/>
          <w:sz w:val="18"/>
          <w:szCs w:val="18"/>
        </w:rPr>
        <w:fldChar w:fldCharType="end"/>
      </w:r>
      <w:r w:rsidRPr="00305546">
        <w:rPr>
          <w:rFonts w:asciiTheme="minorHAnsi" w:hAnsiTheme="minorHAnsi" w:cstheme="minorHAnsi"/>
          <w:sz w:val="18"/>
          <w:szCs w:val="18"/>
        </w:rPr>
        <w:t xml:space="preserve"> - </w:t>
      </w:r>
      <w:r w:rsidR="002A1B12" w:rsidRPr="00305546">
        <w:rPr>
          <w:rFonts w:asciiTheme="minorHAnsi" w:hAnsiTheme="minorHAnsi" w:cstheme="minorHAnsi"/>
          <w:sz w:val="18"/>
          <w:szCs w:val="18"/>
        </w:rPr>
        <w:t>Urbanistični parametri za izgradnjo prizidka FERI-ja.</w:t>
      </w:r>
    </w:p>
    <w:p w14:paraId="77D15774" w14:textId="09345C25" w:rsidR="0072353E" w:rsidRPr="00384B9A" w:rsidRDefault="0072353E" w:rsidP="006D30DF">
      <w:pPr>
        <w:pStyle w:val="Naslov31"/>
        <w:numPr>
          <w:ilvl w:val="2"/>
          <w:numId w:val="17"/>
        </w:numPr>
        <w:ind w:left="1560"/>
        <w:rPr>
          <w:rFonts w:cstheme="minorHAnsi"/>
          <w:b/>
          <w:bCs/>
        </w:rPr>
      </w:pPr>
      <w:r w:rsidRPr="00384B9A">
        <w:rPr>
          <w:rFonts w:cstheme="minorHAnsi"/>
          <w:b/>
          <w:bCs/>
        </w:rPr>
        <w:lastRenderedPageBreak/>
        <w:t>Predpisi s področja varovanja okolja</w:t>
      </w:r>
    </w:p>
    <w:p w14:paraId="35588295" w14:textId="3514F15B" w:rsidR="0072353E" w:rsidRPr="00384B9A" w:rsidRDefault="0072353E" w:rsidP="00320A90"/>
    <w:p w14:paraId="11DC6972" w14:textId="79B3ED0F" w:rsidR="0072353E" w:rsidRPr="00384B9A" w:rsidRDefault="0072353E" w:rsidP="00A4348A">
      <w:pPr>
        <w:tabs>
          <w:tab w:val="left" w:pos="1839"/>
        </w:tabs>
        <w:spacing w:line="276" w:lineRule="auto"/>
        <w:ind w:left="1560" w:right="133"/>
        <w:rPr>
          <w:rFonts w:cstheme="minorHAnsi"/>
        </w:rPr>
      </w:pPr>
      <w:r w:rsidRPr="00384B9A">
        <w:rPr>
          <w:rFonts w:cstheme="minorHAnsi"/>
        </w:rPr>
        <w:t>V citiranem UrN je predvideno varovanje okolja v 19.členu in obsega tematike</w:t>
      </w:r>
      <w:r w:rsidR="00886F6A">
        <w:rPr>
          <w:rFonts w:cstheme="minorHAnsi"/>
        </w:rPr>
        <w:t>:</w:t>
      </w:r>
    </w:p>
    <w:p w14:paraId="4FC5FE99" w14:textId="7A98230F" w:rsidR="0072353E" w:rsidRPr="00384B9A" w:rsidRDefault="0072353E" w:rsidP="00A4348A">
      <w:pPr>
        <w:tabs>
          <w:tab w:val="left" w:pos="1839"/>
        </w:tabs>
        <w:spacing w:line="276" w:lineRule="auto"/>
        <w:ind w:left="1560" w:right="133"/>
        <w:rPr>
          <w:rFonts w:cstheme="minorHAnsi"/>
        </w:rPr>
      </w:pPr>
      <w:r w:rsidRPr="00384B9A">
        <w:rPr>
          <w:rFonts w:cstheme="minorHAnsi"/>
        </w:rPr>
        <w:t>- varovanje voda (širši 3.varstveni pas)</w:t>
      </w:r>
      <w:r w:rsidR="00C86612">
        <w:rPr>
          <w:rFonts w:cstheme="minorHAnsi"/>
        </w:rPr>
        <w:t>,</w:t>
      </w:r>
    </w:p>
    <w:p w14:paraId="79C518A8" w14:textId="2D5F031B" w:rsidR="0072353E" w:rsidRPr="00384B9A" w:rsidRDefault="0072353E" w:rsidP="00A4348A">
      <w:pPr>
        <w:tabs>
          <w:tab w:val="left" w:pos="1839"/>
        </w:tabs>
        <w:spacing w:line="276" w:lineRule="auto"/>
        <w:ind w:left="1560" w:right="133"/>
        <w:rPr>
          <w:rFonts w:cstheme="minorHAnsi"/>
        </w:rPr>
      </w:pPr>
      <w:r w:rsidRPr="00384B9A">
        <w:rPr>
          <w:rFonts w:cstheme="minorHAnsi"/>
        </w:rPr>
        <w:t>- varstvo zraka (III.območje onesnaženosti zraka v MOM)</w:t>
      </w:r>
      <w:r w:rsidR="00C86612">
        <w:rPr>
          <w:rFonts w:cstheme="minorHAnsi"/>
        </w:rPr>
        <w:t>,</w:t>
      </w:r>
    </w:p>
    <w:p w14:paraId="194FE683" w14:textId="7AE034F1" w:rsidR="0072353E" w:rsidRPr="00384B9A" w:rsidRDefault="0072353E" w:rsidP="00A4348A">
      <w:pPr>
        <w:tabs>
          <w:tab w:val="left" w:pos="1839"/>
        </w:tabs>
        <w:spacing w:line="276" w:lineRule="auto"/>
        <w:ind w:left="1560" w:right="133"/>
        <w:rPr>
          <w:rFonts w:cstheme="minorHAnsi"/>
        </w:rPr>
      </w:pPr>
      <w:r w:rsidRPr="00384B9A">
        <w:rPr>
          <w:rFonts w:cstheme="minorHAnsi"/>
        </w:rPr>
        <w:t>- varstvo pred požarom</w:t>
      </w:r>
      <w:r w:rsidR="00C86612">
        <w:rPr>
          <w:rFonts w:cstheme="minorHAnsi"/>
        </w:rPr>
        <w:t>,</w:t>
      </w:r>
    </w:p>
    <w:p w14:paraId="294ADE46" w14:textId="45065F4A" w:rsidR="0072353E" w:rsidRPr="00384B9A" w:rsidRDefault="0072353E" w:rsidP="00A4348A">
      <w:pPr>
        <w:tabs>
          <w:tab w:val="left" w:pos="1839"/>
        </w:tabs>
        <w:spacing w:line="276" w:lineRule="auto"/>
        <w:ind w:left="1560" w:right="133"/>
        <w:rPr>
          <w:rFonts w:cstheme="minorHAnsi"/>
        </w:rPr>
      </w:pPr>
      <w:r w:rsidRPr="00384B9A">
        <w:rPr>
          <w:rFonts w:cstheme="minorHAnsi"/>
        </w:rPr>
        <w:t>- varstvo pred hrupom</w:t>
      </w:r>
      <w:r w:rsidR="00C86612">
        <w:rPr>
          <w:rFonts w:cstheme="minorHAnsi"/>
        </w:rPr>
        <w:t>,</w:t>
      </w:r>
      <w:r w:rsidRPr="00384B9A">
        <w:rPr>
          <w:rFonts w:cstheme="minorHAnsi"/>
        </w:rPr>
        <w:t xml:space="preserve"> </w:t>
      </w:r>
    </w:p>
    <w:p w14:paraId="383DDD20" w14:textId="021FD2C3" w:rsidR="0072353E" w:rsidRPr="00384B9A" w:rsidRDefault="0072353E" w:rsidP="00A4348A">
      <w:pPr>
        <w:tabs>
          <w:tab w:val="left" w:pos="1839"/>
        </w:tabs>
        <w:spacing w:line="276" w:lineRule="auto"/>
        <w:ind w:left="1560" w:right="133"/>
        <w:rPr>
          <w:rFonts w:cstheme="minorHAnsi"/>
        </w:rPr>
      </w:pPr>
      <w:r w:rsidRPr="00384B9A">
        <w:rPr>
          <w:rFonts w:cstheme="minorHAnsi"/>
        </w:rPr>
        <w:t>- osončenje (opredeljeno je obvezno osončenje bivalnih prostorov vsaj 2 uri dnevno vsak dan v letu)</w:t>
      </w:r>
      <w:r w:rsidR="00C86612">
        <w:rPr>
          <w:rFonts w:cstheme="minorHAnsi"/>
        </w:rPr>
        <w:t>,</w:t>
      </w:r>
    </w:p>
    <w:p w14:paraId="3858E938" w14:textId="2A1A73DD" w:rsidR="0072353E" w:rsidRPr="00384B9A" w:rsidRDefault="0072353E" w:rsidP="00A4348A">
      <w:pPr>
        <w:tabs>
          <w:tab w:val="left" w:pos="1839"/>
        </w:tabs>
        <w:spacing w:line="276" w:lineRule="auto"/>
        <w:ind w:left="1560" w:right="133"/>
        <w:rPr>
          <w:rFonts w:cstheme="minorHAnsi"/>
        </w:rPr>
      </w:pPr>
      <w:r w:rsidRPr="00384B9A">
        <w:rPr>
          <w:rFonts w:cstheme="minorHAnsi"/>
        </w:rPr>
        <w:t>- komunalni odpadki</w:t>
      </w:r>
      <w:r w:rsidR="00C86612">
        <w:rPr>
          <w:rFonts w:cstheme="minorHAnsi"/>
        </w:rPr>
        <w:t>.</w:t>
      </w:r>
    </w:p>
    <w:p w14:paraId="45F7E5F5" w14:textId="77777777" w:rsidR="0072353E" w:rsidRPr="00384B9A" w:rsidRDefault="0072353E" w:rsidP="00A4348A">
      <w:pPr>
        <w:tabs>
          <w:tab w:val="left" w:pos="1839"/>
        </w:tabs>
        <w:spacing w:line="276" w:lineRule="auto"/>
        <w:ind w:left="1560" w:right="133"/>
        <w:rPr>
          <w:rFonts w:cstheme="minorHAnsi"/>
        </w:rPr>
      </w:pPr>
    </w:p>
    <w:p w14:paraId="523DAEF6" w14:textId="77777777" w:rsidR="0072353E" w:rsidRPr="00384B9A" w:rsidRDefault="0072353E" w:rsidP="00A4348A">
      <w:pPr>
        <w:tabs>
          <w:tab w:val="left" w:pos="1839"/>
        </w:tabs>
        <w:spacing w:line="276" w:lineRule="auto"/>
        <w:ind w:left="1560" w:right="133"/>
        <w:rPr>
          <w:rFonts w:cstheme="minorHAnsi"/>
        </w:rPr>
      </w:pPr>
      <w:r w:rsidRPr="00384B9A">
        <w:rPr>
          <w:rFonts w:cstheme="minorHAnsi"/>
        </w:rPr>
        <w:t>Glede na razmeroma star odlok o UrN se je večina v njem navedenih predpisov s področja varovanja okolja spremenilo in posodobilo. Tako je potrebno pri projektiranju upoštevati naslednje predpise:</w:t>
      </w:r>
    </w:p>
    <w:p w14:paraId="236DEDBC" w14:textId="3C4CF6F8" w:rsidR="0072353E" w:rsidRPr="00384B9A" w:rsidRDefault="0072353E" w:rsidP="00A4348A">
      <w:pPr>
        <w:tabs>
          <w:tab w:val="left" w:pos="1839"/>
        </w:tabs>
        <w:spacing w:line="276" w:lineRule="auto"/>
        <w:ind w:left="1560" w:right="133"/>
        <w:rPr>
          <w:rFonts w:cstheme="minorHAnsi"/>
        </w:rPr>
      </w:pPr>
      <w:r w:rsidRPr="00384B9A">
        <w:rPr>
          <w:rFonts w:cstheme="minorHAnsi"/>
        </w:rPr>
        <w:t>- veljavni odlok o varstvu vodnih virov na območju MOM</w:t>
      </w:r>
      <w:r w:rsidR="00E14E79">
        <w:rPr>
          <w:rFonts w:cstheme="minorHAnsi"/>
        </w:rPr>
        <w:t>,</w:t>
      </w:r>
    </w:p>
    <w:p w14:paraId="4B45FB05" w14:textId="0841B1ED" w:rsidR="0072353E" w:rsidRPr="00384B9A" w:rsidRDefault="0072353E" w:rsidP="00A4348A">
      <w:pPr>
        <w:tabs>
          <w:tab w:val="left" w:pos="1839"/>
        </w:tabs>
        <w:spacing w:line="276" w:lineRule="auto"/>
        <w:ind w:left="1560" w:right="133"/>
        <w:rPr>
          <w:rFonts w:cstheme="minorHAnsi"/>
        </w:rPr>
      </w:pPr>
      <w:r w:rsidRPr="00384B9A">
        <w:rPr>
          <w:rFonts w:cstheme="minorHAnsi"/>
        </w:rPr>
        <w:t>- veljavne predpise s področja varstva zraka (nabor ukrepov iz Operativnega programa ohranjanja kakovosti zunanjega zraka)</w:t>
      </w:r>
      <w:r w:rsidR="00E14E79">
        <w:rPr>
          <w:rFonts w:cstheme="minorHAnsi"/>
        </w:rPr>
        <w:t>,</w:t>
      </w:r>
    </w:p>
    <w:p w14:paraId="56BBD1B8" w14:textId="51DB2325" w:rsidR="0072353E" w:rsidRPr="00384B9A" w:rsidRDefault="0072353E" w:rsidP="00A4348A">
      <w:pPr>
        <w:tabs>
          <w:tab w:val="left" w:pos="1839"/>
        </w:tabs>
        <w:spacing w:line="276" w:lineRule="auto"/>
        <w:ind w:left="1560" w:right="133"/>
        <w:rPr>
          <w:rFonts w:cstheme="minorHAnsi"/>
        </w:rPr>
      </w:pPr>
      <w:r w:rsidRPr="00384B9A">
        <w:rPr>
          <w:rFonts w:cstheme="minorHAnsi"/>
        </w:rPr>
        <w:t>- veljavne predpise s področja varstva pred požarom</w:t>
      </w:r>
      <w:r w:rsidR="00E14E79">
        <w:rPr>
          <w:rFonts w:cstheme="minorHAnsi"/>
        </w:rPr>
        <w:t>,</w:t>
      </w:r>
    </w:p>
    <w:p w14:paraId="7E69770D" w14:textId="6E87DB94" w:rsidR="0072353E" w:rsidRPr="00384B9A" w:rsidRDefault="0072353E" w:rsidP="00A4348A">
      <w:pPr>
        <w:tabs>
          <w:tab w:val="left" w:pos="1839"/>
        </w:tabs>
        <w:spacing w:line="276" w:lineRule="auto"/>
        <w:ind w:left="1560" w:right="133"/>
        <w:rPr>
          <w:rFonts w:cstheme="minorHAnsi"/>
        </w:rPr>
      </w:pPr>
      <w:r w:rsidRPr="00384B9A">
        <w:rPr>
          <w:rFonts w:cstheme="minorHAnsi"/>
        </w:rPr>
        <w:t>- veljavne predpise s področja varstva pred hrupom (Operativni program varstva pred hrupom, karta hrupa za MOM)</w:t>
      </w:r>
      <w:r w:rsidR="00E14E79">
        <w:rPr>
          <w:rFonts w:cstheme="minorHAnsi"/>
        </w:rPr>
        <w:t>,</w:t>
      </w:r>
    </w:p>
    <w:p w14:paraId="2F092D8D" w14:textId="159117F6" w:rsidR="0072353E" w:rsidRPr="00384B9A" w:rsidRDefault="0072353E" w:rsidP="00A4348A">
      <w:pPr>
        <w:tabs>
          <w:tab w:val="left" w:pos="1839"/>
        </w:tabs>
        <w:spacing w:line="276" w:lineRule="auto"/>
        <w:ind w:left="1560" w:right="133"/>
        <w:rPr>
          <w:rFonts w:cstheme="minorHAnsi"/>
        </w:rPr>
      </w:pPr>
      <w:r w:rsidRPr="00384B9A">
        <w:rPr>
          <w:rFonts w:cstheme="minorHAnsi"/>
        </w:rPr>
        <w:t>- osončenje stanovanjskih območij (prevera v Izrisu iz UrN)</w:t>
      </w:r>
      <w:r w:rsidR="00E14E79">
        <w:rPr>
          <w:rFonts w:cstheme="minorHAnsi"/>
        </w:rPr>
        <w:t>,</w:t>
      </w:r>
    </w:p>
    <w:p w14:paraId="0E254F92" w14:textId="430E15D6" w:rsidR="0072353E" w:rsidRPr="00384B9A" w:rsidRDefault="0072353E" w:rsidP="00A4348A">
      <w:pPr>
        <w:tabs>
          <w:tab w:val="left" w:pos="1839"/>
        </w:tabs>
        <w:spacing w:line="276" w:lineRule="auto"/>
        <w:ind w:left="1560" w:right="133"/>
        <w:rPr>
          <w:rFonts w:cstheme="minorHAnsi"/>
        </w:rPr>
      </w:pPr>
      <w:r w:rsidRPr="00384B9A">
        <w:rPr>
          <w:rFonts w:cstheme="minorHAnsi"/>
        </w:rPr>
        <w:t>- komunalni odpadki (v skladu z občinskimi predpisi in pogoji mnenjedajalcev)</w:t>
      </w:r>
      <w:r w:rsidR="00E14E79">
        <w:rPr>
          <w:rFonts w:cstheme="minorHAnsi"/>
        </w:rPr>
        <w:t>.</w:t>
      </w:r>
    </w:p>
    <w:p w14:paraId="486A433E" w14:textId="77777777" w:rsidR="0072353E" w:rsidRPr="00384B9A" w:rsidRDefault="0072353E" w:rsidP="00A4348A">
      <w:pPr>
        <w:tabs>
          <w:tab w:val="left" w:pos="1839"/>
        </w:tabs>
        <w:spacing w:line="276" w:lineRule="auto"/>
        <w:ind w:left="1560" w:right="133"/>
        <w:rPr>
          <w:rFonts w:cstheme="minorHAnsi"/>
        </w:rPr>
      </w:pPr>
    </w:p>
    <w:p w14:paraId="2FA28BFF" w14:textId="5C9AD968" w:rsidR="0072353E" w:rsidRPr="00384B9A" w:rsidRDefault="0072353E" w:rsidP="00A4348A">
      <w:pPr>
        <w:tabs>
          <w:tab w:val="left" w:pos="1839"/>
        </w:tabs>
        <w:spacing w:line="276" w:lineRule="auto"/>
        <w:ind w:left="1560" w:right="133"/>
        <w:rPr>
          <w:rFonts w:cstheme="minorHAnsi"/>
        </w:rPr>
      </w:pPr>
      <w:r w:rsidRPr="00384B9A">
        <w:rPr>
          <w:rFonts w:cstheme="minorHAnsi"/>
        </w:rPr>
        <w:t xml:space="preserve">Hkrati je glede na obseg projektiranja potrebno upoštevati predpise s področja vplivov na okolje, še posebej </w:t>
      </w:r>
      <w:r w:rsidRPr="00384B9A">
        <w:rPr>
          <w:rFonts w:cstheme="minorHAnsi"/>
          <w:b/>
          <w:bCs/>
        </w:rPr>
        <w:t>Uredbo o posegih v okolje, za katere je potrebno izvesti presojo vplivov na okolje</w:t>
      </w:r>
      <w:r w:rsidRPr="00384B9A">
        <w:rPr>
          <w:rFonts w:cstheme="minorHAnsi"/>
        </w:rPr>
        <w:t xml:space="preserve"> (Ur.list RS, št. </w:t>
      </w:r>
      <w:hyperlink r:id="rId23" w:tgtFrame="https://pisrs.si/_blank" w:tooltip="Uredba o posegih v okolje, za katere je treba izvesti presojo vplivov na okolje" w:history="1">
        <w:r w:rsidRPr="00384B9A">
          <w:rPr>
            <w:rStyle w:val="Hiperpovezava"/>
            <w:rFonts w:cstheme="minorHAnsi"/>
          </w:rPr>
          <w:t>51/14</w:t>
        </w:r>
      </w:hyperlink>
      <w:r w:rsidRPr="00384B9A">
        <w:rPr>
          <w:rFonts w:cstheme="minorHAnsi"/>
        </w:rPr>
        <w:t>, </w:t>
      </w:r>
      <w:hyperlink r:id="rId24" w:tgtFrame="https://pisrs.si/_blank" w:tooltip="Uredba o spremembah Uredbe o posegih v okolje, za katere je treba izvesti presojo vplivov na okolje" w:history="1">
        <w:r w:rsidRPr="00384B9A">
          <w:rPr>
            <w:rStyle w:val="Hiperpovezava"/>
            <w:rFonts w:cstheme="minorHAnsi"/>
          </w:rPr>
          <w:t>57/15</w:t>
        </w:r>
      </w:hyperlink>
      <w:r w:rsidRPr="00384B9A">
        <w:rPr>
          <w:rFonts w:cstheme="minorHAnsi"/>
        </w:rPr>
        <w:t>, </w:t>
      </w:r>
      <w:hyperlink r:id="rId25" w:tgtFrame="https://pisrs.si/_blank" w:tooltip="Uredba o spremembah in dopolnitvah Uredbe o posegih v okolje, za katere je treba izvesti presojo vplivov na okolje" w:history="1">
        <w:r w:rsidRPr="00384B9A">
          <w:rPr>
            <w:rStyle w:val="Hiperpovezava"/>
            <w:rFonts w:cstheme="minorHAnsi"/>
          </w:rPr>
          <w:t>26/17</w:t>
        </w:r>
      </w:hyperlink>
      <w:r w:rsidRPr="00384B9A">
        <w:rPr>
          <w:rFonts w:cstheme="minorHAnsi"/>
        </w:rPr>
        <w:t>, </w:t>
      </w:r>
      <w:hyperlink r:id="rId26" w:tgtFrame="https://pisrs.si/_blank" w:tooltip="Uredba o spremembah in dopolnitvah Uredbe o posegih v okolje, za katere je treba izvesti presojo vplivov na okolje" w:history="1">
        <w:r w:rsidRPr="00384B9A">
          <w:rPr>
            <w:rStyle w:val="Hiperpovezava"/>
            <w:rFonts w:cstheme="minorHAnsi"/>
          </w:rPr>
          <w:t>105/20</w:t>
        </w:r>
      </w:hyperlink>
      <w:r w:rsidRPr="00384B9A">
        <w:rPr>
          <w:rFonts w:cstheme="minorHAnsi"/>
        </w:rPr>
        <w:t> in </w:t>
      </w:r>
      <w:hyperlink r:id="rId27" w:tgtFrame="https://pisrs.si/_blank" w:tooltip="Zakon o varstvu okolja (ZVO-2)" w:history="1">
        <w:r w:rsidRPr="00384B9A">
          <w:rPr>
            <w:rStyle w:val="Hiperpovezava"/>
            <w:rFonts w:cstheme="minorHAnsi"/>
          </w:rPr>
          <w:t>44/22</w:t>
        </w:r>
      </w:hyperlink>
      <w:r w:rsidRPr="00384B9A">
        <w:rPr>
          <w:rFonts w:cstheme="minorHAnsi"/>
        </w:rPr>
        <w:t> – ZVO-2)</w:t>
      </w:r>
    </w:p>
    <w:p w14:paraId="09E193C0" w14:textId="77777777" w:rsidR="0072353E" w:rsidRPr="00384B9A" w:rsidRDefault="0072353E" w:rsidP="00A4348A">
      <w:pPr>
        <w:tabs>
          <w:tab w:val="left" w:pos="1839"/>
        </w:tabs>
        <w:spacing w:line="276" w:lineRule="auto"/>
        <w:ind w:left="1560" w:right="133"/>
        <w:rPr>
          <w:rFonts w:cstheme="minorHAnsi"/>
        </w:rPr>
      </w:pPr>
    </w:p>
    <w:p w14:paraId="2DEDE59F" w14:textId="77777777" w:rsidR="0072353E" w:rsidRPr="00384B9A" w:rsidRDefault="0072353E" w:rsidP="00A4348A">
      <w:pPr>
        <w:tabs>
          <w:tab w:val="left" w:pos="1839"/>
        </w:tabs>
        <w:spacing w:line="276" w:lineRule="auto"/>
        <w:ind w:left="1560" w:right="133"/>
        <w:rPr>
          <w:rFonts w:cstheme="minorHAnsi"/>
        </w:rPr>
      </w:pPr>
      <w:r w:rsidRPr="00384B9A">
        <w:rPr>
          <w:rFonts w:cstheme="minorHAnsi"/>
        </w:rPr>
        <w:t>V kolikor bo sprojektiran objekt presegal bruto tlorisno površino 10.000 m2 ali podzemno globino 10m, bo potrebno izvesti predhodni postopek v skladu s 3.členom citirane uredbe. (priloga 1, razdelek G.II.1.1).</w:t>
      </w:r>
    </w:p>
    <w:p w14:paraId="2C7376C7" w14:textId="77777777" w:rsidR="00862D4A" w:rsidRPr="00384B9A" w:rsidRDefault="00862D4A" w:rsidP="00320A90"/>
    <w:p w14:paraId="451B47BA" w14:textId="190BCF90" w:rsidR="004F4DD0" w:rsidRPr="00384B9A" w:rsidRDefault="004F4DD0" w:rsidP="00320A90">
      <w:pPr>
        <w:rPr>
          <w:shd w:val="clear" w:color="auto" w:fill="FFFFFF"/>
        </w:rPr>
      </w:pPr>
    </w:p>
    <w:p w14:paraId="0F6DD668" w14:textId="77777777" w:rsidR="00862D4A" w:rsidRPr="00EF43F7" w:rsidRDefault="00862D4A" w:rsidP="00862D4A">
      <w:pPr>
        <w:pStyle w:val="Naslov110"/>
        <w:rPr>
          <w:rFonts w:cstheme="minorHAnsi"/>
          <w:lang w:val="sl-SI"/>
        </w:rPr>
      </w:pPr>
      <w:bookmarkStart w:id="39" w:name="_Toc188436849"/>
      <w:r w:rsidRPr="00EF43F7">
        <w:rPr>
          <w:rFonts w:cstheme="minorHAnsi"/>
          <w:lang w:val="sl-SI"/>
        </w:rPr>
        <w:t>PREDPISI</w:t>
      </w:r>
      <w:r w:rsidRPr="00EF43F7">
        <w:rPr>
          <w:rFonts w:cstheme="minorHAnsi"/>
          <w:spacing w:val="-3"/>
          <w:lang w:val="sl-SI"/>
        </w:rPr>
        <w:t xml:space="preserve"> </w:t>
      </w:r>
      <w:r w:rsidRPr="00EF43F7">
        <w:rPr>
          <w:rFonts w:cstheme="minorHAnsi"/>
          <w:lang w:val="sl-SI"/>
        </w:rPr>
        <w:t>IN</w:t>
      </w:r>
      <w:r w:rsidRPr="00EF43F7">
        <w:rPr>
          <w:rFonts w:cstheme="minorHAnsi"/>
          <w:spacing w:val="-2"/>
          <w:lang w:val="sl-SI"/>
        </w:rPr>
        <w:t xml:space="preserve"> STANDARDI</w:t>
      </w:r>
      <w:bookmarkEnd w:id="39"/>
    </w:p>
    <w:p w14:paraId="03C7108D" w14:textId="77777777" w:rsidR="00862D4A" w:rsidRPr="00384B9A" w:rsidRDefault="00862D4A" w:rsidP="00320A90"/>
    <w:p w14:paraId="06D2B09E" w14:textId="5E03F504" w:rsidR="00862D4A" w:rsidRPr="00384B9A" w:rsidRDefault="00862D4A" w:rsidP="00862D4A">
      <w:pPr>
        <w:pStyle w:val="Naslov21"/>
        <w:rPr>
          <w:rFonts w:cstheme="minorHAnsi"/>
        </w:rPr>
      </w:pPr>
      <w:bookmarkStart w:id="40" w:name="1.1_Splošno"/>
      <w:bookmarkStart w:id="41" w:name="_Toc188436850"/>
      <w:bookmarkEnd w:id="40"/>
      <w:r w:rsidRPr="00384B9A">
        <w:rPr>
          <w:rFonts w:cstheme="minorHAnsi"/>
        </w:rPr>
        <w:t>SPLOŠNO</w:t>
      </w:r>
      <w:bookmarkEnd w:id="41"/>
      <w:r w:rsidR="009E571B">
        <w:rPr>
          <w:rFonts w:cstheme="minorHAnsi"/>
        </w:rPr>
        <w:t xml:space="preserve"> </w:t>
      </w:r>
    </w:p>
    <w:p w14:paraId="5BCE4423" w14:textId="77777777" w:rsidR="00862D4A" w:rsidRPr="00384B9A" w:rsidRDefault="00862D4A" w:rsidP="00320A90"/>
    <w:p w14:paraId="1318C909" w14:textId="77777777" w:rsidR="00862D4A" w:rsidRPr="00384B9A" w:rsidRDefault="00862D4A" w:rsidP="00591D93">
      <w:pPr>
        <w:pStyle w:val="Naslov31"/>
        <w:ind w:left="1560"/>
        <w:rPr>
          <w:rFonts w:cstheme="minorHAnsi"/>
        </w:rPr>
      </w:pPr>
      <w:bookmarkStart w:id="42" w:name="1.1.1.1_Projektna_dokumentacija_mora_bit"/>
      <w:bookmarkEnd w:id="42"/>
      <w:r w:rsidRPr="00384B9A">
        <w:rPr>
          <w:rFonts w:cstheme="minorHAnsi"/>
        </w:rPr>
        <w:t>Projektna</w:t>
      </w:r>
      <w:r w:rsidRPr="00384B9A">
        <w:rPr>
          <w:rFonts w:cstheme="minorHAnsi"/>
          <w:spacing w:val="80"/>
        </w:rPr>
        <w:t xml:space="preserve"> </w:t>
      </w:r>
      <w:r w:rsidRPr="00384B9A">
        <w:rPr>
          <w:rFonts w:cstheme="minorHAnsi"/>
        </w:rPr>
        <w:t>dokumentacija</w:t>
      </w:r>
      <w:r w:rsidRPr="00384B9A">
        <w:rPr>
          <w:rFonts w:cstheme="minorHAnsi"/>
          <w:spacing w:val="80"/>
        </w:rPr>
        <w:t xml:space="preserve"> </w:t>
      </w:r>
      <w:r w:rsidRPr="00384B9A">
        <w:rPr>
          <w:rFonts w:cstheme="minorHAnsi"/>
        </w:rPr>
        <w:t>mora</w:t>
      </w:r>
      <w:r w:rsidRPr="00384B9A">
        <w:rPr>
          <w:rFonts w:cstheme="minorHAnsi"/>
          <w:spacing w:val="80"/>
        </w:rPr>
        <w:t xml:space="preserve"> </w:t>
      </w:r>
      <w:r w:rsidRPr="00384B9A">
        <w:rPr>
          <w:rFonts w:cstheme="minorHAnsi"/>
        </w:rPr>
        <w:t>biti</w:t>
      </w:r>
      <w:r w:rsidRPr="00384B9A">
        <w:rPr>
          <w:rFonts w:cstheme="minorHAnsi"/>
          <w:spacing w:val="80"/>
        </w:rPr>
        <w:t xml:space="preserve"> </w:t>
      </w:r>
      <w:r w:rsidRPr="00384B9A">
        <w:rPr>
          <w:rFonts w:cstheme="minorHAnsi"/>
        </w:rPr>
        <w:t>izdelana</w:t>
      </w:r>
      <w:r w:rsidRPr="00384B9A">
        <w:rPr>
          <w:rFonts w:cstheme="minorHAnsi"/>
          <w:spacing w:val="80"/>
        </w:rPr>
        <w:t xml:space="preserve"> </w:t>
      </w:r>
      <w:r w:rsidRPr="00384B9A">
        <w:rPr>
          <w:rFonts w:cstheme="minorHAnsi"/>
        </w:rPr>
        <w:t>skladno</w:t>
      </w:r>
      <w:r w:rsidRPr="00384B9A">
        <w:rPr>
          <w:rFonts w:cstheme="minorHAnsi"/>
          <w:spacing w:val="80"/>
        </w:rPr>
        <w:t xml:space="preserve"> </w:t>
      </w:r>
      <w:r w:rsidRPr="00384B9A">
        <w:rPr>
          <w:rFonts w:cstheme="minorHAnsi"/>
        </w:rPr>
        <w:t>z</w:t>
      </w:r>
      <w:r w:rsidRPr="00384B9A">
        <w:rPr>
          <w:rFonts w:cstheme="minorHAnsi"/>
          <w:spacing w:val="80"/>
        </w:rPr>
        <w:t xml:space="preserve"> </w:t>
      </w:r>
      <w:r w:rsidRPr="00384B9A">
        <w:rPr>
          <w:rFonts w:cstheme="minorHAnsi"/>
        </w:rPr>
        <w:t>veljavno</w:t>
      </w:r>
      <w:r w:rsidRPr="00384B9A">
        <w:rPr>
          <w:rFonts w:cstheme="minorHAnsi"/>
          <w:spacing w:val="80"/>
        </w:rPr>
        <w:t xml:space="preserve"> </w:t>
      </w:r>
      <w:r w:rsidRPr="00384B9A">
        <w:rPr>
          <w:rFonts w:cstheme="minorHAnsi"/>
        </w:rPr>
        <w:t>zakonodajo.</w:t>
      </w:r>
      <w:r w:rsidRPr="00384B9A">
        <w:rPr>
          <w:rFonts w:cstheme="minorHAnsi"/>
          <w:spacing w:val="80"/>
        </w:rPr>
        <w:t xml:space="preserve"> </w:t>
      </w:r>
      <w:r w:rsidRPr="00384B9A">
        <w:rPr>
          <w:rFonts w:cstheme="minorHAnsi"/>
        </w:rPr>
        <w:t xml:space="preserve">Najpomembnejša </w:t>
      </w:r>
      <w:r w:rsidRPr="00384B9A">
        <w:rPr>
          <w:rFonts w:cstheme="minorHAnsi"/>
          <w:spacing w:val="-2"/>
        </w:rPr>
        <w:t>zakonodaja:</w:t>
      </w:r>
    </w:p>
    <w:p w14:paraId="38E51B56" w14:textId="1E31F41E" w:rsidR="00862D4A" w:rsidRPr="00384B9A" w:rsidRDefault="00862D4A" w:rsidP="00862D4A">
      <w:pPr>
        <w:pStyle w:val="Odstavekseznama"/>
        <w:rPr>
          <w:rFonts w:cstheme="minorHAnsi"/>
        </w:rPr>
      </w:pPr>
      <w:r w:rsidRPr="00384B9A">
        <w:rPr>
          <w:rFonts w:cstheme="minorHAnsi"/>
        </w:rPr>
        <w:t>Gradbeni zakon GZ-1 (Uradni list RS, št. 199/21 in 105/22 – ZZNŠPP in </w:t>
      </w:r>
      <w:hyperlink r:id="rId28" w:tgtFrame="_blank" w:tooltip="Zakon o spremembah Gradbenega zakona (GZ-1A)" w:history="1">
        <w:r w:rsidRPr="00384B9A">
          <w:rPr>
            <w:rFonts w:cstheme="minorHAnsi"/>
          </w:rPr>
          <w:t>133/23</w:t>
        </w:r>
      </w:hyperlink>
      <w:r w:rsidRPr="00384B9A">
        <w:rPr>
          <w:rFonts w:cstheme="minorHAnsi"/>
        </w:rPr>
        <w:t>),</w:t>
      </w:r>
    </w:p>
    <w:p w14:paraId="48568D81" w14:textId="3D8408AC" w:rsidR="00862D4A" w:rsidRPr="00384B9A" w:rsidRDefault="00862D4A" w:rsidP="00862D4A">
      <w:pPr>
        <w:pStyle w:val="Odstavekseznama"/>
        <w:rPr>
          <w:rFonts w:cstheme="minorHAnsi"/>
        </w:rPr>
      </w:pPr>
      <w:r w:rsidRPr="00384B9A">
        <w:rPr>
          <w:rFonts w:cstheme="minorHAnsi"/>
        </w:rPr>
        <w:t>Pravilnik o projektni in drugi dokumentaciji ter obrazcih pri graditvi objektov (Uradni list RS, št. 30/23),</w:t>
      </w:r>
    </w:p>
    <w:p w14:paraId="3B7F70D8" w14:textId="77777777" w:rsidR="00862D4A" w:rsidRPr="00384B9A" w:rsidRDefault="00862D4A" w:rsidP="00591D93">
      <w:pPr>
        <w:pStyle w:val="Naslov31"/>
        <w:ind w:left="1560"/>
        <w:rPr>
          <w:rFonts w:cstheme="minorHAnsi"/>
        </w:rPr>
      </w:pPr>
      <w:bookmarkStart w:id="43" w:name="1.1.1.2_V_času_izvajanja_storitev_se_mor"/>
      <w:bookmarkEnd w:id="43"/>
      <w:r w:rsidRPr="00384B9A">
        <w:rPr>
          <w:rFonts w:cstheme="minorHAnsi"/>
        </w:rPr>
        <w:t>V</w:t>
      </w:r>
      <w:r w:rsidRPr="00384B9A">
        <w:rPr>
          <w:rFonts w:cstheme="minorHAnsi"/>
          <w:spacing w:val="-6"/>
        </w:rPr>
        <w:t xml:space="preserve"> </w:t>
      </w:r>
      <w:r w:rsidRPr="00384B9A">
        <w:rPr>
          <w:rFonts w:cstheme="minorHAnsi"/>
        </w:rPr>
        <w:t>času</w:t>
      </w:r>
      <w:r w:rsidRPr="00384B9A">
        <w:rPr>
          <w:rFonts w:cstheme="minorHAnsi"/>
          <w:spacing w:val="-6"/>
        </w:rPr>
        <w:t xml:space="preserve"> </w:t>
      </w:r>
      <w:r w:rsidRPr="00384B9A">
        <w:rPr>
          <w:rFonts w:cstheme="minorHAnsi"/>
        </w:rPr>
        <w:t>izvajanja</w:t>
      </w:r>
      <w:r w:rsidRPr="00384B9A">
        <w:rPr>
          <w:rFonts w:cstheme="minorHAnsi"/>
          <w:spacing w:val="-6"/>
        </w:rPr>
        <w:t xml:space="preserve"> </w:t>
      </w:r>
      <w:r w:rsidRPr="00384B9A">
        <w:rPr>
          <w:rFonts w:cstheme="minorHAnsi"/>
        </w:rPr>
        <w:t>storitev</w:t>
      </w:r>
      <w:r w:rsidRPr="00384B9A">
        <w:rPr>
          <w:rFonts w:cstheme="minorHAnsi"/>
          <w:spacing w:val="-7"/>
        </w:rPr>
        <w:t xml:space="preserve"> </w:t>
      </w:r>
      <w:r w:rsidRPr="00384B9A">
        <w:rPr>
          <w:rFonts w:cstheme="minorHAnsi"/>
        </w:rPr>
        <w:t>se</w:t>
      </w:r>
      <w:r w:rsidRPr="00384B9A">
        <w:rPr>
          <w:rFonts w:cstheme="minorHAnsi"/>
          <w:spacing w:val="-6"/>
        </w:rPr>
        <w:t xml:space="preserve"> </w:t>
      </w:r>
      <w:r w:rsidRPr="00384B9A">
        <w:rPr>
          <w:rFonts w:cstheme="minorHAnsi"/>
        </w:rPr>
        <w:t>mora</w:t>
      </w:r>
      <w:r w:rsidRPr="00384B9A">
        <w:rPr>
          <w:rFonts w:cstheme="minorHAnsi"/>
          <w:spacing w:val="-8"/>
        </w:rPr>
        <w:t xml:space="preserve"> </w:t>
      </w:r>
      <w:r w:rsidRPr="00384B9A">
        <w:rPr>
          <w:rFonts w:cstheme="minorHAnsi"/>
        </w:rPr>
        <w:t>projektant</w:t>
      </w:r>
      <w:r w:rsidRPr="00384B9A">
        <w:rPr>
          <w:rFonts w:cstheme="minorHAnsi"/>
          <w:spacing w:val="-6"/>
        </w:rPr>
        <w:t xml:space="preserve"> </w:t>
      </w:r>
      <w:r w:rsidRPr="00384B9A">
        <w:rPr>
          <w:rFonts w:cstheme="minorHAnsi"/>
        </w:rPr>
        <w:t>držati</w:t>
      </w:r>
      <w:r w:rsidRPr="00384B9A">
        <w:rPr>
          <w:rFonts w:cstheme="minorHAnsi"/>
          <w:spacing w:val="-7"/>
        </w:rPr>
        <w:t xml:space="preserve"> </w:t>
      </w:r>
      <w:r w:rsidRPr="00384B9A">
        <w:rPr>
          <w:rFonts w:cstheme="minorHAnsi"/>
        </w:rPr>
        <w:t>vseh</w:t>
      </w:r>
      <w:r w:rsidRPr="00384B9A">
        <w:rPr>
          <w:rFonts w:cstheme="minorHAnsi"/>
          <w:spacing w:val="-6"/>
        </w:rPr>
        <w:t xml:space="preserve"> </w:t>
      </w:r>
      <w:r w:rsidRPr="00384B9A">
        <w:rPr>
          <w:rFonts w:cstheme="minorHAnsi"/>
        </w:rPr>
        <w:t>relevantnih</w:t>
      </w:r>
      <w:r w:rsidRPr="00384B9A">
        <w:rPr>
          <w:rFonts w:cstheme="minorHAnsi"/>
          <w:spacing w:val="-6"/>
        </w:rPr>
        <w:t xml:space="preserve"> </w:t>
      </w:r>
      <w:r w:rsidRPr="00384B9A">
        <w:rPr>
          <w:rFonts w:cstheme="minorHAnsi"/>
        </w:rPr>
        <w:t>predpisov</w:t>
      </w:r>
      <w:r w:rsidRPr="00384B9A">
        <w:rPr>
          <w:rFonts w:cstheme="minorHAnsi"/>
          <w:spacing w:val="-5"/>
        </w:rPr>
        <w:t xml:space="preserve"> </w:t>
      </w:r>
      <w:r w:rsidRPr="00384B9A">
        <w:rPr>
          <w:rFonts w:cstheme="minorHAnsi"/>
        </w:rPr>
        <w:t>in</w:t>
      </w:r>
      <w:r w:rsidRPr="00384B9A">
        <w:rPr>
          <w:rFonts w:cstheme="minorHAnsi"/>
          <w:spacing w:val="-5"/>
        </w:rPr>
        <w:t xml:space="preserve"> </w:t>
      </w:r>
      <w:r w:rsidRPr="00384B9A">
        <w:rPr>
          <w:rFonts w:cstheme="minorHAnsi"/>
        </w:rPr>
        <w:t>zakonsko</w:t>
      </w:r>
      <w:r w:rsidRPr="00384B9A">
        <w:rPr>
          <w:rFonts w:cstheme="minorHAnsi"/>
          <w:spacing w:val="-6"/>
        </w:rPr>
        <w:t xml:space="preserve"> </w:t>
      </w:r>
      <w:r w:rsidRPr="00384B9A">
        <w:rPr>
          <w:rFonts w:cstheme="minorHAnsi"/>
        </w:rPr>
        <w:t>predpisanih standardov, ki veljajo v Republiki Sloveniji, tudi specifičnih predpisov, standardov, normativov in priporočil</w:t>
      </w:r>
      <w:r w:rsidRPr="00384B9A">
        <w:rPr>
          <w:rFonts w:cstheme="minorHAnsi"/>
          <w:spacing w:val="-1"/>
        </w:rPr>
        <w:t xml:space="preserve"> </w:t>
      </w:r>
      <w:r w:rsidRPr="00384B9A">
        <w:rPr>
          <w:rFonts w:cstheme="minorHAnsi"/>
        </w:rPr>
        <w:t>glede</w:t>
      </w:r>
      <w:r w:rsidRPr="00384B9A">
        <w:rPr>
          <w:rFonts w:cstheme="minorHAnsi"/>
          <w:spacing w:val="-1"/>
        </w:rPr>
        <w:t xml:space="preserve"> </w:t>
      </w:r>
      <w:r w:rsidRPr="00384B9A">
        <w:rPr>
          <w:rFonts w:cstheme="minorHAnsi"/>
        </w:rPr>
        <w:t>materialov in</w:t>
      </w:r>
      <w:r w:rsidRPr="00384B9A">
        <w:rPr>
          <w:rFonts w:cstheme="minorHAnsi"/>
          <w:spacing w:val="-1"/>
        </w:rPr>
        <w:t xml:space="preserve"> </w:t>
      </w:r>
      <w:r w:rsidRPr="00384B9A">
        <w:rPr>
          <w:rFonts w:cstheme="minorHAnsi"/>
        </w:rPr>
        <w:t>opreme</w:t>
      </w:r>
      <w:r w:rsidRPr="00384B9A">
        <w:rPr>
          <w:rFonts w:cstheme="minorHAnsi"/>
          <w:spacing w:val="-1"/>
        </w:rPr>
        <w:t xml:space="preserve"> </w:t>
      </w:r>
      <w:r w:rsidRPr="00384B9A">
        <w:rPr>
          <w:rFonts w:cstheme="minorHAnsi"/>
        </w:rPr>
        <w:t>za</w:t>
      </w:r>
      <w:r w:rsidRPr="00384B9A">
        <w:rPr>
          <w:rFonts w:cstheme="minorHAnsi"/>
          <w:spacing w:val="-1"/>
        </w:rPr>
        <w:t xml:space="preserve"> </w:t>
      </w:r>
      <w:r w:rsidRPr="00384B9A">
        <w:rPr>
          <w:rFonts w:cstheme="minorHAnsi"/>
        </w:rPr>
        <w:t>gradnjo,</w:t>
      </w:r>
      <w:r w:rsidRPr="00384B9A">
        <w:rPr>
          <w:rFonts w:cstheme="minorHAnsi"/>
          <w:spacing w:val="-2"/>
        </w:rPr>
        <w:t xml:space="preserve"> </w:t>
      </w:r>
      <w:r w:rsidRPr="00384B9A">
        <w:rPr>
          <w:rFonts w:cstheme="minorHAnsi"/>
        </w:rPr>
        <w:t>ki</w:t>
      </w:r>
      <w:r w:rsidRPr="00384B9A">
        <w:rPr>
          <w:rFonts w:cstheme="minorHAnsi"/>
          <w:spacing w:val="-1"/>
        </w:rPr>
        <w:t xml:space="preserve"> </w:t>
      </w:r>
      <w:r w:rsidRPr="00384B9A">
        <w:rPr>
          <w:rFonts w:cstheme="minorHAnsi"/>
        </w:rPr>
        <w:t>jih</w:t>
      </w:r>
      <w:r w:rsidRPr="00384B9A">
        <w:rPr>
          <w:rFonts w:cstheme="minorHAnsi"/>
          <w:spacing w:val="-1"/>
        </w:rPr>
        <w:t xml:space="preserve"> </w:t>
      </w:r>
      <w:r w:rsidRPr="00384B9A">
        <w:rPr>
          <w:rFonts w:cstheme="minorHAnsi"/>
        </w:rPr>
        <w:t>obravnavajo</w:t>
      </w:r>
      <w:r w:rsidRPr="00384B9A">
        <w:rPr>
          <w:rFonts w:cstheme="minorHAnsi"/>
          <w:spacing w:val="-1"/>
        </w:rPr>
        <w:t xml:space="preserve"> </w:t>
      </w:r>
      <w:r w:rsidRPr="00384B9A">
        <w:rPr>
          <w:rFonts w:cstheme="minorHAnsi"/>
        </w:rPr>
        <w:t>na</w:t>
      </w:r>
      <w:r w:rsidRPr="00384B9A">
        <w:rPr>
          <w:rFonts w:cstheme="minorHAnsi"/>
          <w:spacing w:val="-1"/>
        </w:rPr>
        <w:t xml:space="preserve"> </w:t>
      </w:r>
      <w:r w:rsidRPr="00384B9A">
        <w:rPr>
          <w:rFonts w:cstheme="minorHAnsi"/>
        </w:rPr>
        <w:t>primer SIST,</w:t>
      </w:r>
      <w:r w:rsidRPr="00384B9A">
        <w:rPr>
          <w:rFonts w:cstheme="minorHAnsi"/>
          <w:spacing w:val="-1"/>
        </w:rPr>
        <w:t xml:space="preserve"> </w:t>
      </w:r>
      <w:r w:rsidRPr="00384B9A">
        <w:rPr>
          <w:rFonts w:cstheme="minorHAnsi"/>
        </w:rPr>
        <w:t>EN,</w:t>
      </w:r>
      <w:r w:rsidRPr="00384B9A">
        <w:rPr>
          <w:rFonts w:cstheme="minorHAnsi"/>
          <w:spacing w:val="-1"/>
        </w:rPr>
        <w:t xml:space="preserve"> </w:t>
      </w:r>
      <w:r w:rsidRPr="00384B9A">
        <w:rPr>
          <w:rFonts w:cstheme="minorHAnsi"/>
        </w:rPr>
        <w:t>ISO,</w:t>
      </w:r>
      <w:r w:rsidRPr="00384B9A">
        <w:rPr>
          <w:rFonts w:cstheme="minorHAnsi"/>
          <w:spacing w:val="-2"/>
        </w:rPr>
        <w:t xml:space="preserve"> </w:t>
      </w:r>
      <w:r w:rsidRPr="00384B9A">
        <w:rPr>
          <w:rFonts w:cstheme="minorHAnsi"/>
        </w:rPr>
        <w:t>DIN</w:t>
      </w:r>
      <w:r w:rsidRPr="00384B9A">
        <w:rPr>
          <w:rFonts w:cstheme="minorHAnsi"/>
          <w:spacing w:val="-2"/>
        </w:rPr>
        <w:t xml:space="preserve"> </w:t>
      </w:r>
      <w:r w:rsidRPr="00384B9A">
        <w:rPr>
          <w:rFonts w:cstheme="minorHAnsi"/>
        </w:rPr>
        <w:t>itd.</w:t>
      </w:r>
    </w:p>
    <w:p w14:paraId="2318E649" w14:textId="4249EC84" w:rsidR="00862D4A" w:rsidRPr="00384B9A" w:rsidRDefault="00862D4A" w:rsidP="00591D93">
      <w:pPr>
        <w:pStyle w:val="Naslov31"/>
        <w:ind w:left="1560"/>
        <w:rPr>
          <w:rFonts w:cstheme="minorHAnsi"/>
        </w:rPr>
      </w:pPr>
      <w:bookmarkStart w:id="44" w:name="1.1.1.3_Kadar_se_pogodba_(in_posledično_"/>
      <w:bookmarkEnd w:id="44"/>
      <w:r w:rsidRPr="00384B9A">
        <w:rPr>
          <w:rFonts w:cstheme="minorHAnsi"/>
        </w:rPr>
        <w:t>Kadar se</w:t>
      </w:r>
      <w:r w:rsidRPr="00384B9A">
        <w:rPr>
          <w:rFonts w:cstheme="minorHAnsi"/>
          <w:spacing w:val="-1"/>
        </w:rPr>
        <w:t xml:space="preserve"> </w:t>
      </w:r>
      <w:r w:rsidRPr="00384B9A">
        <w:rPr>
          <w:rFonts w:cstheme="minorHAnsi"/>
        </w:rPr>
        <w:t>pogodba (in posledično tudi</w:t>
      </w:r>
      <w:r w:rsidRPr="00384B9A">
        <w:rPr>
          <w:rFonts w:cstheme="minorHAnsi"/>
          <w:spacing w:val="-1"/>
        </w:rPr>
        <w:t xml:space="preserve"> </w:t>
      </w:r>
      <w:r w:rsidRPr="00384B9A">
        <w:rPr>
          <w:rFonts w:cstheme="minorHAnsi"/>
        </w:rPr>
        <w:t>tehnične specifikacije, ki</w:t>
      </w:r>
      <w:r w:rsidRPr="00384B9A">
        <w:rPr>
          <w:rFonts w:cstheme="minorHAnsi"/>
          <w:spacing w:val="-2"/>
        </w:rPr>
        <w:t xml:space="preserve"> </w:t>
      </w:r>
      <w:r w:rsidRPr="00384B9A">
        <w:rPr>
          <w:rFonts w:cstheme="minorHAnsi"/>
        </w:rPr>
        <w:t>so del</w:t>
      </w:r>
      <w:r w:rsidRPr="00384B9A">
        <w:rPr>
          <w:rFonts w:cstheme="minorHAnsi"/>
          <w:spacing w:val="-1"/>
        </w:rPr>
        <w:t xml:space="preserve"> </w:t>
      </w:r>
      <w:r w:rsidRPr="00384B9A">
        <w:rPr>
          <w:rFonts w:cstheme="minorHAnsi"/>
        </w:rPr>
        <w:t>pogodbe)</w:t>
      </w:r>
      <w:r w:rsidRPr="00384B9A">
        <w:rPr>
          <w:rFonts w:cstheme="minorHAnsi"/>
          <w:spacing w:val="-1"/>
        </w:rPr>
        <w:t xml:space="preserve"> </w:t>
      </w:r>
      <w:r w:rsidRPr="00384B9A">
        <w:rPr>
          <w:rFonts w:cstheme="minorHAnsi"/>
        </w:rPr>
        <w:t>ali</w:t>
      </w:r>
      <w:r w:rsidRPr="00384B9A">
        <w:rPr>
          <w:rFonts w:cstheme="minorHAnsi"/>
          <w:spacing w:val="-1"/>
        </w:rPr>
        <w:t xml:space="preserve"> </w:t>
      </w:r>
      <w:r w:rsidRPr="00384B9A">
        <w:rPr>
          <w:rFonts w:cstheme="minorHAnsi"/>
        </w:rPr>
        <w:t>predpis sklicuje na določene standarde (kar zajema tudi normative in priporočila), ki jim morajo ustrezati rešitve, izdelki, vgrajeni materiali, naprave ali opreme</w:t>
      </w:r>
      <w:r w:rsidR="008430D6">
        <w:rPr>
          <w:rFonts w:cstheme="minorHAnsi"/>
        </w:rPr>
        <w:t>,</w:t>
      </w:r>
      <w:r w:rsidRPr="00384B9A">
        <w:rPr>
          <w:rFonts w:cstheme="minorHAnsi"/>
        </w:rPr>
        <w:t xml:space="preserve"> veljajo določila najnovejših izdaj ali popravkov ustreznih standardov in predpisov, razen če ni v pogodbi izrecno drugače navedeno. Kadar so takšni standardi nacionalni ali se nanašajo na določeno državo ali regijo, se upoštevajo drugi veljavni standardi, ki zagotavljajo enako ali višjo kakovost kot navedeni standardi.</w:t>
      </w:r>
    </w:p>
    <w:p w14:paraId="0D4753DE" w14:textId="77777777" w:rsidR="00862D4A" w:rsidRPr="00384B9A" w:rsidRDefault="00862D4A" w:rsidP="00591D93">
      <w:pPr>
        <w:pStyle w:val="Naslov31"/>
        <w:ind w:left="1560"/>
        <w:rPr>
          <w:rFonts w:cstheme="minorHAnsi"/>
        </w:rPr>
      </w:pPr>
      <w:bookmarkStart w:id="45" w:name="1.1.1.4_Če_bi_med_potekom_izvajanja_stor"/>
      <w:bookmarkEnd w:id="45"/>
      <w:r w:rsidRPr="00384B9A">
        <w:rPr>
          <w:rFonts w:cstheme="minorHAnsi"/>
        </w:rPr>
        <w:lastRenderedPageBreak/>
        <w:t>Če bi med potekom izvajanja storitev pričeli veljati novi predpisi/standardi, amandmaji ali spremembe standardov, ki bi dovoljevali manj stroge tehnične kriterije in/ali pogoje izvedbe, se mora projektant kljub temu držati izvirnih zahtev ter splošnih in posebnih pogojev za izvedbo, razen če inženir v pisni obliki odobri uporabo standardov in predpisov, milejših od izvirnih.</w:t>
      </w:r>
    </w:p>
    <w:p w14:paraId="04691ADB" w14:textId="77777777" w:rsidR="00862D4A" w:rsidRPr="00384B9A" w:rsidRDefault="00862D4A" w:rsidP="0098712B">
      <w:pPr>
        <w:pStyle w:val="Naslov31"/>
        <w:ind w:left="1560"/>
        <w:rPr>
          <w:rFonts w:cstheme="minorHAnsi"/>
        </w:rPr>
      </w:pPr>
      <w:bookmarkStart w:id="46" w:name="1.1.1.5_Vsi_predvideni_produkti_v_sklopu"/>
      <w:bookmarkEnd w:id="46"/>
      <w:r w:rsidRPr="00384B9A">
        <w:rPr>
          <w:rFonts w:cstheme="minorHAnsi"/>
        </w:rPr>
        <w:t>Vsi</w:t>
      </w:r>
      <w:r w:rsidRPr="00384B9A">
        <w:rPr>
          <w:rFonts w:cstheme="minorHAnsi"/>
          <w:spacing w:val="-10"/>
        </w:rPr>
        <w:t xml:space="preserve"> </w:t>
      </w:r>
      <w:r w:rsidRPr="00384B9A">
        <w:rPr>
          <w:rFonts w:cstheme="minorHAnsi"/>
        </w:rPr>
        <w:t>predvideni</w:t>
      </w:r>
      <w:r w:rsidRPr="00384B9A">
        <w:rPr>
          <w:rFonts w:cstheme="minorHAnsi"/>
          <w:spacing w:val="-10"/>
        </w:rPr>
        <w:t xml:space="preserve"> </w:t>
      </w:r>
      <w:r w:rsidRPr="00384B9A">
        <w:rPr>
          <w:rFonts w:cstheme="minorHAnsi"/>
        </w:rPr>
        <w:t>produkti</w:t>
      </w:r>
      <w:r w:rsidRPr="00384B9A">
        <w:rPr>
          <w:rFonts w:cstheme="minorHAnsi"/>
          <w:spacing w:val="-10"/>
        </w:rPr>
        <w:t xml:space="preserve"> </w:t>
      </w:r>
      <w:r w:rsidRPr="00384B9A">
        <w:rPr>
          <w:rFonts w:cstheme="minorHAnsi"/>
        </w:rPr>
        <w:t>v</w:t>
      </w:r>
      <w:r w:rsidRPr="00384B9A">
        <w:rPr>
          <w:rFonts w:cstheme="minorHAnsi"/>
          <w:spacing w:val="-9"/>
        </w:rPr>
        <w:t xml:space="preserve"> </w:t>
      </w:r>
      <w:r w:rsidRPr="00384B9A">
        <w:rPr>
          <w:rFonts w:cstheme="minorHAnsi"/>
        </w:rPr>
        <w:t>sklopu</w:t>
      </w:r>
      <w:r w:rsidRPr="00384B9A">
        <w:rPr>
          <w:rFonts w:cstheme="minorHAnsi"/>
          <w:spacing w:val="-10"/>
        </w:rPr>
        <w:t xml:space="preserve"> </w:t>
      </w:r>
      <w:r w:rsidRPr="00384B9A">
        <w:rPr>
          <w:rFonts w:cstheme="minorHAnsi"/>
        </w:rPr>
        <w:t>predlaganih</w:t>
      </w:r>
      <w:r w:rsidRPr="00384B9A">
        <w:rPr>
          <w:rFonts w:cstheme="minorHAnsi"/>
          <w:spacing w:val="-10"/>
        </w:rPr>
        <w:t xml:space="preserve"> </w:t>
      </w:r>
      <w:r w:rsidRPr="00384B9A">
        <w:rPr>
          <w:rFonts w:cstheme="minorHAnsi"/>
        </w:rPr>
        <w:t>rešitev,</w:t>
      </w:r>
      <w:r w:rsidRPr="00384B9A">
        <w:rPr>
          <w:rFonts w:cstheme="minorHAnsi"/>
          <w:spacing w:val="-10"/>
        </w:rPr>
        <w:t xml:space="preserve"> </w:t>
      </w:r>
      <w:r w:rsidRPr="00384B9A">
        <w:rPr>
          <w:rFonts w:cstheme="minorHAnsi"/>
        </w:rPr>
        <w:t>morajo</w:t>
      </w:r>
      <w:r w:rsidRPr="00384B9A">
        <w:rPr>
          <w:rFonts w:cstheme="minorHAnsi"/>
          <w:spacing w:val="-10"/>
        </w:rPr>
        <w:t xml:space="preserve"> </w:t>
      </w:r>
      <w:r w:rsidRPr="00384B9A">
        <w:rPr>
          <w:rFonts w:cstheme="minorHAnsi"/>
        </w:rPr>
        <w:t>biti</w:t>
      </w:r>
      <w:r w:rsidRPr="00384B9A">
        <w:rPr>
          <w:rFonts w:cstheme="minorHAnsi"/>
          <w:spacing w:val="-10"/>
        </w:rPr>
        <w:t xml:space="preserve"> </w:t>
      </w:r>
      <w:r w:rsidRPr="00384B9A">
        <w:rPr>
          <w:rFonts w:cstheme="minorHAnsi"/>
        </w:rPr>
        <w:t>skladni</w:t>
      </w:r>
      <w:r w:rsidRPr="00384B9A">
        <w:rPr>
          <w:rFonts w:cstheme="minorHAnsi"/>
          <w:spacing w:val="-10"/>
        </w:rPr>
        <w:t xml:space="preserve"> </w:t>
      </w:r>
      <w:r w:rsidRPr="00384B9A">
        <w:rPr>
          <w:rFonts w:cstheme="minorHAnsi"/>
        </w:rPr>
        <w:t>z</w:t>
      </w:r>
      <w:r w:rsidRPr="00384B9A">
        <w:rPr>
          <w:rFonts w:cstheme="minorHAnsi"/>
          <w:spacing w:val="-9"/>
        </w:rPr>
        <w:t xml:space="preserve"> </w:t>
      </w:r>
      <w:r w:rsidRPr="00384B9A">
        <w:rPr>
          <w:rFonts w:cstheme="minorHAnsi"/>
        </w:rPr>
        <w:t>Evropsko</w:t>
      </w:r>
      <w:r w:rsidRPr="00384B9A">
        <w:rPr>
          <w:rFonts w:cstheme="minorHAnsi"/>
          <w:spacing w:val="-11"/>
        </w:rPr>
        <w:t xml:space="preserve"> </w:t>
      </w:r>
      <w:r w:rsidRPr="00384B9A">
        <w:rPr>
          <w:rFonts w:cstheme="minorHAnsi"/>
        </w:rPr>
        <w:t>uredbo</w:t>
      </w:r>
      <w:r w:rsidRPr="00384B9A">
        <w:rPr>
          <w:rFonts w:cstheme="minorHAnsi"/>
          <w:spacing w:val="-10"/>
        </w:rPr>
        <w:t xml:space="preserve"> </w:t>
      </w:r>
      <w:r w:rsidRPr="00384B9A">
        <w:rPr>
          <w:rFonts w:cstheme="minorHAnsi"/>
        </w:rPr>
        <w:t>o</w:t>
      </w:r>
      <w:r w:rsidRPr="00384B9A">
        <w:rPr>
          <w:rFonts w:cstheme="minorHAnsi"/>
          <w:spacing w:val="-10"/>
        </w:rPr>
        <w:t xml:space="preserve"> </w:t>
      </w:r>
      <w:r w:rsidRPr="00384B9A">
        <w:rPr>
          <w:rFonts w:cstheme="minorHAnsi"/>
        </w:rPr>
        <w:t>gradbenih proizvodih</w:t>
      </w:r>
      <w:r w:rsidRPr="00384B9A">
        <w:rPr>
          <w:rFonts w:cstheme="minorHAnsi"/>
          <w:spacing w:val="-8"/>
        </w:rPr>
        <w:t xml:space="preserve"> </w:t>
      </w:r>
      <w:r w:rsidRPr="00384B9A">
        <w:rPr>
          <w:rFonts w:cstheme="minorHAnsi"/>
        </w:rPr>
        <w:t>ali</w:t>
      </w:r>
      <w:r w:rsidRPr="00384B9A">
        <w:rPr>
          <w:rFonts w:cstheme="minorHAnsi"/>
          <w:spacing w:val="-8"/>
        </w:rPr>
        <w:t xml:space="preserve"> </w:t>
      </w:r>
      <w:r w:rsidRPr="00384B9A">
        <w:rPr>
          <w:rFonts w:cstheme="minorHAnsi"/>
        </w:rPr>
        <w:t>Zakonom</w:t>
      </w:r>
      <w:r w:rsidRPr="00384B9A">
        <w:rPr>
          <w:rFonts w:cstheme="minorHAnsi"/>
          <w:spacing w:val="-7"/>
        </w:rPr>
        <w:t xml:space="preserve"> </w:t>
      </w:r>
      <w:r w:rsidRPr="00384B9A">
        <w:rPr>
          <w:rFonts w:cstheme="minorHAnsi"/>
        </w:rPr>
        <w:t>o</w:t>
      </w:r>
      <w:r w:rsidRPr="00384B9A">
        <w:rPr>
          <w:rFonts w:cstheme="minorHAnsi"/>
          <w:spacing w:val="-8"/>
        </w:rPr>
        <w:t xml:space="preserve"> </w:t>
      </w:r>
      <w:r w:rsidRPr="00384B9A">
        <w:rPr>
          <w:rFonts w:cstheme="minorHAnsi"/>
        </w:rPr>
        <w:t>gradbenih</w:t>
      </w:r>
      <w:r w:rsidRPr="00384B9A">
        <w:rPr>
          <w:rFonts w:cstheme="minorHAnsi"/>
          <w:spacing w:val="-8"/>
        </w:rPr>
        <w:t xml:space="preserve"> </w:t>
      </w:r>
      <w:r w:rsidRPr="00384B9A">
        <w:rPr>
          <w:rFonts w:cstheme="minorHAnsi"/>
        </w:rPr>
        <w:t>proizvodih,</w:t>
      </w:r>
      <w:r w:rsidRPr="00384B9A">
        <w:rPr>
          <w:rFonts w:cstheme="minorHAnsi"/>
          <w:spacing w:val="-8"/>
        </w:rPr>
        <w:t xml:space="preserve"> </w:t>
      </w:r>
      <w:r w:rsidRPr="00384B9A">
        <w:rPr>
          <w:rFonts w:cstheme="minorHAnsi"/>
        </w:rPr>
        <w:t>kar</w:t>
      </w:r>
      <w:r w:rsidRPr="00384B9A">
        <w:rPr>
          <w:rFonts w:cstheme="minorHAnsi"/>
          <w:spacing w:val="-7"/>
        </w:rPr>
        <w:t xml:space="preserve"> </w:t>
      </w:r>
      <w:r w:rsidRPr="00384B9A">
        <w:rPr>
          <w:rFonts w:cstheme="minorHAnsi"/>
        </w:rPr>
        <w:t>pomeni,</w:t>
      </w:r>
      <w:r w:rsidRPr="00384B9A">
        <w:rPr>
          <w:rFonts w:cstheme="minorHAnsi"/>
          <w:spacing w:val="-7"/>
        </w:rPr>
        <w:t xml:space="preserve"> </w:t>
      </w:r>
      <w:r w:rsidRPr="00384B9A">
        <w:rPr>
          <w:rFonts w:cstheme="minorHAnsi"/>
        </w:rPr>
        <w:t>da</w:t>
      </w:r>
      <w:r w:rsidRPr="00384B9A">
        <w:rPr>
          <w:rFonts w:cstheme="minorHAnsi"/>
          <w:spacing w:val="-8"/>
        </w:rPr>
        <w:t xml:space="preserve"> </w:t>
      </w:r>
      <w:r w:rsidRPr="00384B9A">
        <w:rPr>
          <w:rFonts w:cstheme="minorHAnsi"/>
        </w:rPr>
        <w:t>moraj</w:t>
      </w:r>
      <w:r w:rsidRPr="00384B9A">
        <w:rPr>
          <w:rFonts w:cstheme="minorHAnsi"/>
          <w:spacing w:val="-8"/>
        </w:rPr>
        <w:t xml:space="preserve"> </w:t>
      </w:r>
      <w:r w:rsidRPr="00384B9A">
        <w:rPr>
          <w:rFonts w:cstheme="minorHAnsi"/>
        </w:rPr>
        <w:t>imeti</w:t>
      </w:r>
      <w:r w:rsidRPr="00384B9A">
        <w:rPr>
          <w:rFonts w:cstheme="minorHAnsi"/>
          <w:spacing w:val="-8"/>
        </w:rPr>
        <w:t xml:space="preserve"> </w:t>
      </w:r>
      <w:r w:rsidRPr="00384B9A">
        <w:rPr>
          <w:rFonts w:cstheme="minorHAnsi"/>
        </w:rPr>
        <w:t>produkti</w:t>
      </w:r>
      <w:r w:rsidRPr="00384B9A">
        <w:rPr>
          <w:rFonts w:cstheme="minorHAnsi"/>
          <w:spacing w:val="-8"/>
        </w:rPr>
        <w:t xml:space="preserve"> </w:t>
      </w:r>
      <w:r w:rsidRPr="00384B9A">
        <w:rPr>
          <w:rFonts w:cstheme="minorHAnsi"/>
        </w:rPr>
        <w:t>izjave</w:t>
      </w:r>
      <w:r w:rsidRPr="00384B9A">
        <w:rPr>
          <w:rFonts w:cstheme="minorHAnsi"/>
          <w:spacing w:val="-8"/>
        </w:rPr>
        <w:t xml:space="preserve"> </w:t>
      </w:r>
      <w:r w:rsidRPr="00384B9A">
        <w:rPr>
          <w:rFonts w:cstheme="minorHAnsi"/>
        </w:rPr>
        <w:t>o</w:t>
      </w:r>
      <w:r w:rsidRPr="00384B9A">
        <w:rPr>
          <w:rFonts w:cstheme="minorHAnsi"/>
          <w:spacing w:val="-6"/>
        </w:rPr>
        <w:t xml:space="preserve"> </w:t>
      </w:r>
      <w:r w:rsidRPr="00384B9A">
        <w:rPr>
          <w:rFonts w:cstheme="minorHAnsi"/>
        </w:rPr>
        <w:t>lastnostih, evropska ali slovenska tehnična soglasja.</w:t>
      </w:r>
    </w:p>
    <w:p w14:paraId="4F3807AB" w14:textId="77777777" w:rsidR="00862D4A" w:rsidRPr="00384B9A" w:rsidRDefault="00862D4A" w:rsidP="0098712B">
      <w:pPr>
        <w:pStyle w:val="Naslov31"/>
        <w:ind w:left="1560"/>
        <w:rPr>
          <w:rFonts w:cstheme="minorHAnsi"/>
        </w:rPr>
      </w:pPr>
      <w:r w:rsidRPr="00384B9A">
        <w:rPr>
          <w:rFonts w:cstheme="minorHAnsi"/>
        </w:rPr>
        <w:t>Stavba se projektira z upoštevanjem trajnostnih in okoljskih vidikov, vključno z načelom DNSH in zahtevo, da mora objekt izpolnjevati zahteve energetske učinkovitosti skladno s kriteriji SNEs in skladno z EZ-2.</w:t>
      </w:r>
    </w:p>
    <w:p w14:paraId="338B093B" w14:textId="77777777" w:rsidR="00862D4A" w:rsidRPr="00384B9A" w:rsidRDefault="00862D4A" w:rsidP="0098712B">
      <w:pPr>
        <w:pStyle w:val="Naslov31"/>
        <w:ind w:left="1560"/>
        <w:rPr>
          <w:rFonts w:cstheme="minorHAnsi"/>
        </w:rPr>
      </w:pPr>
      <w:r w:rsidRPr="00384B9A">
        <w:rPr>
          <w:rFonts w:cstheme="minorHAnsi"/>
        </w:rPr>
        <w:t>Izvajalec mora pri projektiranju upoštevati projektne pogoje, mnenja oz. soglasja pristojnih mnenjedajalcev oz. soglasodajalcev, izsledke raziskav in pogoje iz naročnikove projektne naloge oz. geotehničnega poročila, elaboratov, študij in ostale pridobljene dokumentacije.</w:t>
      </w:r>
    </w:p>
    <w:p w14:paraId="77EDFBAA" w14:textId="77777777" w:rsidR="00862D4A" w:rsidRPr="00384B9A" w:rsidRDefault="00862D4A" w:rsidP="00320A90"/>
    <w:p w14:paraId="7FDCA3C9" w14:textId="77777777" w:rsidR="00862D4A" w:rsidRPr="00384B9A" w:rsidRDefault="00862D4A" w:rsidP="00862D4A">
      <w:pPr>
        <w:pStyle w:val="Naslov21"/>
        <w:rPr>
          <w:rFonts w:cstheme="minorHAnsi"/>
        </w:rPr>
      </w:pPr>
      <w:bookmarkStart w:id="47" w:name="1.2_Predpisi"/>
      <w:bookmarkStart w:id="48" w:name="_Toc188436851"/>
      <w:bookmarkEnd w:id="47"/>
      <w:r w:rsidRPr="00384B9A">
        <w:rPr>
          <w:rFonts w:cstheme="minorHAnsi"/>
        </w:rPr>
        <w:t>PREDPISI</w:t>
      </w:r>
      <w:bookmarkEnd w:id="48"/>
    </w:p>
    <w:p w14:paraId="4E84601D" w14:textId="77777777" w:rsidR="00862D4A" w:rsidRPr="00384B9A" w:rsidRDefault="00862D4A" w:rsidP="00320A90"/>
    <w:p w14:paraId="47680962" w14:textId="77777777" w:rsidR="00862D4A" w:rsidRPr="00384B9A" w:rsidRDefault="00862D4A" w:rsidP="0098712B">
      <w:pPr>
        <w:pStyle w:val="Naslov31"/>
        <w:ind w:left="1560"/>
        <w:rPr>
          <w:rFonts w:cstheme="minorHAnsi"/>
        </w:rPr>
      </w:pPr>
      <w:bookmarkStart w:id="49" w:name="1.2.1.1_Pri_izvedbi_storitev_je_potrebno"/>
      <w:bookmarkEnd w:id="49"/>
      <w:r w:rsidRPr="00384B9A">
        <w:rPr>
          <w:rFonts w:cstheme="minorHAnsi"/>
        </w:rPr>
        <w:t>Pri izvedbi</w:t>
      </w:r>
      <w:r w:rsidRPr="00384B9A">
        <w:rPr>
          <w:rFonts w:cstheme="minorHAnsi"/>
          <w:spacing w:val="-2"/>
        </w:rPr>
        <w:t xml:space="preserve"> </w:t>
      </w:r>
      <w:r w:rsidRPr="00384B9A">
        <w:rPr>
          <w:rFonts w:cstheme="minorHAnsi"/>
        </w:rPr>
        <w:t>storitev je potrebno upoštevati trenutno veljavno</w:t>
      </w:r>
      <w:r w:rsidRPr="00384B9A">
        <w:rPr>
          <w:rFonts w:cstheme="minorHAnsi"/>
          <w:spacing w:val="-1"/>
        </w:rPr>
        <w:t xml:space="preserve"> </w:t>
      </w:r>
      <w:r w:rsidRPr="00384B9A">
        <w:rPr>
          <w:rFonts w:cstheme="minorHAnsi"/>
        </w:rPr>
        <w:t>zakonodajo na področju gradnje, javnega naročanja, smernice, priporočila, ostale relevantne predpise in primere dobre prakse.</w:t>
      </w:r>
    </w:p>
    <w:p w14:paraId="7D3CCE10" w14:textId="77777777" w:rsidR="00862D4A" w:rsidRPr="00384B9A" w:rsidRDefault="00862D4A" w:rsidP="0098712B">
      <w:pPr>
        <w:pStyle w:val="Telobesedila"/>
        <w:ind w:left="1560"/>
        <w:rPr>
          <w:rFonts w:cstheme="minorHAnsi"/>
        </w:rPr>
      </w:pPr>
    </w:p>
    <w:p w14:paraId="20BA375F" w14:textId="77777777" w:rsidR="00862D4A" w:rsidRPr="00384B9A" w:rsidRDefault="00862D4A" w:rsidP="0098712B">
      <w:pPr>
        <w:pStyle w:val="Naslov31"/>
        <w:ind w:left="1560"/>
        <w:rPr>
          <w:rFonts w:cstheme="minorHAnsi"/>
        </w:rPr>
      </w:pPr>
      <w:bookmarkStart w:id="50" w:name="1.2.1.2_Predvidene_rešitve_morajo_biti_s"/>
      <w:bookmarkEnd w:id="50"/>
      <w:r w:rsidRPr="00384B9A">
        <w:rPr>
          <w:rFonts w:cstheme="minorHAnsi"/>
        </w:rPr>
        <w:t>Predvidene</w:t>
      </w:r>
      <w:r w:rsidRPr="00384B9A">
        <w:rPr>
          <w:rFonts w:cstheme="minorHAnsi"/>
          <w:spacing w:val="-6"/>
        </w:rPr>
        <w:t xml:space="preserve"> </w:t>
      </w:r>
      <w:r w:rsidRPr="00384B9A">
        <w:rPr>
          <w:rFonts w:cstheme="minorHAnsi"/>
        </w:rPr>
        <w:t>rešitve</w:t>
      </w:r>
      <w:r w:rsidRPr="00384B9A">
        <w:rPr>
          <w:rFonts w:cstheme="minorHAnsi"/>
          <w:spacing w:val="-6"/>
        </w:rPr>
        <w:t xml:space="preserve"> </w:t>
      </w:r>
      <w:r w:rsidRPr="00384B9A">
        <w:rPr>
          <w:rFonts w:cstheme="minorHAnsi"/>
        </w:rPr>
        <w:t>morajo</w:t>
      </w:r>
      <w:r w:rsidRPr="00384B9A">
        <w:rPr>
          <w:rFonts w:cstheme="minorHAnsi"/>
          <w:spacing w:val="-6"/>
        </w:rPr>
        <w:t xml:space="preserve"> </w:t>
      </w:r>
      <w:r w:rsidRPr="00384B9A">
        <w:rPr>
          <w:rFonts w:cstheme="minorHAnsi"/>
        </w:rPr>
        <w:t>biti</w:t>
      </w:r>
      <w:r w:rsidRPr="00384B9A">
        <w:rPr>
          <w:rFonts w:cstheme="minorHAnsi"/>
          <w:spacing w:val="-6"/>
        </w:rPr>
        <w:t xml:space="preserve"> </w:t>
      </w:r>
      <w:r w:rsidRPr="00384B9A">
        <w:rPr>
          <w:rFonts w:cstheme="minorHAnsi"/>
        </w:rPr>
        <w:t>skladne</w:t>
      </w:r>
      <w:r w:rsidRPr="00384B9A">
        <w:rPr>
          <w:rFonts w:cstheme="minorHAnsi"/>
          <w:spacing w:val="-6"/>
        </w:rPr>
        <w:t xml:space="preserve"> </w:t>
      </w:r>
      <w:r w:rsidRPr="00384B9A">
        <w:rPr>
          <w:rFonts w:cstheme="minorHAnsi"/>
        </w:rPr>
        <w:t>z</w:t>
      </w:r>
      <w:r w:rsidRPr="00384B9A">
        <w:rPr>
          <w:rFonts w:cstheme="minorHAnsi"/>
          <w:spacing w:val="-5"/>
        </w:rPr>
        <w:t xml:space="preserve"> </w:t>
      </w:r>
      <w:r w:rsidRPr="00384B9A">
        <w:rPr>
          <w:rFonts w:cstheme="minorHAnsi"/>
        </w:rPr>
        <w:t>veljavnimi</w:t>
      </w:r>
      <w:r w:rsidRPr="00384B9A">
        <w:rPr>
          <w:rFonts w:cstheme="minorHAnsi"/>
          <w:spacing w:val="-6"/>
        </w:rPr>
        <w:t xml:space="preserve"> </w:t>
      </w:r>
      <w:r w:rsidRPr="00384B9A">
        <w:rPr>
          <w:rFonts w:cstheme="minorHAnsi"/>
        </w:rPr>
        <w:t>prostorskimi</w:t>
      </w:r>
      <w:r w:rsidRPr="00384B9A">
        <w:rPr>
          <w:rFonts w:cstheme="minorHAnsi"/>
          <w:spacing w:val="-5"/>
        </w:rPr>
        <w:t xml:space="preserve"> </w:t>
      </w:r>
      <w:r w:rsidRPr="00384B9A">
        <w:rPr>
          <w:rFonts w:cstheme="minorHAnsi"/>
          <w:spacing w:val="-2"/>
        </w:rPr>
        <w:t>akti.</w:t>
      </w:r>
    </w:p>
    <w:p w14:paraId="22EAFF38" w14:textId="77777777" w:rsidR="00862D4A" w:rsidRPr="00384B9A" w:rsidRDefault="00862D4A" w:rsidP="0098712B">
      <w:pPr>
        <w:pStyle w:val="Telobesedila"/>
        <w:ind w:left="1560"/>
        <w:rPr>
          <w:rFonts w:cstheme="minorHAnsi"/>
        </w:rPr>
      </w:pPr>
    </w:p>
    <w:p w14:paraId="2C4DDAAA" w14:textId="77777777" w:rsidR="00862D4A" w:rsidRPr="00384B9A" w:rsidRDefault="00862D4A" w:rsidP="0098712B">
      <w:pPr>
        <w:pStyle w:val="Naslov31"/>
        <w:ind w:left="1560"/>
        <w:rPr>
          <w:rFonts w:cstheme="minorHAnsi"/>
        </w:rPr>
      </w:pPr>
      <w:bookmarkStart w:id="51" w:name="1.2.1.3_V_kolikor_rešitve_odstopajo_do_z"/>
      <w:bookmarkEnd w:id="51"/>
      <w:r w:rsidRPr="00384B9A">
        <w:rPr>
          <w:rFonts w:cstheme="minorHAnsi"/>
        </w:rPr>
        <w:t>V kolikor rešitve odstopajo do zahtev navedenih v prostorskih aktih, se lahko predvidi sprememba določil prostorskih aktov. Dokumentacija za spremembo prostorskih aktov ni predmet tega javnega naročila in se izdela naknadno s strani pooblaščene in usposobljene institucije.</w:t>
      </w:r>
    </w:p>
    <w:p w14:paraId="41CA84FF" w14:textId="77777777" w:rsidR="00862D4A" w:rsidRPr="00384B9A" w:rsidRDefault="00862D4A" w:rsidP="0098712B">
      <w:pPr>
        <w:pStyle w:val="Telobesedila"/>
        <w:ind w:left="1560"/>
        <w:rPr>
          <w:rFonts w:cstheme="minorHAnsi"/>
        </w:rPr>
      </w:pPr>
    </w:p>
    <w:p w14:paraId="115D114B" w14:textId="77777777" w:rsidR="00862D4A" w:rsidRPr="00384B9A" w:rsidRDefault="00862D4A" w:rsidP="0098712B">
      <w:pPr>
        <w:pStyle w:val="Naslov31"/>
        <w:ind w:left="1560"/>
        <w:rPr>
          <w:rFonts w:cstheme="minorHAnsi"/>
        </w:rPr>
      </w:pPr>
      <w:bookmarkStart w:id="52" w:name="1.2.1.4_Pri_projektiranju_in_gradnji_se_"/>
      <w:bookmarkEnd w:id="52"/>
      <w:r w:rsidRPr="00384B9A">
        <w:rPr>
          <w:rFonts w:cstheme="minorHAnsi"/>
        </w:rPr>
        <w:t>Pri</w:t>
      </w:r>
      <w:r w:rsidRPr="00384B9A">
        <w:rPr>
          <w:rFonts w:cstheme="minorHAnsi"/>
          <w:spacing w:val="-7"/>
        </w:rPr>
        <w:t xml:space="preserve"> </w:t>
      </w:r>
      <w:r w:rsidRPr="00384B9A">
        <w:rPr>
          <w:rFonts w:cstheme="minorHAnsi"/>
        </w:rPr>
        <w:t>projektiranju</w:t>
      </w:r>
      <w:r w:rsidRPr="00384B9A">
        <w:rPr>
          <w:rFonts w:cstheme="minorHAnsi"/>
          <w:spacing w:val="-5"/>
        </w:rPr>
        <w:t xml:space="preserve"> </w:t>
      </w:r>
      <w:r w:rsidRPr="00384B9A">
        <w:rPr>
          <w:rFonts w:cstheme="minorHAnsi"/>
        </w:rPr>
        <w:t>in</w:t>
      </w:r>
      <w:r w:rsidRPr="00384B9A">
        <w:rPr>
          <w:rFonts w:cstheme="minorHAnsi"/>
          <w:spacing w:val="-5"/>
        </w:rPr>
        <w:t xml:space="preserve"> </w:t>
      </w:r>
      <w:r w:rsidRPr="00384B9A">
        <w:rPr>
          <w:rFonts w:cstheme="minorHAnsi"/>
        </w:rPr>
        <w:t>gradnji</w:t>
      </w:r>
      <w:r w:rsidRPr="00384B9A">
        <w:rPr>
          <w:rFonts w:cstheme="minorHAnsi"/>
          <w:spacing w:val="-4"/>
        </w:rPr>
        <w:t xml:space="preserve"> </w:t>
      </w:r>
      <w:r w:rsidRPr="00384B9A">
        <w:rPr>
          <w:rFonts w:cstheme="minorHAnsi"/>
        </w:rPr>
        <w:t>se</w:t>
      </w:r>
      <w:r w:rsidRPr="00384B9A">
        <w:rPr>
          <w:rFonts w:cstheme="minorHAnsi"/>
          <w:spacing w:val="-5"/>
        </w:rPr>
        <w:t xml:space="preserve"> </w:t>
      </w:r>
      <w:r w:rsidRPr="00384B9A">
        <w:rPr>
          <w:rFonts w:cstheme="minorHAnsi"/>
        </w:rPr>
        <w:t>upošteva</w:t>
      </w:r>
      <w:r w:rsidRPr="00384B9A">
        <w:rPr>
          <w:rFonts w:cstheme="minorHAnsi"/>
          <w:spacing w:val="-5"/>
        </w:rPr>
        <w:t xml:space="preserve"> </w:t>
      </w:r>
      <w:r w:rsidRPr="00384B9A">
        <w:rPr>
          <w:rFonts w:cstheme="minorHAnsi"/>
        </w:rPr>
        <w:t>tudi</w:t>
      </w:r>
      <w:r w:rsidRPr="00384B9A">
        <w:rPr>
          <w:rFonts w:cstheme="minorHAnsi"/>
          <w:spacing w:val="-5"/>
        </w:rPr>
        <w:t xml:space="preserve"> </w:t>
      </w:r>
      <w:r w:rsidRPr="00384B9A">
        <w:rPr>
          <w:rFonts w:cstheme="minorHAnsi"/>
        </w:rPr>
        <w:t>sledeča</w:t>
      </w:r>
      <w:r w:rsidRPr="00384B9A">
        <w:rPr>
          <w:rFonts w:cstheme="minorHAnsi"/>
          <w:spacing w:val="-5"/>
        </w:rPr>
        <w:t xml:space="preserve"> </w:t>
      </w:r>
      <w:r w:rsidRPr="00384B9A">
        <w:rPr>
          <w:rFonts w:cstheme="minorHAnsi"/>
        </w:rPr>
        <w:t>priporočila</w:t>
      </w:r>
      <w:r w:rsidRPr="00384B9A">
        <w:rPr>
          <w:rFonts w:cstheme="minorHAnsi"/>
          <w:spacing w:val="-5"/>
        </w:rPr>
        <w:t xml:space="preserve"> </w:t>
      </w:r>
      <w:r w:rsidRPr="00384B9A">
        <w:rPr>
          <w:rFonts w:cstheme="minorHAnsi"/>
        </w:rPr>
        <w:t>in</w:t>
      </w:r>
      <w:r w:rsidRPr="00384B9A">
        <w:rPr>
          <w:rFonts w:cstheme="minorHAnsi"/>
          <w:spacing w:val="-4"/>
        </w:rPr>
        <w:t xml:space="preserve"> </w:t>
      </w:r>
      <w:r w:rsidRPr="00384B9A">
        <w:rPr>
          <w:rFonts w:cstheme="minorHAnsi"/>
          <w:spacing w:val="-2"/>
        </w:rPr>
        <w:t>smernice:</w:t>
      </w:r>
    </w:p>
    <w:p w14:paraId="3A6D17E1" w14:textId="77777777" w:rsidR="00862D4A" w:rsidRPr="00384B9A" w:rsidRDefault="00862D4A" w:rsidP="006D30DF">
      <w:pPr>
        <w:pStyle w:val="Odstavekseznama"/>
        <w:ind w:left="1560" w:firstLine="0"/>
        <w:rPr>
          <w:rFonts w:cstheme="minorHAnsi"/>
        </w:rPr>
      </w:pPr>
      <w:r w:rsidRPr="00384B9A">
        <w:rPr>
          <w:rFonts w:cstheme="minorHAnsi"/>
        </w:rPr>
        <w:t>smernice IZS,</w:t>
      </w:r>
    </w:p>
    <w:p w14:paraId="0639DDF8" w14:textId="77777777" w:rsidR="00862D4A" w:rsidRPr="00384B9A" w:rsidRDefault="00862D4A" w:rsidP="006D30DF">
      <w:pPr>
        <w:pStyle w:val="Odstavekseznama"/>
        <w:ind w:left="1560" w:firstLine="0"/>
        <w:rPr>
          <w:rFonts w:cstheme="minorHAnsi"/>
        </w:rPr>
      </w:pPr>
      <w:r w:rsidRPr="00384B9A">
        <w:rPr>
          <w:rFonts w:cstheme="minorHAnsi"/>
        </w:rPr>
        <w:t>objavljena pravila stroke, ki sta ju objavil zbornici IZS in ZAPS.</w:t>
      </w:r>
    </w:p>
    <w:p w14:paraId="750534A7" w14:textId="77777777" w:rsidR="00862D4A" w:rsidRPr="00384B9A" w:rsidRDefault="00862D4A" w:rsidP="0098712B">
      <w:pPr>
        <w:pStyle w:val="Telobesedila"/>
        <w:ind w:left="1560"/>
        <w:rPr>
          <w:rFonts w:cstheme="minorHAnsi"/>
        </w:rPr>
      </w:pPr>
    </w:p>
    <w:p w14:paraId="63C1E865" w14:textId="77777777" w:rsidR="00862D4A" w:rsidRPr="00384B9A" w:rsidRDefault="00862D4A" w:rsidP="0098712B">
      <w:pPr>
        <w:pStyle w:val="Naslov31"/>
        <w:ind w:left="1560"/>
        <w:rPr>
          <w:rFonts w:cstheme="minorHAnsi"/>
        </w:rPr>
      </w:pPr>
      <w:bookmarkStart w:id="53" w:name="1.2.1.5_Upoštevati_je_potrebno_veljavno_"/>
      <w:bookmarkEnd w:id="53"/>
      <w:r w:rsidRPr="00384B9A">
        <w:rPr>
          <w:rFonts w:cstheme="minorHAnsi"/>
        </w:rPr>
        <w:t>Upoštevati</w:t>
      </w:r>
      <w:r w:rsidRPr="00384B9A">
        <w:rPr>
          <w:rFonts w:cstheme="minorHAnsi"/>
          <w:spacing w:val="40"/>
        </w:rPr>
        <w:t xml:space="preserve"> </w:t>
      </w:r>
      <w:r w:rsidRPr="00384B9A">
        <w:rPr>
          <w:rFonts w:cstheme="minorHAnsi"/>
        </w:rPr>
        <w:t>je</w:t>
      </w:r>
      <w:r w:rsidRPr="00384B9A">
        <w:rPr>
          <w:rFonts w:cstheme="minorHAnsi"/>
          <w:spacing w:val="40"/>
        </w:rPr>
        <w:t xml:space="preserve"> </w:t>
      </w:r>
      <w:r w:rsidRPr="00384B9A">
        <w:rPr>
          <w:rFonts w:cstheme="minorHAnsi"/>
        </w:rPr>
        <w:t>potrebno</w:t>
      </w:r>
      <w:r w:rsidRPr="00384B9A">
        <w:rPr>
          <w:rFonts w:cstheme="minorHAnsi"/>
          <w:spacing w:val="40"/>
        </w:rPr>
        <w:t xml:space="preserve"> </w:t>
      </w:r>
      <w:r w:rsidRPr="00384B9A">
        <w:rPr>
          <w:rFonts w:cstheme="minorHAnsi"/>
        </w:rPr>
        <w:t>veljavno</w:t>
      </w:r>
      <w:r w:rsidRPr="00384B9A">
        <w:rPr>
          <w:rFonts w:cstheme="minorHAnsi"/>
          <w:spacing w:val="40"/>
        </w:rPr>
        <w:t xml:space="preserve"> </w:t>
      </w:r>
      <w:r w:rsidRPr="00384B9A">
        <w:rPr>
          <w:rFonts w:cstheme="minorHAnsi"/>
        </w:rPr>
        <w:t>zakonodajo</w:t>
      </w:r>
      <w:r w:rsidRPr="00384B9A">
        <w:rPr>
          <w:rFonts w:cstheme="minorHAnsi"/>
          <w:spacing w:val="40"/>
        </w:rPr>
        <w:t xml:space="preserve"> </w:t>
      </w:r>
      <w:r w:rsidRPr="00384B9A">
        <w:rPr>
          <w:rFonts w:cstheme="minorHAnsi"/>
        </w:rPr>
        <w:t>s</w:t>
      </w:r>
      <w:r w:rsidRPr="00384B9A">
        <w:rPr>
          <w:rFonts w:cstheme="minorHAnsi"/>
          <w:spacing w:val="40"/>
        </w:rPr>
        <w:t xml:space="preserve"> </w:t>
      </w:r>
      <w:r w:rsidRPr="00384B9A">
        <w:rPr>
          <w:rFonts w:cstheme="minorHAnsi"/>
        </w:rPr>
        <w:t>področja</w:t>
      </w:r>
      <w:r w:rsidRPr="00384B9A">
        <w:rPr>
          <w:rFonts w:cstheme="minorHAnsi"/>
          <w:spacing w:val="40"/>
        </w:rPr>
        <w:t xml:space="preserve"> </w:t>
      </w:r>
      <w:r w:rsidRPr="00384B9A">
        <w:rPr>
          <w:rFonts w:cstheme="minorHAnsi"/>
        </w:rPr>
        <w:t>zaščite</w:t>
      </w:r>
      <w:r w:rsidRPr="00384B9A">
        <w:rPr>
          <w:rFonts w:cstheme="minorHAnsi"/>
          <w:spacing w:val="40"/>
        </w:rPr>
        <w:t xml:space="preserve"> </w:t>
      </w:r>
      <w:r w:rsidRPr="00384B9A">
        <w:rPr>
          <w:rFonts w:cstheme="minorHAnsi"/>
        </w:rPr>
        <w:t>pred</w:t>
      </w:r>
      <w:r w:rsidRPr="00384B9A">
        <w:rPr>
          <w:rFonts w:cstheme="minorHAnsi"/>
          <w:spacing w:val="40"/>
        </w:rPr>
        <w:t xml:space="preserve"> </w:t>
      </w:r>
      <w:r w:rsidRPr="00384B9A">
        <w:rPr>
          <w:rFonts w:cstheme="minorHAnsi"/>
        </w:rPr>
        <w:t>hrupom.</w:t>
      </w:r>
      <w:r w:rsidRPr="00384B9A">
        <w:rPr>
          <w:rFonts w:cstheme="minorHAnsi"/>
          <w:spacing w:val="40"/>
        </w:rPr>
        <w:t xml:space="preserve"> </w:t>
      </w:r>
      <w:r w:rsidRPr="00384B9A">
        <w:rPr>
          <w:rFonts w:cstheme="minorHAnsi"/>
        </w:rPr>
        <w:t>To</w:t>
      </w:r>
      <w:r w:rsidRPr="00384B9A">
        <w:rPr>
          <w:rFonts w:cstheme="minorHAnsi"/>
          <w:spacing w:val="40"/>
        </w:rPr>
        <w:t xml:space="preserve"> </w:t>
      </w:r>
      <w:r w:rsidRPr="00384B9A">
        <w:rPr>
          <w:rFonts w:cstheme="minorHAnsi"/>
        </w:rPr>
        <w:t>posebej</w:t>
      </w:r>
      <w:r w:rsidRPr="00384B9A">
        <w:rPr>
          <w:rFonts w:cstheme="minorHAnsi"/>
          <w:spacing w:val="40"/>
        </w:rPr>
        <w:t xml:space="preserve"> </w:t>
      </w:r>
      <w:r w:rsidRPr="00384B9A">
        <w:rPr>
          <w:rFonts w:cstheme="minorHAnsi"/>
        </w:rPr>
        <w:t>velja predvsem v primeru nameščanja naprav:</w:t>
      </w:r>
    </w:p>
    <w:p w14:paraId="20FD631A" w14:textId="77777777" w:rsidR="00862D4A" w:rsidRPr="00384B9A" w:rsidRDefault="00862D4A" w:rsidP="006D30DF">
      <w:pPr>
        <w:pStyle w:val="Odstavekseznama"/>
        <w:ind w:left="1560" w:firstLine="0"/>
        <w:rPr>
          <w:rFonts w:cstheme="minorHAnsi"/>
        </w:rPr>
      </w:pPr>
      <w:r w:rsidRPr="00384B9A">
        <w:rPr>
          <w:rFonts w:cstheme="minorHAnsi"/>
        </w:rPr>
        <w:t>zunanjih enot toplotnih črpalk/hladilnih agregatov,</w:t>
      </w:r>
    </w:p>
    <w:p w14:paraId="33CFB250" w14:textId="77777777" w:rsidR="00862D4A" w:rsidRPr="00384B9A" w:rsidRDefault="00862D4A" w:rsidP="006D30DF">
      <w:pPr>
        <w:pStyle w:val="Odstavekseznama"/>
        <w:ind w:left="1560" w:firstLine="0"/>
        <w:rPr>
          <w:rFonts w:cstheme="minorHAnsi"/>
        </w:rPr>
      </w:pPr>
      <w:r w:rsidRPr="00384B9A">
        <w:rPr>
          <w:rFonts w:cstheme="minorHAnsi"/>
        </w:rPr>
        <w:t>postavitve klimatskih naprav,</w:t>
      </w:r>
    </w:p>
    <w:p w14:paraId="41F8870C" w14:textId="77777777" w:rsidR="00862D4A" w:rsidRPr="00384B9A" w:rsidRDefault="00862D4A" w:rsidP="006D30DF">
      <w:pPr>
        <w:pStyle w:val="Odstavekseznama"/>
        <w:ind w:left="1560" w:firstLine="0"/>
        <w:rPr>
          <w:rFonts w:cstheme="minorHAnsi"/>
        </w:rPr>
      </w:pPr>
      <w:r w:rsidRPr="00384B9A">
        <w:rPr>
          <w:rFonts w:cstheme="minorHAnsi"/>
        </w:rPr>
        <w:t>naprav v kotlovnici oz. tehnološkem prostoru.</w:t>
      </w:r>
    </w:p>
    <w:p w14:paraId="7661A4FB" w14:textId="77777777" w:rsidR="00862D4A" w:rsidRPr="00384B9A" w:rsidRDefault="00862D4A" w:rsidP="006D30DF">
      <w:pPr>
        <w:ind w:left="1560"/>
        <w:rPr>
          <w:rFonts w:cstheme="minorHAnsi"/>
        </w:rPr>
      </w:pPr>
      <w:bookmarkStart w:id="54" w:name="1.3_Standardi"/>
      <w:bookmarkEnd w:id="54"/>
    </w:p>
    <w:p w14:paraId="6592E8D0" w14:textId="4E14BE6C" w:rsidR="00862D4A" w:rsidRPr="00384B9A" w:rsidRDefault="00862D4A" w:rsidP="0098712B">
      <w:pPr>
        <w:pStyle w:val="Naslov31"/>
        <w:ind w:left="1560"/>
        <w:rPr>
          <w:rFonts w:cstheme="minorHAnsi"/>
        </w:rPr>
      </w:pPr>
      <w:r w:rsidRPr="00384B9A">
        <w:rPr>
          <w:rFonts w:cstheme="minorHAnsi"/>
        </w:rPr>
        <w:t>Pri projektiranju in gradnji je potrebno upoštevati vsa v RS veljavna zakonska določila, ki se nanašajo na graditev objektov, še zlasti pa</w:t>
      </w:r>
      <w:r w:rsidR="00C8273D" w:rsidRPr="00384B9A">
        <w:rPr>
          <w:rFonts w:cstheme="minorHAnsi"/>
        </w:rPr>
        <w:t>:</w:t>
      </w:r>
    </w:p>
    <w:p w14:paraId="0FE30892" w14:textId="77777777" w:rsidR="00C8273D" w:rsidRPr="00384B9A" w:rsidRDefault="00C8273D" w:rsidP="0098712B">
      <w:pPr>
        <w:ind w:left="1560"/>
      </w:pPr>
    </w:p>
    <w:tbl>
      <w:tblPr>
        <w:tblStyle w:val="Tabelamrea"/>
        <w:tblW w:w="7745" w:type="dxa"/>
        <w:tblInd w:w="16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45"/>
      </w:tblGrid>
      <w:tr w:rsidR="001532A2" w:rsidRPr="001532A2" w14:paraId="5C895301" w14:textId="77777777" w:rsidTr="00E1171C">
        <w:tc>
          <w:tcPr>
            <w:tcW w:w="7745" w:type="dxa"/>
            <w:vAlign w:val="center"/>
          </w:tcPr>
          <w:p w14:paraId="6254713E"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Gradbeni zakon GZ-1 (Uradni list RS 199/21, 105/22-ZZNŠPP, 133/23 in 85/24 – ZAID-A),</w:t>
            </w:r>
          </w:p>
        </w:tc>
      </w:tr>
      <w:tr w:rsidR="001532A2" w:rsidRPr="001532A2" w14:paraId="55E0B0CD" w14:textId="77777777" w:rsidTr="00E1171C">
        <w:tc>
          <w:tcPr>
            <w:tcW w:w="7745" w:type="dxa"/>
          </w:tcPr>
          <w:p w14:paraId="1B423464"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Pravilnik o projektni in drugi dokumentaciji in obrazcih pri graditvi objektov (Uradni list RS, št. 30/23),</w:t>
            </w:r>
          </w:p>
        </w:tc>
      </w:tr>
      <w:tr w:rsidR="001532A2" w:rsidRPr="001532A2" w14:paraId="116BC34E" w14:textId="77777777" w:rsidTr="00E1171C">
        <w:tc>
          <w:tcPr>
            <w:tcW w:w="7745" w:type="dxa"/>
          </w:tcPr>
          <w:p w14:paraId="27EB8576"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Pravilnik o minimalnih tehničnih zahtevah za graditev stanovanjskih stavb in stanovanj (Uradni list RS, št. 1/11, 61/17 – GZ, 199/21 – GZ-1, 205/21 in 29/22),</w:t>
            </w:r>
          </w:p>
        </w:tc>
      </w:tr>
      <w:tr w:rsidR="001532A2" w:rsidRPr="001532A2" w14:paraId="4E0A6FAE" w14:textId="77777777" w:rsidTr="00E1171C">
        <w:tc>
          <w:tcPr>
            <w:tcW w:w="7745" w:type="dxa"/>
          </w:tcPr>
          <w:p w14:paraId="6E304D17"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Pravilnik o univerzalni graditvi in uporabi objektov (Uradni list RS, št. 41/18 in 199/21 – GZ-1),</w:t>
            </w:r>
          </w:p>
        </w:tc>
      </w:tr>
      <w:tr w:rsidR="001532A2" w:rsidRPr="001532A2" w14:paraId="094312E2" w14:textId="77777777" w:rsidTr="00E1171C">
        <w:tc>
          <w:tcPr>
            <w:tcW w:w="7745" w:type="dxa"/>
          </w:tcPr>
          <w:p w14:paraId="016B37AA"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SIST ISO 21542: Gradnja stavb - Dostopnost in uporabnost grajenega okolja,</w:t>
            </w:r>
          </w:p>
        </w:tc>
      </w:tr>
      <w:tr w:rsidR="001532A2" w:rsidRPr="001532A2" w14:paraId="1CA398A6" w14:textId="77777777" w:rsidTr="00E1171C">
        <w:tc>
          <w:tcPr>
            <w:tcW w:w="7745" w:type="dxa"/>
          </w:tcPr>
          <w:p w14:paraId="6D381C53"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SIST 1186: Talni taktilni vodilni sistem za slepe in slabovidne,</w:t>
            </w:r>
          </w:p>
        </w:tc>
      </w:tr>
      <w:tr w:rsidR="001532A2" w:rsidRPr="001532A2" w14:paraId="390275AC" w14:textId="77777777" w:rsidTr="00E1171C">
        <w:tc>
          <w:tcPr>
            <w:tcW w:w="7745" w:type="dxa"/>
          </w:tcPr>
          <w:p w14:paraId="4B23D72B"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SIST EN 60118-4: Elektroakustika - Slušni pripomočki - 4. Del,</w:t>
            </w:r>
          </w:p>
        </w:tc>
      </w:tr>
      <w:tr w:rsidR="001532A2" w:rsidRPr="001532A2" w14:paraId="103C1555" w14:textId="77777777" w:rsidTr="00E1171C">
        <w:tc>
          <w:tcPr>
            <w:tcW w:w="7745" w:type="dxa"/>
          </w:tcPr>
          <w:p w14:paraId="2E69144A"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Uredba o razvrščanju objektov (Uradni list RS, št. 96/22),</w:t>
            </w:r>
          </w:p>
        </w:tc>
      </w:tr>
      <w:tr w:rsidR="001532A2" w:rsidRPr="001532A2" w14:paraId="7DCE36F0" w14:textId="77777777" w:rsidTr="00E1171C">
        <w:tc>
          <w:tcPr>
            <w:tcW w:w="7745" w:type="dxa"/>
          </w:tcPr>
          <w:p w14:paraId="6C0B0510"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Pravilnik o mehanski odpornosti in stabilnosti objektov (Uradni list RS, št. 101/05, 61/17 – GZ in 199/21 – GZ-1)</w:t>
            </w:r>
          </w:p>
        </w:tc>
      </w:tr>
      <w:tr w:rsidR="001532A2" w:rsidRPr="001532A2" w14:paraId="0D1708F2" w14:textId="77777777" w:rsidTr="00E1171C">
        <w:tc>
          <w:tcPr>
            <w:tcW w:w="7745" w:type="dxa"/>
          </w:tcPr>
          <w:p w14:paraId="6B1E8667" w14:textId="7893D2F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lastRenderedPageBreak/>
              <w:t>Pravilnik o zaščiti pred hrupom v stavbah (Uradni list RS, št. 10/12, 61/17 – GZ in</w:t>
            </w:r>
            <w:r w:rsidR="00967F9D">
              <w:rPr>
                <w:rFonts w:asciiTheme="minorHAnsi" w:hAnsiTheme="minorHAnsi" w:cstheme="minorHAnsi"/>
                <w:iCs/>
              </w:rPr>
              <w:t xml:space="preserve"> </w:t>
            </w:r>
            <w:r w:rsidR="00967F9D" w:rsidRPr="001532A2">
              <w:rPr>
                <w:rFonts w:asciiTheme="minorHAnsi" w:hAnsiTheme="minorHAnsi" w:cstheme="minorHAnsi"/>
                <w:iCs/>
              </w:rPr>
              <w:t>199/21–GZ-1),</w:t>
            </w:r>
          </w:p>
        </w:tc>
      </w:tr>
      <w:tr w:rsidR="001532A2" w:rsidRPr="001532A2" w14:paraId="7E92E7C2" w14:textId="77777777" w:rsidTr="00E1171C">
        <w:tc>
          <w:tcPr>
            <w:tcW w:w="7745" w:type="dxa"/>
          </w:tcPr>
          <w:p w14:paraId="47BED234" w14:textId="6320D532" w:rsidR="001532A2" w:rsidRPr="001532A2" w:rsidRDefault="001532A2" w:rsidP="00591FB0">
            <w:pPr>
              <w:spacing w:line="259" w:lineRule="auto"/>
              <w:ind w:left="402" w:right="130" w:hanging="284"/>
              <w:rPr>
                <w:rFonts w:asciiTheme="minorHAnsi" w:hAnsiTheme="minorHAnsi" w:cstheme="minorHAnsi"/>
                <w:iCs/>
              </w:rPr>
            </w:pPr>
          </w:p>
        </w:tc>
      </w:tr>
      <w:tr w:rsidR="001532A2" w:rsidRPr="001532A2" w14:paraId="666294F0" w14:textId="77777777" w:rsidTr="00E1171C">
        <w:tc>
          <w:tcPr>
            <w:tcW w:w="7745" w:type="dxa"/>
          </w:tcPr>
          <w:p w14:paraId="64D1F9A1"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Pravilnik o zaščiti stavb pred vlago (Uradni list RS, št. 29/04, 61/17 – GZ in 199/21 – GZ-1),</w:t>
            </w:r>
          </w:p>
        </w:tc>
      </w:tr>
      <w:tr w:rsidR="001532A2" w:rsidRPr="001532A2" w14:paraId="570E9EF0" w14:textId="77777777" w:rsidTr="00E1171C">
        <w:tc>
          <w:tcPr>
            <w:tcW w:w="7745" w:type="dxa"/>
          </w:tcPr>
          <w:p w14:paraId="6EF8BA43"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Pravilnik o požarni varnosti v stavbah (Ur. list RS, št. 31/04, 10/05, 83/05, 14/07, 12/13, 61/17-GZ in 199/21- GZ-1),</w:t>
            </w:r>
          </w:p>
        </w:tc>
      </w:tr>
      <w:tr w:rsidR="001532A2" w:rsidRPr="001532A2" w14:paraId="45653162" w14:textId="77777777" w:rsidTr="00E1171C">
        <w:tc>
          <w:tcPr>
            <w:tcW w:w="7745" w:type="dxa"/>
          </w:tcPr>
          <w:p w14:paraId="66F44E1A"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Pravilnik o prezračevanju in klimatizaciji stavb (Uradni list RS, št. 42/02, 105/02, 110/02 – ZGO-1, 61/17 – GZ in 199/21 – GZ-1)</w:t>
            </w:r>
          </w:p>
        </w:tc>
      </w:tr>
      <w:tr w:rsidR="001532A2" w:rsidRPr="001532A2" w14:paraId="4A854530" w14:textId="77777777" w:rsidTr="00E1171C">
        <w:tc>
          <w:tcPr>
            <w:tcW w:w="7745" w:type="dxa"/>
          </w:tcPr>
          <w:p w14:paraId="562452B1"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Zakon o učinkoviti rabi energije ZURE (Uradni list RS, št. 158/20)</w:t>
            </w:r>
          </w:p>
        </w:tc>
      </w:tr>
      <w:tr w:rsidR="001532A2" w:rsidRPr="001532A2" w14:paraId="4EA689AB" w14:textId="77777777" w:rsidTr="00E1171C">
        <w:tc>
          <w:tcPr>
            <w:tcW w:w="7745" w:type="dxa"/>
          </w:tcPr>
          <w:p w14:paraId="75BC2A0F"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Zakon o spodbujanju rabe obnovljivih virov energije ZSROVE (Uradni list RS, št. 121/21, 189/21, 121/22 – ZUOKPOE in 102/24)</w:t>
            </w:r>
          </w:p>
        </w:tc>
      </w:tr>
      <w:tr w:rsidR="001532A2" w:rsidRPr="001532A2" w14:paraId="62CF9556" w14:textId="77777777" w:rsidTr="00E1171C">
        <w:tc>
          <w:tcPr>
            <w:tcW w:w="7745" w:type="dxa"/>
          </w:tcPr>
          <w:p w14:paraId="65FC47A6"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Energetski zakon EZ-1 (Uradni list RS, št. 60/19 – uradno prečiščeno besedilo, 65/20, 158/20 –ZURE, 121/21 – ZSROVE, 172/21 – ZOEE, 204/21 – ZOP, 44/22 – ZOTDS in 38/24 – EZ-2)</w:t>
            </w:r>
          </w:p>
          <w:p w14:paraId="1A55A60A"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Energetski zakon EZ-2 (Uradni list RS, št. 38/24)</w:t>
            </w:r>
          </w:p>
        </w:tc>
      </w:tr>
      <w:tr w:rsidR="001532A2" w:rsidRPr="001532A2" w14:paraId="4B3A4656" w14:textId="77777777" w:rsidTr="00E1171C">
        <w:tc>
          <w:tcPr>
            <w:tcW w:w="7745" w:type="dxa"/>
          </w:tcPr>
          <w:p w14:paraId="50A0FDED"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Pravilnik o učinkoviti rabi energije v stavbah (Uradni list RS, št. 70/22, 161/22, 129/23 in 103/24),</w:t>
            </w:r>
          </w:p>
        </w:tc>
      </w:tr>
      <w:tr w:rsidR="001532A2" w:rsidRPr="001532A2" w14:paraId="17D22030" w14:textId="77777777" w:rsidTr="00E1171C">
        <w:tc>
          <w:tcPr>
            <w:tcW w:w="7745" w:type="dxa"/>
          </w:tcPr>
          <w:p w14:paraId="15A937E6"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Pravilnik o metodologiji izdelave in izdaji energetskih izkaznic stavb (Uradni list RS, št. 4/23)</w:t>
            </w:r>
          </w:p>
        </w:tc>
      </w:tr>
      <w:tr w:rsidR="001532A2" w:rsidRPr="001532A2" w14:paraId="1E6C0DB0" w14:textId="77777777" w:rsidTr="00E1171C">
        <w:tc>
          <w:tcPr>
            <w:tcW w:w="7745" w:type="dxa"/>
          </w:tcPr>
          <w:p w14:paraId="73299CAA"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Uredba o mejnih vrednostih kazalcev hrupa v okolju (Uradni list RS, št. 43/18, 59/19 in 44/22 –ZVO-2),</w:t>
            </w:r>
          </w:p>
        </w:tc>
      </w:tr>
      <w:tr w:rsidR="001532A2" w:rsidRPr="001532A2" w14:paraId="2033D452" w14:textId="77777777" w:rsidTr="00E1171C">
        <w:tc>
          <w:tcPr>
            <w:tcW w:w="7745" w:type="dxa"/>
          </w:tcPr>
          <w:p w14:paraId="3255CA04"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Uredba o ocenjevanju in urejanju hrupa v okolju (Uradni list RS, št. 121/04, 59/19, 44/22 – ZVO-2 in 53/22),</w:t>
            </w:r>
          </w:p>
        </w:tc>
      </w:tr>
      <w:tr w:rsidR="001532A2" w:rsidRPr="001532A2" w14:paraId="6361032E" w14:textId="77777777" w:rsidTr="00E1171C">
        <w:tc>
          <w:tcPr>
            <w:tcW w:w="7745" w:type="dxa"/>
          </w:tcPr>
          <w:p w14:paraId="7F651198"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Uredba o mejnih vrednostih svetlobnega onesnaževanja okolja (Uradni list RS,</w:t>
            </w:r>
          </w:p>
        </w:tc>
      </w:tr>
      <w:tr w:rsidR="001532A2" w:rsidRPr="001532A2" w14:paraId="462BAE22" w14:textId="77777777" w:rsidTr="00E1171C">
        <w:tc>
          <w:tcPr>
            <w:tcW w:w="7745" w:type="dxa"/>
          </w:tcPr>
          <w:p w14:paraId="1BC3EB6E" w14:textId="77777777" w:rsidR="001532A2" w:rsidRPr="001532A2" w:rsidRDefault="001532A2" w:rsidP="00591FB0">
            <w:pPr>
              <w:spacing w:line="259" w:lineRule="auto"/>
              <w:ind w:left="402" w:right="130" w:hanging="284"/>
              <w:rPr>
                <w:rFonts w:asciiTheme="minorHAnsi" w:hAnsiTheme="minorHAnsi" w:cstheme="minorHAnsi"/>
                <w:iCs/>
              </w:rPr>
            </w:pPr>
            <w:r w:rsidRPr="001532A2">
              <w:rPr>
                <w:rFonts w:asciiTheme="minorHAnsi" w:hAnsiTheme="minorHAnsi" w:cstheme="minorHAnsi"/>
                <w:iCs/>
              </w:rPr>
              <w:t>št. 81/07, 109/07, 62/10, 46/13 in 44/22 – ZVO-2),</w:t>
            </w:r>
          </w:p>
        </w:tc>
      </w:tr>
      <w:tr w:rsidR="001532A2" w:rsidRPr="001532A2" w14:paraId="42190A90" w14:textId="77777777" w:rsidTr="00E1171C">
        <w:tc>
          <w:tcPr>
            <w:tcW w:w="7745" w:type="dxa"/>
          </w:tcPr>
          <w:p w14:paraId="14C419A8"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Uredba o elektromagnetnem sevanju v naravnem in življenjskem okolju (Uradni list RS,št. 70/96, 41/04 – ZVO-1 in 44/22 – ZVO-2)</w:t>
            </w:r>
          </w:p>
        </w:tc>
      </w:tr>
      <w:tr w:rsidR="001532A2" w:rsidRPr="001532A2" w14:paraId="69F68538" w14:textId="77777777" w:rsidTr="00E1171C">
        <w:tc>
          <w:tcPr>
            <w:tcW w:w="7745" w:type="dxa"/>
          </w:tcPr>
          <w:p w14:paraId="55B7098F"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Zakon o varstvu okolja ZVO-2 (Uradni list RS, št. 44/22, 18/23 – ZDU-1O, 78/23 – ZUNPEOVE in 23/24),</w:t>
            </w:r>
          </w:p>
        </w:tc>
      </w:tr>
      <w:tr w:rsidR="001532A2" w:rsidRPr="001532A2" w14:paraId="09487286" w14:textId="77777777" w:rsidTr="00E1171C">
        <w:tc>
          <w:tcPr>
            <w:tcW w:w="7745" w:type="dxa"/>
          </w:tcPr>
          <w:p w14:paraId="3161A01E"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Uredba o posegih v okolje, za katere je treba izvesti presojo vplivov na okolje (Uradni list RS, št. 51/14, 57/15, 26/17, 105/20 in 44/22 – ZVO-2)</w:t>
            </w:r>
          </w:p>
        </w:tc>
      </w:tr>
      <w:tr w:rsidR="001532A2" w:rsidRPr="001532A2" w14:paraId="260D8D58" w14:textId="77777777" w:rsidTr="00E1171C">
        <w:tc>
          <w:tcPr>
            <w:tcW w:w="7745" w:type="dxa"/>
          </w:tcPr>
          <w:p w14:paraId="3B5E2711"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Projektna naloga za projektiranje večstanovanjskih stavb SPLOŠNI DEL</w:t>
            </w:r>
          </w:p>
        </w:tc>
      </w:tr>
      <w:tr w:rsidR="001532A2" w:rsidRPr="001532A2" w14:paraId="650D185F" w14:textId="77777777" w:rsidTr="00E1171C">
        <w:tc>
          <w:tcPr>
            <w:tcW w:w="7745" w:type="dxa"/>
          </w:tcPr>
          <w:p w14:paraId="70F43E76"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Uredba o vsebini poročila o vplivih nameravanega posega na okolje in načinu njegove priprave (Uradni list RS, št. 36/09, 40/17 in 44/22 – ZVO-2)</w:t>
            </w:r>
          </w:p>
        </w:tc>
      </w:tr>
      <w:tr w:rsidR="001532A2" w:rsidRPr="001532A2" w14:paraId="647715E1" w14:textId="77777777" w:rsidTr="00E1171C">
        <w:tc>
          <w:tcPr>
            <w:tcW w:w="7745" w:type="dxa"/>
          </w:tcPr>
          <w:p w14:paraId="426CD6BE"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Pravilnik o gradbiščih (Uradni list RS, št. 55/08, 54/09 – popr., 61/17 – GZ in 199/21 – GZ-1),</w:t>
            </w:r>
          </w:p>
        </w:tc>
      </w:tr>
      <w:tr w:rsidR="001532A2" w:rsidRPr="001532A2" w14:paraId="6114AA11" w14:textId="77777777" w:rsidTr="00E1171C">
        <w:tc>
          <w:tcPr>
            <w:tcW w:w="7745" w:type="dxa"/>
          </w:tcPr>
          <w:p w14:paraId="478F574B"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Uredba o gradbiščih, ki nadomesti Pravilnik iz predhodne alineje in je v fazi sprejemanja,</w:t>
            </w:r>
          </w:p>
        </w:tc>
      </w:tr>
      <w:tr w:rsidR="001532A2" w:rsidRPr="001532A2" w14:paraId="0B8A5BDA" w14:textId="77777777" w:rsidTr="00E1171C">
        <w:tc>
          <w:tcPr>
            <w:tcW w:w="7745" w:type="dxa"/>
          </w:tcPr>
          <w:p w14:paraId="70CD3580"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Zakon o varnosti in zdravju pri delu ZVZD-1 (Ur. L. RS št. 43/11),</w:t>
            </w:r>
          </w:p>
        </w:tc>
      </w:tr>
      <w:tr w:rsidR="001532A2" w:rsidRPr="001532A2" w14:paraId="4E6C47EB" w14:textId="77777777" w:rsidTr="00E1171C">
        <w:tc>
          <w:tcPr>
            <w:tcW w:w="7745" w:type="dxa"/>
          </w:tcPr>
          <w:p w14:paraId="55F2607C"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Uredba o zagotavljanju varnosti in zdravja pri delu na začasnih in premičnih gradbiščih (Uradni list RS, št. 83/05 in 43/11 – ZVZD-1)</w:t>
            </w:r>
          </w:p>
        </w:tc>
      </w:tr>
      <w:tr w:rsidR="001532A2" w:rsidRPr="001532A2" w14:paraId="724BFB2C" w14:textId="77777777" w:rsidTr="00E1171C">
        <w:tc>
          <w:tcPr>
            <w:tcW w:w="7745" w:type="dxa"/>
          </w:tcPr>
          <w:p w14:paraId="2B0FD82A"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Pravilnik o varnosti in zdravju pri uporabi delovne opreme (Uradni list RS, št. 101/04 in 43/11-  ZVZD-1),</w:t>
            </w:r>
          </w:p>
          <w:p w14:paraId="19E49C46"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 xml:space="preserve">Pravilnik o zahtevah za zagotavljanje varnosti in zdravja delavcev na delovnih mestih (Uradni list RS, št. 89/99, 39/05 in 43/11 – ZVZD-1), </w:t>
            </w:r>
          </w:p>
        </w:tc>
      </w:tr>
      <w:tr w:rsidR="001532A2" w:rsidRPr="001532A2" w14:paraId="75B36301" w14:textId="77777777" w:rsidTr="00E1171C">
        <w:tc>
          <w:tcPr>
            <w:tcW w:w="7745" w:type="dxa"/>
          </w:tcPr>
          <w:p w14:paraId="67EFCDB4"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Uredba o ravnanju z odpadki, ki nastanejo pri gradbenih delih (Uradni list RS, št. 34/08 in 44/22 –ZVO-2),</w:t>
            </w:r>
          </w:p>
        </w:tc>
      </w:tr>
      <w:tr w:rsidR="001532A2" w:rsidRPr="001532A2" w14:paraId="1985B51D" w14:textId="77777777" w:rsidTr="00E1171C">
        <w:tc>
          <w:tcPr>
            <w:tcW w:w="7745" w:type="dxa"/>
          </w:tcPr>
          <w:p w14:paraId="7DEA1DC9"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Uredba o preprečevanju in zmanjševanju emisije delcev iz gradbišč (Uradni list RS,</w:t>
            </w:r>
          </w:p>
        </w:tc>
      </w:tr>
      <w:tr w:rsidR="001532A2" w:rsidRPr="001532A2" w14:paraId="43D0BBB1" w14:textId="77777777" w:rsidTr="00E1171C">
        <w:tc>
          <w:tcPr>
            <w:tcW w:w="7745" w:type="dxa"/>
          </w:tcPr>
          <w:p w14:paraId="3981CE36" w14:textId="77777777" w:rsidR="001532A2" w:rsidRPr="001532A2" w:rsidRDefault="001532A2" w:rsidP="00591FB0">
            <w:pPr>
              <w:spacing w:line="259" w:lineRule="auto"/>
              <w:ind w:left="402" w:right="130" w:hanging="284"/>
              <w:rPr>
                <w:rFonts w:asciiTheme="minorHAnsi" w:hAnsiTheme="minorHAnsi" w:cstheme="minorHAnsi"/>
                <w:iCs/>
              </w:rPr>
            </w:pPr>
            <w:r w:rsidRPr="001532A2">
              <w:rPr>
                <w:rFonts w:asciiTheme="minorHAnsi" w:hAnsiTheme="minorHAnsi" w:cstheme="minorHAnsi"/>
                <w:iCs/>
              </w:rPr>
              <w:t>št. 21/11, 197/21 in 44/22 – ZVO-2),</w:t>
            </w:r>
          </w:p>
        </w:tc>
      </w:tr>
      <w:tr w:rsidR="001532A2" w:rsidRPr="001532A2" w14:paraId="301E97E7" w14:textId="77777777" w:rsidTr="00E1171C">
        <w:tc>
          <w:tcPr>
            <w:tcW w:w="7745" w:type="dxa"/>
          </w:tcPr>
          <w:p w14:paraId="39BD597B"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Zakon o gradbenih proizvodih (Uradni list RS, št. 82/13),</w:t>
            </w:r>
          </w:p>
        </w:tc>
      </w:tr>
      <w:tr w:rsidR="001532A2" w:rsidRPr="001532A2" w14:paraId="0E83234A" w14:textId="77777777" w:rsidTr="00E1171C">
        <w:tc>
          <w:tcPr>
            <w:tcW w:w="7745" w:type="dxa"/>
          </w:tcPr>
          <w:p w14:paraId="20B6590E"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Zakon o urejanju prostora ZUreP-3 (Uradni list RS, št. 199/21 in 18/23 – ZDU-1O, 78/23 – ZUNPEOVE, 23/24 in 109/24)</w:t>
            </w:r>
          </w:p>
        </w:tc>
      </w:tr>
      <w:tr w:rsidR="001532A2" w:rsidRPr="001532A2" w14:paraId="4D54BA6C" w14:textId="77777777" w:rsidTr="00E1171C">
        <w:tc>
          <w:tcPr>
            <w:tcW w:w="7745" w:type="dxa"/>
          </w:tcPr>
          <w:p w14:paraId="57ED8002"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lastRenderedPageBreak/>
              <w:t>Vsi predvideni gradbeni materiali, proizvodi, pohištvo, obloge, oprema, stroji in naprave morajo ustrezati zahtevam iz veljavne Uredbe o zelenem javnem naročanju (Uradni list RS, št. 51/17, 64/19, 121/21 in 132/23),</w:t>
            </w:r>
          </w:p>
        </w:tc>
      </w:tr>
      <w:tr w:rsidR="001532A2" w:rsidRPr="001532A2" w14:paraId="4E56FEBF" w14:textId="77777777" w:rsidTr="00E1171C">
        <w:tc>
          <w:tcPr>
            <w:tcW w:w="7745" w:type="dxa"/>
          </w:tcPr>
          <w:p w14:paraId="46809814"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Uredba o zelenem javnem naročanju (Uradni list RS, št. 51/17, 64/19, 121/21 in 132/23),</w:t>
            </w:r>
          </w:p>
        </w:tc>
      </w:tr>
      <w:tr w:rsidR="001532A2" w:rsidRPr="001532A2" w14:paraId="609392DC" w14:textId="77777777" w:rsidTr="00E1171C">
        <w:tc>
          <w:tcPr>
            <w:tcW w:w="7745" w:type="dxa"/>
          </w:tcPr>
          <w:p w14:paraId="7A77CA29" w14:textId="46BB1885" w:rsidR="001532A2" w:rsidRPr="001532A2" w:rsidRDefault="001532A2" w:rsidP="00591FB0">
            <w:pPr>
              <w:spacing w:line="259" w:lineRule="auto"/>
              <w:ind w:left="402" w:right="130" w:hanging="284"/>
              <w:rPr>
                <w:rFonts w:asciiTheme="minorHAnsi" w:hAnsiTheme="minorHAnsi" w:cstheme="minorHAnsi"/>
                <w:iCs/>
              </w:rPr>
            </w:pPr>
          </w:p>
        </w:tc>
      </w:tr>
      <w:tr w:rsidR="001532A2" w:rsidRPr="001532A2" w14:paraId="7E3D0555" w14:textId="77777777" w:rsidTr="00E1171C">
        <w:tc>
          <w:tcPr>
            <w:tcW w:w="7745" w:type="dxa"/>
          </w:tcPr>
          <w:p w14:paraId="1875E774"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Drugi področni predpisi, ki se nanašajo na obravnavano gradnjo.</w:t>
            </w:r>
          </w:p>
        </w:tc>
      </w:tr>
      <w:tr w:rsidR="001532A2" w:rsidRPr="001532A2" w14:paraId="2C64BE1E" w14:textId="77777777" w:rsidTr="00E1171C">
        <w:tc>
          <w:tcPr>
            <w:tcW w:w="7745" w:type="dxa"/>
          </w:tcPr>
          <w:p w14:paraId="060296ED"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Nacionalni akcijski načrt za skoraj nič-energijske stavbe za obdobje do leta 2020, (Vlada RS, april 2015, EZ-1),</w:t>
            </w:r>
          </w:p>
        </w:tc>
      </w:tr>
      <w:tr w:rsidR="001532A2" w:rsidRPr="001532A2" w14:paraId="7DFCCBD3" w14:textId="77777777" w:rsidTr="00E1171C">
        <w:tc>
          <w:tcPr>
            <w:tcW w:w="7745" w:type="dxa"/>
          </w:tcPr>
          <w:p w14:paraId="2FDE4B55"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Pravila stroke ZAPS in IZS za izdelavo projektne dokumentacije in pravila stroke združenj in zbornic za izvedbo posameznih del (GZS, OZS),</w:t>
            </w:r>
          </w:p>
        </w:tc>
      </w:tr>
      <w:tr w:rsidR="001532A2" w:rsidRPr="001532A2" w14:paraId="1B1A98ED" w14:textId="77777777" w:rsidTr="00E1171C">
        <w:tc>
          <w:tcPr>
            <w:tcW w:w="7745" w:type="dxa"/>
          </w:tcPr>
          <w:p w14:paraId="66245696"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Druge smernice, priporočila in primeri dobre prakse,</w:t>
            </w:r>
          </w:p>
        </w:tc>
      </w:tr>
      <w:tr w:rsidR="001532A2" w:rsidRPr="001532A2" w14:paraId="7A5998FD" w14:textId="77777777" w:rsidTr="00E1171C">
        <w:tc>
          <w:tcPr>
            <w:tcW w:w="7745" w:type="dxa"/>
          </w:tcPr>
          <w:p w14:paraId="66698D2B"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Priporočila zadnjega stanja gradbene tehnike,</w:t>
            </w:r>
          </w:p>
        </w:tc>
      </w:tr>
      <w:tr w:rsidR="001532A2" w:rsidRPr="001532A2" w14:paraId="26500191" w14:textId="77777777" w:rsidTr="00E1171C">
        <w:tc>
          <w:tcPr>
            <w:tcW w:w="7745" w:type="dxa"/>
          </w:tcPr>
          <w:p w14:paraId="5A4F111A"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Priporočila trajnostne gradnje.</w:t>
            </w:r>
          </w:p>
        </w:tc>
      </w:tr>
      <w:tr w:rsidR="001532A2" w:rsidRPr="001532A2" w14:paraId="799B7023" w14:textId="77777777" w:rsidTr="00E1171C">
        <w:tc>
          <w:tcPr>
            <w:tcW w:w="7745" w:type="dxa"/>
          </w:tcPr>
          <w:p w14:paraId="6658D976"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Pri projektiranju je potrebno upoštevati zahteve iz veljavne Uredbe o zelenem javnem naročanju (Uradni list RS, št. 51/17, 64/19, 121/21 in 132/23) in pri tem doseči tudi cilj, da delež lesa ali lesnih tvoriv v stavbah znaša najmanj 30 % prostornine vgrajenih materialov (brez notranje opreme, plošče pritlične etaže in pod njo ležečih konstrukcij), pri čemer je lahko delež lesa za tretjino manjši, če se v stavbo vgradi najmanj 10 % gradbenih proizvodov, ki imajo znak za okolje tipa I ali III. Skladno z določili navedene uredbe se namesto tega cilja lahko uporabi katerega od priznanih sistemov gradnje in certificiranje trajnostne gradnje, kot so npr. DGNB, BREEAM, LEED.</w:t>
            </w:r>
          </w:p>
        </w:tc>
      </w:tr>
      <w:tr w:rsidR="001532A2" w:rsidRPr="001532A2" w14:paraId="49C9278F" w14:textId="77777777" w:rsidTr="00E1171C">
        <w:tc>
          <w:tcPr>
            <w:tcW w:w="7745" w:type="dxa"/>
          </w:tcPr>
          <w:p w14:paraId="5B29DA9C"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Sprejeti standardi ZAPS:</w:t>
            </w:r>
          </w:p>
          <w:p w14:paraId="6FB48216" w14:textId="77777777" w:rsidR="001532A2" w:rsidRPr="001532A2" w:rsidRDefault="001532A2" w:rsidP="00796EFA">
            <w:pPr>
              <w:numPr>
                <w:ilvl w:val="0"/>
                <w:numId w:val="20"/>
              </w:numPr>
              <w:spacing w:line="259" w:lineRule="auto"/>
              <w:ind w:left="685" w:right="130" w:hanging="284"/>
              <w:rPr>
                <w:rFonts w:asciiTheme="minorHAnsi" w:hAnsiTheme="minorHAnsi" w:cstheme="minorHAnsi"/>
                <w:iCs/>
              </w:rPr>
            </w:pPr>
            <w:r w:rsidRPr="001532A2">
              <w:rPr>
                <w:rFonts w:asciiTheme="minorHAnsi" w:hAnsiTheme="minorHAnsi" w:cstheme="minorHAnsi"/>
                <w:iCs/>
              </w:rPr>
              <w:t>ST ZAPS 01:2023</w:t>
            </w:r>
          </w:p>
          <w:p w14:paraId="7AEF8A03" w14:textId="77777777" w:rsidR="001532A2" w:rsidRPr="001532A2" w:rsidRDefault="001532A2" w:rsidP="00796EFA">
            <w:pPr>
              <w:numPr>
                <w:ilvl w:val="0"/>
                <w:numId w:val="20"/>
              </w:numPr>
              <w:spacing w:line="259" w:lineRule="auto"/>
              <w:ind w:left="685" w:right="130" w:hanging="284"/>
              <w:rPr>
                <w:rFonts w:asciiTheme="minorHAnsi" w:hAnsiTheme="minorHAnsi" w:cstheme="minorHAnsi"/>
                <w:iCs/>
              </w:rPr>
            </w:pPr>
            <w:r w:rsidRPr="001532A2">
              <w:rPr>
                <w:rFonts w:asciiTheme="minorHAnsi" w:hAnsiTheme="minorHAnsi" w:cstheme="minorHAnsi"/>
                <w:iCs/>
              </w:rPr>
              <w:t>Storitve na področju arhitekturnega in krajinsko arhitekturnega projektiranja</w:t>
            </w:r>
          </w:p>
          <w:p w14:paraId="528E9764" w14:textId="77777777" w:rsidR="001532A2" w:rsidRPr="001532A2" w:rsidRDefault="001532A2" w:rsidP="00796EFA">
            <w:pPr>
              <w:numPr>
                <w:ilvl w:val="0"/>
                <w:numId w:val="20"/>
              </w:numPr>
              <w:spacing w:line="259" w:lineRule="auto"/>
              <w:ind w:left="685" w:right="130" w:hanging="284"/>
              <w:rPr>
                <w:rFonts w:asciiTheme="minorHAnsi" w:hAnsiTheme="minorHAnsi" w:cstheme="minorHAnsi"/>
                <w:iCs/>
              </w:rPr>
            </w:pPr>
            <w:r w:rsidRPr="001532A2">
              <w:rPr>
                <w:rFonts w:asciiTheme="minorHAnsi" w:hAnsiTheme="minorHAnsi" w:cstheme="minorHAnsi"/>
                <w:iCs/>
              </w:rPr>
              <w:t>ST ZAPS 02:2023</w:t>
            </w:r>
          </w:p>
          <w:p w14:paraId="4352AC5F" w14:textId="77777777" w:rsidR="001532A2" w:rsidRPr="001532A2" w:rsidRDefault="001532A2" w:rsidP="00796EFA">
            <w:pPr>
              <w:numPr>
                <w:ilvl w:val="0"/>
                <w:numId w:val="20"/>
              </w:numPr>
              <w:spacing w:line="259" w:lineRule="auto"/>
              <w:ind w:left="685" w:right="130" w:hanging="284"/>
              <w:rPr>
                <w:rFonts w:asciiTheme="minorHAnsi" w:hAnsiTheme="minorHAnsi" w:cstheme="minorHAnsi"/>
                <w:iCs/>
              </w:rPr>
            </w:pPr>
            <w:r w:rsidRPr="001532A2">
              <w:rPr>
                <w:rFonts w:asciiTheme="minorHAnsi" w:hAnsiTheme="minorHAnsi" w:cstheme="minorHAnsi"/>
                <w:iCs/>
              </w:rPr>
              <w:t>Vrednotenje storitev na področju arhitekturnega in krajinsko arhitekturnega projektiranja</w:t>
            </w:r>
          </w:p>
          <w:p w14:paraId="55AB9892" w14:textId="77777777" w:rsidR="001532A2" w:rsidRPr="001532A2" w:rsidRDefault="001532A2" w:rsidP="00796EFA">
            <w:pPr>
              <w:numPr>
                <w:ilvl w:val="0"/>
                <w:numId w:val="20"/>
              </w:numPr>
              <w:spacing w:line="259" w:lineRule="auto"/>
              <w:ind w:left="685" w:right="130" w:hanging="284"/>
              <w:rPr>
                <w:rFonts w:asciiTheme="minorHAnsi" w:hAnsiTheme="minorHAnsi" w:cstheme="minorHAnsi"/>
                <w:iCs/>
              </w:rPr>
            </w:pPr>
            <w:r w:rsidRPr="001532A2">
              <w:rPr>
                <w:rFonts w:asciiTheme="minorHAnsi" w:hAnsiTheme="minorHAnsi" w:cstheme="minorHAnsi"/>
                <w:iCs/>
              </w:rPr>
              <w:t>ST ZAPS 03:2023</w:t>
            </w:r>
          </w:p>
          <w:p w14:paraId="3308EDA2" w14:textId="77777777" w:rsidR="001532A2" w:rsidRPr="001532A2" w:rsidRDefault="001532A2" w:rsidP="00796EFA">
            <w:pPr>
              <w:numPr>
                <w:ilvl w:val="0"/>
                <w:numId w:val="20"/>
              </w:numPr>
              <w:spacing w:line="259" w:lineRule="auto"/>
              <w:ind w:left="685" w:right="130" w:hanging="284"/>
              <w:rPr>
                <w:rFonts w:asciiTheme="minorHAnsi" w:hAnsiTheme="minorHAnsi" w:cstheme="minorHAnsi"/>
                <w:iCs/>
              </w:rPr>
            </w:pPr>
            <w:r w:rsidRPr="001532A2">
              <w:rPr>
                <w:rFonts w:asciiTheme="minorHAnsi" w:hAnsiTheme="minorHAnsi" w:cstheme="minorHAnsi"/>
                <w:iCs/>
              </w:rPr>
              <w:t>Podrobnejša vsebina načrtov arhitekture</w:t>
            </w:r>
          </w:p>
          <w:p w14:paraId="78913C76" w14:textId="77777777" w:rsidR="001532A2" w:rsidRPr="001532A2" w:rsidRDefault="001532A2" w:rsidP="00796EFA">
            <w:pPr>
              <w:numPr>
                <w:ilvl w:val="0"/>
                <w:numId w:val="20"/>
              </w:numPr>
              <w:spacing w:line="259" w:lineRule="auto"/>
              <w:ind w:left="685" w:right="130" w:hanging="284"/>
              <w:rPr>
                <w:rFonts w:asciiTheme="minorHAnsi" w:hAnsiTheme="minorHAnsi" w:cstheme="minorHAnsi"/>
                <w:iCs/>
              </w:rPr>
            </w:pPr>
            <w:r w:rsidRPr="001532A2">
              <w:rPr>
                <w:rFonts w:asciiTheme="minorHAnsi" w:hAnsiTheme="minorHAnsi" w:cstheme="minorHAnsi"/>
                <w:iCs/>
              </w:rPr>
              <w:t>ST ZAPS 04:2023</w:t>
            </w:r>
          </w:p>
          <w:p w14:paraId="76C9682F" w14:textId="77777777" w:rsidR="001532A2" w:rsidRPr="001532A2" w:rsidRDefault="001532A2" w:rsidP="00796EFA">
            <w:pPr>
              <w:numPr>
                <w:ilvl w:val="0"/>
                <w:numId w:val="20"/>
              </w:numPr>
              <w:spacing w:line="259" w:lineRule="auto"/>
              <w:ind w:left="685" w:right="130" w:hanging="284"/>
              <w:rPr>
                <w:rFonts w:asciiTheme="minorHAnsi" w:hAnsiTheme="minorHAnsi" w:cstheme="minorHAnsi"/>
                <w:iCs/>
              </w:rPr>
            </w:pPr>
            <w:r w:rsidRPr="001532A2">
              <w:rPr>
                <w:rFonts w:asciiTheme="minorHAnsi" w:hAnsiTheme="minorHAnsi" w:cstheme="minorHAnsi"/>
                <w:iCs/>
              </w:rPr>
              <w:t>Navodilo za izdelavo risb v načrtih arhitekture</w:t>
            </w:r>
          </w:p>
          <w:p w14:paraId="27AED3E1" w14:textId="77777777" w:rsidR="001532A2" w:rsidRPr="001532A2" w:rsidRDefault="001532A2" w:rsidP="00796EFA">
            <w:pPr>
              <w:numPr>
                <w:ilvl w:val="0"/>
                <w:numId w:val="20"/>
              </w:numPr>
              <w:spacing w:line="259" w:lineRule="auto"/>
              <w:ind w:left="685" w:right="130" w:hanging="284"/>
              <w:rPr>
                <w:rFonts w:asciiTheme="minorHAnsi" w:hAnsiTheme="minorHAnsi" w:cstheme="minorHAnsi"/>
                <w:iCs/>
              </w:rPr>
            </w:pPr>
            <w:r w:rsidRPr="001532A2">
              <w:rPr>
                <w:rFonts w:asciiTheme="minorHAnsi" w:hAnsiTheme="minorHAnsi" w:cstheme="minorHAnsi"/>
                <w:iCs/>
              </w:rPr>
              <w:t>ST ZAPS 05:2021</w:t>
            </w:r>
          </w:p>
          <w:p w14:paraId="79031B81" w14:textId="77777777" w:rsidR="001532A2" w:rsidRPr="001532A2" w:rsidRDefault="001532A2" w:rsidP="00796EFA">
            <w:pPr>
              <w:numPr>
                <w:ilvl w:val="0"/>
                <w:numId w:val="20"/>
              </w:numPr>
              <w:spacing w:line="259" w:lineRule="auto"/>
              <w:ind w:left="685" w:right="130" w:hanging="284"/>
              <w:rPr>
                <w:rFonts w:asciiTheme="minorHAnsi" w:hAnsiTheme="minorHAnsi" w:cstheme="minorHAnsi"/>
                <w:iCs/>
              </w:rPr>
            </w:pPr>
            <w:r w:rsidRPr="001532A2">
              <w:rPr>
                <w:rFonts w:asciiTheme="minorHAnsi" w:hAnsiTheme="minorHAnsi" w:cstheme="minorHAnsi"/>
                <w:iCs/>
              </w:rPr>
              <w:t>Podrobnejša vsebina načrtov krajinske arhitekture</w:t>
            </w:r>
          </w:p>
          <w:p w14:paraId="0743099F" w14:textId="77777777" w:rsidR="001532A2" w:rsidRPr="001532A2" w:rsidRDefault="001532A2" w:rsidP="00796EFA">
            <w:pPr>
              <w:numPr>
                <w:ilvl w:val="0"/>
                <w:numId w:val="20"/>
              </w:numPr>
              <w:spacing w:line="259" w:lineRule="auto"/>
              <w:ind w:left="685" w:right="130" w:hanging="284"/>
              <w:rPr>
                <w:rFonts w:asciiTheme="minorHAnsi" w:hAnsiTheme="minorHAnsi" w:cstheme="minorHAnsi"/>
                <w:iCs/>
              </w:rPr>
            </w:pPr>
            <w:r w:rsidRPr="001532A2">
              <w:rPr>
                <w:rFonts w:asciiTheme="minorHAnsi" w:hAnsiTheme="minorHAnsi" w:cstheme="minorHAnsi"/>
                <w:iCs/>
              </w:rPr>
              <w:t>ST ZAPS 06:2021</w:t>
            </w:r>
          </w:p>
          <w:p w14:paraId="31D4BFA7" w14:textId="77777777" w:rsidR="001532A2" w:rsidRPr="001532A2" w:rsidRDefault="001532A2" w:rsidP="00591FB0">
            <w:pPr>
              <w:numPr>
                <w:ilvl w:val="0"/>
                <w:numId w:val="19"/>
              </w:numPr>
              <w:spacing w:line="259" w:lineRule="auto"/>
              <w:ind w:left="402" w:right="130" w:hanging="284"/>
              <w:rPr>
                <w:rFonts w:asciiTheme="minorHAnsi" w:hAnsiTheme="minorHAnsi" w:cstheme="minorHAnsi"/>
                <w:iCs/>
              </w:rPr>
            </w:pPr>
            <w:r w:rsidRPr="001532A2">
              <w:rPr>
                <w:rFonts w:asciiTheme="minorHAnsi" w:hAnsiTheme="minorHAnsi" w:cstheme="minorHAnsi"/>
                <w:iCs/>
              </w:rPr>
              <w:t>Navodilo za izdelavo risb v načrtih krajinske arhitekture</w:t>
            </w:r>
          </w:p>
        </w:tc>
      </w:tr>
    </w:tbl>
    <w:p w14:paraId="1A980E30" w14:textId="77777777" w:rsidR="00862D4A" w:rsidRPr="00384B9A" w:rsidRDefault="00862D4A" w:rsidP="00862D4A">
      <w:pPr>
        <w:rPr>
          <w:rFonts w:cstheme="minorHAnsi"/>
        </w:rPr>
      </w:pPr>
    </w:p>
    <w:p w14:paraId="7E7E6C32" w14:textId="5CA0817F" w:rsidR="00862D4A" w:rsidRPr="00384B9A" w:rsidRDefault="00862D4A" w:rsidP="00967F9D">
      <w:pPr>
        <w:pStyle w:val="Naslov31"/>
        <w:ind w:left="1560"/>
        <w:rPr>
          <w:rFonts w:cstheme="minorHAnsi"/>
        </w:rPr>
      </w:pPr>
      <w:r w:rsidRPr="00384B9A">
        <w:rPr>
          <w:rFonts w:cstheme="minorHAnsi"/>
        </w:rPr>
        <w:t>Projekti morajo biti izvedeni v skladu s pravili stroke, veljavnimi zakoni in tehničnimi specifikacijami,</w:t>
      </w:r>
      <w:r w:rsidR="0084241B" w:rsidRPr="00384B9A">
        <w:rPr>
          <w:rFonts w:cstheme="minorHAnsi"/>
        </w:rPr>
        <w:t xml:space="preserve"> </w:t>
      </w:r>
      <w:r w:rsidRPr="00384B9A">
        <w:rPr>
          <w:rFonts w:cstheme="minorHAnsi"/>
        </w:rPr>
        <w:t>nacionalnimi tehničnimi predpisi, tehničnimi pogoji v gradnji javnih stavb in drugimi internimi navodili in priporočili naročnika, ter z uporabo materialov s projektom zahtevane kvalitete, ki ustrezajo veljavnim tehničnim specifikacijam (standardi in tehnična soglasja) in imajo predpisane certifikate kakovosti. Projekti sledijo zadnjem stanju gradbene tehnike, ki v trenutku, ko se projektira ali gradi, pomeni doseženo stopnjo razvoja tehničnih zmogljivosti gradbenih proizvodov, procesov in storitev, ki temeljijo na priznanih  izsledkih znanosti, tehnike in izkušenj s področja graditve objektov, ob hkratnem upoštevanju razumnih stroškov. Projektna dokumentacija mora naročniku omogočati kakovostno izvedbo objekta in racionalnost rešitev v času gradnje in vzdrževanja objekta. Detajli in projektne rešitve morajo biti funkcionalni, sistemski, robustni in trajni. Predvidene rešitve ne smejo sloneti na pogostem vzdrževanju in netrajnih materialih. Rešitve ne smejo povzročati povečanega vzdrževanja ali nastanka poškodb gradbenih elementov ter prehitrega propada vitalnih delov objekta. Uporabljeni (projektirani) materiali in detajli morajo biti preizkušeni in trpežni. Rešitve in detajli morajo biti tehnično izvedljivi na gradbišču z upoštevanjem gradbenih toleranc. Projektne rešitve morajo prednostno zagotavljati čim nižje obratovalne stroške objektov (poraba energentov, vode, urejanje okolice objektov, vzdrževanje igrišč …), s poudarkom na energetski varčnosti in ekološki sprejemljivosti izbranih sistemov in vgrajenih materialov.</w:t>
      </w:r>
    </w:p>
    <w:p w14:paraId="5309C861" w14:textId="77777777" w:rsidR="00862D4A" w:rsidRPr="00384B9A" w:rsidRDefault="00862D4A" w:rsidP="00862D4A">
      <w:pPr>
        <w:rPr>
          <w:rFonts w:cstheme="minorHAnsi"/>
        </w:rPr>
      </w:pPr>
    </w:p>
    <w:p w14:paraId="395901C9" w14:textId="77777777" w:rsidR="00862D4A" w:rsidRPr="00384B9A" w:rsidRDefault="00862D4A" w:rsidP="00862D4A">
      <w:pPr>
        <w:rPr>
          <w:rFonts w:cstheme="minorHAnsi"/>
        </w:rPr>
      </w:pPr>
      <w:r w:rsidRPr="00384B9A">
        <w:rPr>
          <w:rFonts w:cstheme="minorHAnsi"/>
        </w:rPr>
        <w:t>Pri pripravi projektne dokumentacije mora projektant slediti in izpolniti zahteve mnenje dajalcev, pri tem pa načrtovati racionalne, funkcionalne strokovno utemeljene in za naročnika sprejemljive rešitve.</w:t>
      </w:r>
    </w:p>
    <w:p w14:paraId="26A65FFA" w14:textId="77777777" w:rsidR="00862D4A" w:rsidRPr="00384B9A" w:rsidRDefault="00862D4A" w:rsidP="00862D4A">
      <w:pPr>
        <w:pStyle w:val="Telobesedila"/>
        <w:rPr>
          <w:rFonts w:cstheme="minorHAnsi"/>
        </w:rPr>
      </w:pPr>
    </w:p>
    <w:p w14:paraId="57BCB922" w14:textId="77777777" w:rsidR="00862D4A" w:rsidRPr="00384B9A" w:rsidRDefault="00862D4A" w:rsidP="00ED3757">
      <w:pPr>
        <w:pStyle w:val="Naslov31"/>
        <w:ind w:left="1560"/>
        <w:rPr>
          <w:rFonts w:cstheme="minorHAnsi"/>
        </w:rPr>
      </w:pPr>
      <w:bookmarkStart w:id="55" w:name="1.3.1.1_Za_opis_rešitev,_kvalitete_mater"/>
      <w:bookmarkEnd w:id="55"/>
      <w:r w:rsidRPr="00384B9A">
        <w:rPr>
          <w:rFonts w:cstheme="minorHAnsi"/>
        </w:rPr>
        <w:t>Za</w:t>
      </w:r>
      <w:r w:rsidRPr="00384B9A">
        <w:rPr>
          <w:rFonts w:cstheme="minorHAnsi"/>
          <w:spacing w:val="-9"/>
        </w:rPr>
        <w:t xml:space="preserve"> </w:t>
      </w:r>
      <w:r w:rsidRPr="00384B9A">
        <w:rPr>
          <w:rFonts w:cstheme="minorHAnsi"/>
        </w:rPr>
        <w:t>opis</w:t>
      </w:r>
      <w:r w:rsidRPr="00384B9A">
        <w:rPr>
          <w:rFonts w:cstheme="minorHAnsi"/>
          <w:spacing w:val="-9"/>
        </w:rPr>
        <w:t xml:space="preserve"> </w:t>
      </w:r>
      <w:r w:rsidRPr="00384B9A">
        <w:rPr>
          <w:rFonts w:cstheme="minorHAnsi"/>
        </w:rPr>
        <w:t>rešitev,</w:t>
      </w:r>
      <w:r w:rsidRPr="00384B9A">
        <w:rPr>
          <w:rFonts w:cstheme="minorHAnsi"/>
          <w:spacing w:val="-10"/>
        </w:rPr>
        <w:t xml:space="preserve"> </w:t>
      </w:r>
      <w:r w:rsidRPr="00384B9A">
        <w:rPr>
          <w:rFonts w:cstheme="minorHAnsi"/>
        </w:rPr>
        <w:t>kvalitete</w:t>
      </w:r>
      <w:r w:rsidRPr="00384B9A">
        <w:rPr>
          <w:rFonts w:cstheme="minorHAnsi"/>
          <w:spacing w:val="-9"/>
        </w:rPr>
        <w:t xml:space="preserve"> </w:t>
      </w:r>
      <w:r w:rsidRPr="00384B9A">
        <w:rPr>
          <w:rFonts w:cstheme="minorHAnsi"/>
        </w:rPr>
        <w:t>materiala</w:t>
      </w:r>
      <w:r w:rsidRPr="00384B9A">
        <w:rPr>
          <w:rFonts w:cstheme="minorHAnsi"/>
          <w:spacing w:val="-9"/>
        </w:rPr>
        <w:t xml:space="preserve"> </w:t>
      </w:r>
      <w:r w:rsidRPr="00384B9A">
        <w:rPr>
          <w:rFonts w:cstheme="minorHAnsi"/>
        </w:rPr>
        <w:t>in</w:t>
      </w:r>
      <w:r w:rsidRPr="00384B9A">
        <w:rPr>
          <w:rFonts w:cstheme="minorHAnsi"/>
          <w:spacing w:val="-9"/>
        </w:rPr>
        <w:t xml:space="preserve"> </w:t>
      </w:r>
      <w:r w:rsidRPr="00384B9A">
        <w:rPr>
          <w:rFonts w:cstheme="minorHAnsi"/>
        </w:rPr>
        <w:t>opis</w:t>
      </w:r>
      <w:r w:rsidRPr="00384B9A">
        <w:rPr>
          <w:rFonts w:cstheme="minorHAnsi"/>
          <w:spacing w:val="-8"/>
        </w:rPr>
        <w:t xml:space="preserve"> </w:t>
      </w:r>
      <w:r w:rsidRPr="00384B9A">
        <w:rPr>
          <w:rFonts w:cstheme="minorHAnsi"/>
        </w:rPr>
        <w:t>del</w:t>
      </w:r>
      <w:r w:rsidRPr="00384B9A">
        <w:rPr>
          <w:rFonts w:cstheme="minorHAnsi"/>
          <w:spacing w:val="-10"/>
        </w:rPr>
        <w:t xml:space="preserve"> </w:t>
      </w:r>
      <w:r w:rsidRPr="00384B9A">
        <w:rPr>
          <w:rFonts w:cstheme="minorHAnsi"/>
        </w:rPr>
        <w:t>se</w:t>
      </w:r>
      <w:r w:rsidRPr="00384B9A">
        <w:rPr>
          <w:rFonts w:cstheme="minorHAnsi"/>
          <w:spacing w:val="-9"/>
        </w:rPr>
        <w:t xml:space="preserve"> </w:t>
      </w:r>
      <w:r w:rsidRPr="00384B9A">
        <w:rPr>
          <w:rFonts w:cstheme="minorHAnsi"/>
        </w:rPr>
        <w:t>uporabljajo</w:t>
      </w:r>
      <w:r w:rsidRPr="00384B9A">
        <w:rPr>
          <w:rFonts w:cstheme="minorHAnsi"/>
          <w:spacing w:val="-9"/>
        </w:rPr>
        <w:t xml:space="preserve"> </w:t>
      </w:r>
      <w:r w:rsidRPr="00384B9A">
        <w:rPr>
          <w:rFonts w:cstheme="minorHAnsi"/>
        </w:rPr>
        <w:t>standardi</w:t>
      </w:r>
      <w:r w:rsidRPr="00384B9A">
        <w:rPr>
          <w:rFonts w:cstheme="minorHAnsi"/>
          <w:spacing w:val="-9"/>
        </w:rPr>
        <w:t xml:space="preserve"> </w:t>
      </w:r>
      <w:r w:rsidRPr="00384B9A">
        <w:rPr>
          <w:rFonts w:cstheme="minorHAnsi"/>
        </w:rPr>
        <w:t>prirejeni</w:t>
      </w:r>
      <w:r w:rsidRPr="00384B9A">
        <w:rPr>
          <w:rFonts w:cstheme="minorHAnsi"/>
          <w:spacing w:val="-10"/>
        </w:rPr>
        <w:t xml:space="preserve"> </w:t>
      </w:r>
      <w:r w:rsidRPr="00384B9A">
        <w:rPr>
          <w:rFonts w:cstheme="minorHAnsi"/>
        </w:rPr>
        <w:t>za</w:t>
      </w:r>
      <w:r w:rsidRPr="00384B9A">
        <w:rPr>
          <w:rFonts w:cstheme="minorHAnsi"/>
          <w:spacing w:val="-10"/>
        </w:rPr>
        <w:t xml:space="preserve"> </w:t>
      </w:r>
      <w:r w:rsidRPr="00384B9A">
        <w:rPr>
          <w:rFonts w:cstheme="minorHAnsi"/>
        </w:rPr>
        <w:t>slovenske</w:t>
      </w:r>
      <w:r w:rsidRPr="00384B9A">
        <w:rPr>
          <w:rFonts w:cstheme="minorHAnsi"/>
          <w:spacing w:val="-10"/>
        </w:rPr>
        <w:t xml:space="preserve"> </w:t>
      </w:r>
      <w:r w:rsidRPr="00384B9A">
        <w:rPr>
          <w:rFonts w:cstheme="minorHAnsi"/>
        </w:rPr>
        <w:t>standarde (SIST). Projektant lahko predvidi materiale in naprave v skladu z ostalimi priznanimi mednarodnimi standardi,</w:t>
      </w:r>
      <w:r w:rsidRPr="00384B9A">
        <w:rPr>
          <w:rFonts w:cstheme="minorHAnsi"/>
          <w:spacing w:val="-3"/>
        </w:rPr>
        <w:t xml:space="preserve"> </w:t>
      </w:r>
      <w:r w:rsidRPr="00384B9A">
        <w:rPr>
          <w:rFonts w:cstheme="minorHAnsi"/>
        </w:rPr>
        <w:t>če</w:t>
      </w:r>
      <w:r w:rsidRPr="00384B9A">
        <w:rPr>
          <w:rFonts w:cstheme="minorHAnsi"/>
          <w:spacing w:val="-3"/>
        </w:rPr>
        <w:t xml:space="preserve"> </w:t>
      </w:r>
      <w:r w:rsidRPr="00384B9A">
        <w:rPr>
          <w:rFonts w:cstheme="minorHAnsi"/>
        </w:rPr>
        <w:t>so</w:t>
      </w:r>
      <w:r w:rsidRPr="00384B9A">
        <w:rPr>
          <w:rFonts w:cstheme="minorHAnsi"/>
          <w:spacing w:val="-3"/>
        </w:rPr>
        <w:t xml:space="preserve"> </w:t>
      </w:r>
      <w:r w:rsidRPr="00384B9A">
        <w:rPr>
          <w:rFonts w:cstheme="minorHAnsi"/>
        </w:rPr>
        <w:t>njihove</w:t>
      </w:r>
      <w:r w:rsidRPr="00384B9A">
        <w:rPr>
          <w:rFonts w:cstheme="minorHAnsi"/>
          <w:spacing w:val="-2"/>
        </w:rPr>
        <w:t xml:space="preserve"> </w:t>
      </w:r>
      <w:r w:rsidRPr="00384B9A">
        <w:rPr>
          <w:rFonts w:cstheme="minorHAnsi"/>
        </w:rPr>
        <w:t>zahteve</w:t>
      </w:r>
      <w:r w:rsidRPr="00384B9A">
        <w:rPr>
          <w:rFonts w:cstheme="minorHAnsi"/>
          <w:spacing w:val="-3"/>
        </w:rPr>
        <w:t xml:space="preserve"> </w:t>
      </w:r>
      <w:r w:rsidRPr="00384B9A">
        <w:rPr>
          <w:rFonts w:cstheme="minorHAnsi"/>
        </w:rPr>
        <w:t>glede</w:t>
      </w:r>
      <w:r w:rsidRPr="00384B9A">
        <w:rPr>
          <w:rFonts w:cstheme="minorHAnsi"/>
          <w:spacing w:val="-2"/>
        </w:rPr>
        <w:t xml:space="preserve"> </w:t>
      </w:r>
      <w:r w:rsidRPr="00384B9A">
        <w:rPr>
          <w:rFonts w:cstheme="minorHAnsi"/>
        </w:rPr>
        <w:t>kvalitete</w:t>
      </w:r>
      <w:r w:rsidRPr="00384B9A">
        <w:rPr>
          <w:rFonts w:cstheme="minorHAnsi"/>
          <w:spacing w:val="-2"/>
        </w:rPr>
        <w:t xml:space="preserve"> </w:t>
      </w:r>
      <w:r w:rsidRPr="00384B9A">
        <w:rPr>
          <w:rFonts w:cstheme="minorHAnsi"/>
        </w:rPr>
        <w:t>in</w:t>
      </w:r>
      <w:r w:rsidRPr="00384B9A">
        <w:rPr>
          <w:rFonts w:cstheme="minorHAnsi"/>
          <w:spacing w:val="-3"/>
        </w:rPr>
        <w:t xml:space="preserve"> </w:t>
      </w:r>
      <w:r w:rsidRPr="00384B9A">
        <w:rPr>
          <w:rFonts w:cstheme="minorHAnsi"/>
        </w:rPr>
        <w:t>preizkusi</w:t>
      </w:r>
      <w:r w:rsidRPr="00384B9A">
        <w:rPr>
          <w:rFonts w:cstheme="minorHAnsi"/>
          <w:spacing w:val="-2"/>
        </w:rPr>
        <w:t xml:space="preserve"> </w:t>
      </w:r>
      <w:r w:rsidRPr="00384B9A">
        <w:rPr>
          <w:rFonts w:cstheme="minorHAnsi"/>
        </w:rPr>
        <w:t>strožji</w:t>
      </w:r>
      <w:r w:rsidRPr="00384B9A">
        <w:rPr>
          <w:rFonts w:cstheme="minorHAnsi"/>
          <w:spacing w:val="-3"/>
        </w:rPr>
        <w:t xml:space="preserve"> </w:t>
      </w:r>
      <w:r w:rsidRPr="00384B9A">
        <w:rPr>
          <w:rFonts w:cstheme="minorHAnsi"/>
        </w:rPr>
        <w:t>ali</w:t>
      </w:r>
      <w:r w:rsidRPr="00384B9A">
        <w:rPr>
          <w:rFonts w:cstheme="minorHAnsi"/>
          <w:spacing w:val="-2"/>
        </w:rPr>
        <w:t xml:space="preserve"> </w:t>
      </w:r>
      <w:r w:rsidRPr="00384B9A">
        <w:rPr>
          <w:rFonts w:cstheme="minorHAnsi"/>
        </w:rPr>
        <w:t>ekvivalentni</w:t>
      </w:r>
      <w:r w:rsidRPr="00384B9A">
        <w:rPr>
          <w:rFonts w:cstheme="minorHAnsi"/>
          <w:spacing w:val="-2"/>
        </w:rPr>
        <w:t xml:space="preserve"> </w:t>
      </w:r>
      <w:r w:rsidRPr="00384B9A">
        <w:rPr>
          <w:rFonts w:cstheme="minorHAnsi"/>
        </w:rPr>
        <w:t>opisanim</w:t>
      </w:r>
      <w:r w:rsidRPr="00384B9A">
        <w:rPr>
          <w:rFonts w:cstheme="minorHAnsi"/>
          <w:spacing w:val="-1"/>
        </w:rPr>
        <w:t xml:space="preserve"> </w:t>
      </w:r>
      <w:r w:rsidRPr="00384B9A">
        <w:rPr>
          <w:rFonts w:cstheme="minorHAnsi"/>
        </w:rPr>
        <w:t>zahtevam v predloženih standardih.</w:t>
      </w:r>
    </w:p>
    <w:p w14:paraId="7E1739D8" w14:textId="77777777" w:rsidR="00862D4A" w:rsidRPr="00384B9A" w:rsidRDefault="00862D4A" w:rsidP="00ED3757">
      <w:pPr>
        <w:pStyle w:val="Telobesedila"/>
        <w:ind w:left="1560"/>
        <w:rPr>
          <w:rFonts w:cstheme="minorHAnsi"/>
        </w:rPr>
      </w:pPr>
    </w:p>
    <w:p w14:paraId="5C131445" w14:textId="77777777" w:rsidR="00862D4A" w:rsidRPr="00384B9A" w:rsidRDefault="00862D4A" w:rsidP="00ED3757">
      <w:pPr>
        <w:pStyle w:val="Naslov31"/>
        <w:ind w:left="1560"/>
        <w:rPr>
          <w:rFonts w:cstheme="minorHAnsi"/>
        </w:rPr>
      </w:pPr>
      <w:bookmarkStart w:id="56" w:name="1.3.1.2_Če_so_na_določenem_področju_(izv"/>
      <w:bookmarkEnd w:id="56"/>
      <w:r w:rsidRPr="00384B9A">
        <w:rPr>
          <w:rFonts w:cstheme="minorHAnsi"/>
        </w:rPr>
        <w:t>Če so na določenem področju (izvedba del, oprema, materiali ipd.) s predpisi zahtevana uporaba slovenskih standardov (SIST standardi), jih je potrebno upoštevati.</w:t>
      </w:r>
    </w:p>
    <w:p w14:paraId="62FD7E32" w14:textId="77777777" w:rsidR="00862D4A" w:rsidRPr="00384B9A" w:rsidRDefault="00862D4A" w:rsidP="00ED3757">
      <w:pPr>
        <w:pStyle w:val="Telobesedila"/>
        <w:ind w:left="1560"/>
        <w:rPr>
          <w:rFonts w:cstheme="minorHAnsi"/>
        </w:rPr>
      </w:pPr>
    </w:p>
    <w:p w14:paraId="31DF29EB" w14:textId="59BAC73E" w:rsidR="00862D4A" w:rsidRPr="00384B9A" w:rsidRDefault="00862D4A" w:rsidP="00ED3757">
      <w:pPr>
        <w:pStyle w:val="Naslov31"/>
        <w:ind w:left="1560"/>
        <w:rPr>
          <w:rFonts w:cstheme="minorHAnsi"/>
          <w:spacing w:val="-2"/>
        </w:rPr>
      </w:pPr>
      <w:bookmarkStart w:id="57" w:name="1.3.1.3_Pri_projektiranju_strojnih_insta"/>
      <w:bookmarkEnd w:id="57"/>
      <w:r w:rsidRPr="00384B9A">
        <w:rPr>
          <w:rFonts w:cstheme="minorHAnsi"/>
        </w:rPr>
        <w:t>Pri</w:t>
      </w:r>
      <w:r w:rsidRPr="00384B9A">
        <w:rPr>
          <w:rFonts w:cstheme="minorHAnsi"/>
          <w:spacing w:val="-8"/>
        </w:rPr>
        <w:t xml:space="preserve"> </w:t>
      </w:r>
      <w:r w:rsidRPr="00384B9A">
        <w:rPr>
          <w:rFonts w:cstheme="minorHAnsi"/>
        </w:rPr>
        <w:t>projektiranju</w:t>
      </w:r>
      <w:r w:rsidRPr="00384B9A">
        <w:rPr>
          <w:rFonts w:cstheme="minorHAnsi"/>
          <w:spacing w:val="-6"/>
        </w:rPr>
        <w:t xml:space="preserve"> </w:t>
      </w:r>
      <w:r w:rsidRPr="00384B9A">
        <w:rPr>
          <w:rFonts w:cstheme="minorHAnsi"/>
        </w:rPr>
        <w:t>strojnih</w:t>
      </w:r>
      <w:r w:rsidRPr="00384B9A">
        <w:rPr>
          <w:rFonts w:cstheme="minorHAnsi"/>
          <w:spacing w:val="-5"/>
        </w:rPr>
        <w:t xml:space="preserve"> </w:t>
      </w:r>
      <w:r w:rsidR="0045181E" w:rsidRPr="00384B9A">
        <w:rPr>
          <w:rFonts w:cstheme="minorHAnsi"/>
        </w:rPr>
        <w:t>inštala</w:t>
      </w:r>
      <w:r w:rsidRPr="00384B9A">
        <w:rPr>
          <w:rFonts w:cstheme="minorHAnsi"/>
        </w:rPr>
        <w:t>cij</w:t>
      </w:r>
      <w:r w:rsidRPr="00384B9A">
        <w:rPr>
          <w:rFonts w:cstheme="minorHAnsi"/>
          <w:spacing w:val="-6"/>
        </w:rPr>
        <w:t xml:space="preserve"> </w:t>
      </w:r>
      <w:r w:rsidRPr="00384B9A">
        <w:rPr>
          <w:rFonts w:cstheme="minorHAnsi"/>
        </w:rPr>
        <w:t>se</w:t>
      </w:r>
      <w:r w:rsidRPr="00384B9A">
        <w:rPr>
          <w:rFonts w:cstheme="minorHAnsi"/>
          <w:spacing w:val="-5"/>
        </w:rPr>
        <w:t xml:space="preserve"> </w:t>
      </w:r>
      <w:r w:rsidRPr="00384B9A">
        <w:rPr>
          <w:rFonts w:cstheme="minorHAnsi"/>
        </w:rPr>
        <w:t>poleg</w:t>
      </w:r>
      <w:r w:rsidRPr="00384B9A">
        <w:rPr>
          <w:rFonts w:cstheme="minorHAnsi"/>
          <w:spacing w:val="-5"/>
        </w:rPr>
        <w:t xml:space="preserve"> </w:t>
      </w:r>
      <w:r w:rsidRPr="00384B9A">
        <w:rPr>
          <w:rFonts w:cstheme="minorHAnsi"/>
        </w:rPr>
        <w:t>s</w:t>
      </w:r>
      <w:r w:rsidRPr="00384B9A">
        <w:rPr>
          <w:rFonts w:cstheme="minorHAnsi"/>
          <w:spacing w:val="-5"/>
        </w:rPr>
        <w:t xml:space="preserve"> </w:t>
      </w:r>
      <w:r w:rsidRPr="00384B9A">
        <w:rPr>
          <w:rFonts w:cstheme="minorHAnsi"/>
        </w:rPr>
        <w:t>predpisi</w:t>
      </w:r>
      <w:r w:rsidRPr="00384B9A">
        <w:rPr>
          <w:rFonts w:cstheme="minorHAnsi"/>
          <w:spacing w:val="-5"/>
        </w:rPr>
        <w:t xml:space="preserve"> </w:t>
      </w:r>
      <w:r w:rsidRPr="00384B9A">
        <w:rPr>
          <w:rFonts w:cstheme="minorHAnsi"/>
        </w:rPr>
        <w:t>določenimi</w:t>
      </w:r>
      <w:r w:rsidRPr="00384B9A">
        <w:rPr>
          <w:rFonts w:cstheme="minorHAnsi"/>
          <w:spacing w:val="-6"/>
        </w:rPr>
        <w:t xml:space="preserve"> </w:t>
      </w:r>
      <w:r w:rsidRPr="00384B9A">
        <w:rPr>
          <w:rFonts w:cstheme="minorHAnsi"/>
        </w:rPr>
        <w:t>upošteva</w:t>
      </w:r>
      <w:r w:rsidRPr="00384B9A">
        <w:rPr>
          <w:rFonts w:cstheme="minorHAnsi"/>
          <w:spacing w:val="-5"/>
        </w:rPr>
        <w:t xml:space="preserve"> </w:t>
      </w:r>
      <w:r w:rsidRPr="00384B9A">
        <w:rPr>
          <w:rFonts w:cstheme="minorHAnsi"/>
        </w:rPr>
        <w:t>tudi</w:t>
      </w:r>
      <w:r w:rsidRPr="00384B9A">
        <w:rPr>
          <w:rFonts w:cstheme="minorHAnsi"/>
          <w:spacing w:val="-6"/>
        </w:rPr>
        <w:t xml:space="preserve"> </w:t>
      </w:r>
      <w:r w:rsidRPr="00384B9A">
        <w:rPr>
          <w:rFonts w:cstheme="minorHAnsi"/>
        </w:rPr>
        <w:t>sledeče</w:t>
      </w:r>
      <w:r w:rsidRPr="00384B9A">
        <w:rPr>
          <w:rFonts w:cstheme="minorHAnsi"/>
          <w:spacing w:val="-5"/>
        </w:rPr>
        <w:t xml:space="preserve"> </w:t>
      </w:r>
      <w:r w:rsidRPr="00384B9A">
        <w:rPr>
          <w:rFonts w:cstheme="minorHAnsi"/>
          <w:spacing w:val="-2"/>
        </w:rPr>
        <w:t>standarde:</w:t>
      </w:r>
    </w:p>
    <w:p w14:paraId="1CA49D47" w14:textId="66506688" w:rsidR="00862D4A" w:rsidRPr="00384B9A" w:rsidRDefault="00862D4A" w:rsidP="00FC2C4D">
      <w:pPr>
        <w:pStyle w:val="Odstavekseznama"/>
        <w:ind w:left="1985"/>
        <w:rPr>
          <w:rFonts w:cstheme="minorHAnsi"/>
          <w:szCs w:val="20"/>
        </w:rPr>
      </w:pPr>
      <w:r w:rsidRPr="00384B9A">
        <w:rPr>
          <w:rFonts w:cstheme="minorHAnsi"/>
          <w:szCs w:val="20"/>
        </w:rPr>
        <w:t>VDl</w:t>
      </w:r>
      <w:r w:rsidRPr="00384B9A">
        <w:rPr>
          <w:rFonts w:cstheme="minorHAnsi"/>
          <w:spacing w:val="-7"/>
          <w:szCs w:val="20"/>
        </w:rPr>
        <w:t xml:space="preserve"> </w:t>
      </w:r>
      <w:r w:rsidRPr="00384B9A">
        <w:rPr>
          <w:rFonts w:cstheme="minorHAnsi"/>
          <w:szCs w:val="20"/>
        </w:rPr>
        <w:t>2078</w:t>
      </w:r>
      <w:r w:rsidRPr="00384B9A">
        <w:rPr>
          <w:rFonts w:cstheme="minorHAnsi"/>
          <w:spacing w:val="-5"/>
          <w:szCs w:val="20"/>
        </w:rPr>
        <w:t xml:space="preserve"> </w:t>
      </w:r>
      <w:r w:rsidRPr="00384B9A">
        <w:rPr>
          <w:rFonts w:cstheme="minorHAnsi"/>
          <w:szCs w:val="20"/>
        </w:rPr>
        <w:t>Prezračevalni</w:t>
      </w:r>
      <w:r w:rsidRPr="00384B9A">
        <w:rPr>
          <w:rFonts w:cstheme="minorHAnsi"/>
          <w:spacing w:val="-4"/>
          <w:szCs w:val="20"/>
        </w:rPr>
        <w:t xml:space="preserve"> </w:t>
      </w:r>
      <w:r w:rsidRPr="00384B9A">
        <w:rPr>
          <w:rFonts w:cstheme="minorHAnsi"/>
          <w:szCs w:val="20"/>
        </w:rPr>
        <w:t>in</w:t>
      </w:r>
      <w:r w:rsidRPr="00384B9A">
        <w:rPr>
          <w:rFonts w:cstheme="minorHAnsi"/>
          <w:spacing w:val="-5"/>
          <w:szCs w:val="20"/>
        </w:rPr>
        <w:t xml:space="preserve"> </w:t>
      </w:r>
      <w:r w:rsidRPr="00384B9A">
        <w:rPr>
          <w:rFonts w:cstheme="minorHAnsi"/>
          <w:szCs w:val="20"/>
        </w:rPr>
        <w:t>klimatski</w:t>
      </w:r>
      <w:r w:rsidRPr="00384B9A">
        <w:rPr>
          <w:rFonts w:cstheme="minorHAnsi"/>
          <w:spacing w:val="-5"/>
          <w:szCs w:val="20"/>
        </w:rPr>
        <w:t xml:space="preserve"> </w:t>
      </w:r>
      <w:r w:rsidRPr="00384B9A">
        <w:rPr>
          <w:rFonts w:cstheme="minorHAnsi"/>
          <w:szCs w:val="20"/>
        </w:rPr>
        <w:t>sistemi</w:t>
      </w:r>
      <w:r w:rsidRPr="00384B9A">
        <w:rPr>
          <w:rFonts w:cstheme="minorHAnsi"/>
          <w:spacing w:val="-5"/>
          <w:szCs w:val="20"/>
        </w:rPr>
        <w:t xml:space="preserve"> </w:t>
      </w:r>
      <w:r w:rsidRPr="00384B9A">
        <w:rPr>
          <w:rFonts w:cstheme="minorHAnsi"/>
          <w:szCs w:val="20"/>
        </w:rPr>
        <w:t>(ICS:</w:t>
      </w:r>
      <w:r w:rsidRPr="00384B9A">
        <w:rPr>
          <w:rFonts w:cstheme="minorHAnsi"/>
          <w:spacing w:val="-4"/>
          <w:szCs w:val="20"/>
        </w:rPr>
        <w:t xml:space="preserve"> </w:t>
      </w:r>
      <w:r w:rsidRPr="00384B9A">
        <w:rPr>
          <w:rFonts w:cstheme="minorHAnsi"/>
          <w:spacing w:val="-2"/>
          <w:szCs w:val="20"/>
        </w:rPr>
        <w:t>91.140.30)</w:t>
      </w:r>
      <w:r w:rsidR="00DB3C56">
        <w:rPr>
          <w:rFonts w:cstheme="minorHAnsi"/>
          <w:spacing w:val="-2"/>
          <w:szCs w:val="20"/>
        </w:rPr>
        <w:t>,</w:t>
      </w:r>
    </w:p>
    <w:p w14:paraId="723269DB" w14:textId="77777777" w:rsidR="00862D4A" w:rsidRPr="00384B9A" w:rsidRDefault="00862D4A" w:rsidP="00FC2C4D">
      <w:pPr>
        <w:pStyle w:val="Odstavekseznama"/>
        <w:ind w:left="1985"/>
        <w:rPr>
          <w:rFonts w:cstheme="minorHAnsi"/>
          <w:szCs w:val="20"/>
        </w:rPr>
      </w:pPr>
      <w:r w:rsidRPr="00384B9A">
        <w:rPr>
          <w:rFonts w:cstheme="minorHAnsi"/>
          <w:szCs w:val="20"/>
        </w:rPr>
        <w:t>DIN</w:t>
      </w:r>
      <w:r w:rsidRPr="00384B9A">
        <w:rPr>
          <w:rFonts w:cstheme="minorHAnsi"/>
          <w:spacing w:val="-4"/>
          <w:szCs w:val="20"/>
        </w:rPr>
        <w:t xml:space="preserve"> </w:t>
      </w:r>
      <w:r w:rsidRPr="00384B9A">
        <w:rPr>
          <w:rFonts w:cstheme="minorHAnsi"/>
          <w:szCs w:val="20"/>
        </w:rPr>
        <w:t>1946</w:t>
      </w:r>
      <w:r w:rsidRPr="00384B9A">
        <w:rPr>
          <w:rFonts w:cstheme="minorHAnsi"/>
          <w:spacing w:val="-5"/>
          <w:szCs w:val="20"/>
        </w:rPr>
        <w:t xml:space="preserve"> </w:t>
      </w:r>
      <w:r w:rsidRPr="00384B9A">
        <w:rPr>
          <w:rFonts w:cstheme="minorHAnsi"/>
          <w:szCs w:val="20"/>
        </w:rPr>
        <w:t>Prezračevanje</w:t>
      </w:r>
      <w:r w:rsidRPr="00384B9A">
        <w:rPr>
          <w:rFonts w:cstheme="minorHAnsi"/>
          <w:spacing w:val="-4"/>
          <w:szCs w:val="20"/>
        </w:rPr>
        <w:t xml:space="preserve"> </w:t>
      </w:r>
      <w:r w:rsidRPr="00384B9A">
        <w:rPr>
          <w:rFonts w:cstheme="minorHAnsi"/>
          <w:szCs w:val="20"/>
        </w:rPr>
        <w:t>in</w:t>
      </w:r>
      <w:r w:rsidRPr="00384B9A">
        <w:rPr>
          <w:rFonts w:cstheme="minorHAnsi"/>
          <w:spacing w:val="-4"/>
          <w:szCs w:val="20"/>
        </w:rPr>
        <w:t xml:space="preserve"> </w:t>
      </w:r>
      <w:r w:rsidRPr="00384B9A">
        <w:rPr>
          <w:rFonts w:cstheme="minorHAnsi"/>
          <w:spacing w:val="-2"/>
          <w:szCs w:val="20"/>
        </w:rPr>
        <w:t>klimatizacija,</w:t>
      </w:r>
    </w:p>
    <w:p w14:paraId="1313F830" w14:textId="77777777" w:rsidR="00862D4A" w:rsidRPr="00384B9A" w:rsidRDefault="00862D4A" w:rsidP="00FC2C4D">
      <w:pPr>
        <w:pStyle w:val="Odstavekseznama"/>
        <w:ind w:left="1985"/>
        <w:rPr>
          <w:rFonts w:cstheme="minorHAnsi"/>
          <w:szCs w:val="20"/>
        </w:rPr>
      </w:pPr>
      <w:r w:rsidRPr="00384B9A">
        <w:rPr>
          <w:rFonts w:cstheme="minorHAnsi"/>
          <w:szCs w:val="20"/>
        </w:rPr>
        <w:t>SIST</w:t>
      </w:r>
      <w:r w:rsidRPr="00384B9A">
        <w:rPr>
          <w:rFonts w:cstheme="minorHAnsi"/>
          <w:spacing w:val="-7"/>
          <w:szCs w:val="20"/>
        </w:rPr>
        <w:t xml:space="preserve"> </w:t>
      </w:r>
      <w:r w:rsidRPr="00384B9A">
        <w:rPr>
          <w:rFonts w:cstheme="minorHAnsi"/>
          <w:szCs w:val="20"/>
        </w:rPr>
        <w:t>EN</w:t>
      </w:r>
      <w:r w:rsidRPr="00384B9A">
        <w:rPr>
          <w:rFonts w:cstheme="minorHAnsi"/>
          <w:spacing w:val="-5"/>
          <w:szCs w:val="20"/>
        </w:rPr>
        <w:t xml:space="preserve"> </w:t>
      </w:r>
      <w:r w:rsidRPr="00384B9A">
        <w:rPr>
          <w:rFonts w:cstheme="minorHAnsi"/>
          <w:szCs w:val="20"/>
        </w:rPr>
        <w:t>13779</w:t>
      </w:r>
      <w:r w:rsidRPr="00384B9A">
        <w:rPr>
          <w:rFonts w:cstheme="minorHAnsi"/>
          <w:spacing w:val="-5"/>
          <w:szCs w:val="20"/>
        </w:rPr>
        <w:t xml:space="preserve"> </w:t>
      </w:r>
      <w:r w:rsidRPr="00384B9A">
        <w:rPr>
          <w:rFonts w:cstheme="minorHAnsi"/>
          <w:szCs w:val="20"/>
        </w:rPr>
        <w:t>Zahtevane</w:t>
      </w:r>
      <w:r w:rsidRPr="00384B9A">
        <w:rPr>
          <w:rFonts w:cstheme="minorHAnsi"/>
          <w:spacing w:val="-6"/>
          <w:szCs w:val="20"/>
        </w:rPr>
        <w:t xml:space="preserve"> </w:t>
      </w:r>
      <w:r w:rsidRPr="00384B9A">
        <w:rPr>
          <w:rFonts w:cstheme="minorHAnsi"/>
          <w:szCs w:val="20"/>
        </w:rPr>
        <w:t>lastnosti</w:t>
      </w:r>
      <w:r w:rsidRPr="00384B9A">
        <w:rPr>
          <w:rFonts w:cstheme="minorHAnsi"/>
          <w:spacing w:val="-5"/>
          <w:szCs w:val="20"/>
        </w:rPr>
        <w:t xml:space="preserve"> </w:t>
      </w:r>
      <w:r w:rsidRPr="00384B9A">
        <w:rPr>
          <w:rFonts w:cstheme="minorHAnsi"/>
          <w:szCs w:val="20"/>
        </w:rPr>
        <w:t>za</w:t>
      </w:r>
      <w:r w:rsidRPr="00384B9A">
        <w:rPr>
          <w:rFonts w:cstheme="minorHAnsi"/>
          <w:spacing w:val="-6"/>
          <w:szCs w:val="20"/>
        </w:rPr>
        <w:t xml:space="preserve"> </w:t>
      </w:r>
      <w:r w:rsidRPr="00384B9A">
        <w:rPr>
          <w:rFonts w:cstheme="minorHAnsi"/>
          <w:szCs w:val="20"/>
        </w:rPr>
        <w:t>prezračevalne</w:t>
      </w:r>
      <w:r w:rsidRPr="00384B9A">
        <w:rPr>
          <w:rFonts w:cstheme="minorHAnsi"/>
          <w:spacing w:val="-5"/>
          <w:szCs w:val="20"/>
        </w:rPr>
        <w:t xml:space="preserve"> </w:t>
      </w:r>
      <w:r w:rsidRPr="00384B9A">
        <w:rPr>
          <w:rFonts w:cstheme="minorHAnsi"/>
          <w:szCs w:val="20"/>
        </w:rPr>
        <w:t>naprave</w:t>
      </w:r>
      <w:r w:rsidRPr="00384B9A">
        <w:rPr>
          <w:rFonts w:cstheme="minorHAnsi"/>
          <w:spacing w:val="-6"/>
          <w:szCs w:val="20"/>
        </w:rPr>
        <w:t xml:space="preserve"> </w:t>
      </w:r>
      <w:r w:rsidRPr="00384B9A">
        <w:rPr>
          <w:rFonts w:cstheme="minorHAnsi"/>
          <w:szCs w:val="20"/>
        </w:rPr>
        <w:t>in</w:t>
      </w:r>
      <w:r w:rsidRPr="00384B9A">
        <w:rPr>
          <w:rFonts w:cstheme="minorHAnsi"/>
          <w:spacing w:val="-6"/>
          <w:szCs w:val="20"/>
        </w:rPr>
        <w:t xml:space="preserve"> </w:t>
      </w:r>
      <w:r w:rsidRPr="00384B9A">
        <w:rPr>
          <w:rFonts w:cstheme="minorHAnsi"/>
          <w:szCs w:val="20"/>
        </w:rPr>
        <w:t>klimatizirane</w:t>
      </w:r>
      <w:r w:rsidRPr="00384B9A">
        <w:rPr>
          <w:rFonts w:cstheme="minorHAnsi"/>
          <w:spacing w:val="-5"/>
          <w:szCs w:val="20"/>
        </w:rPr>
        <w:t xml:space="preserve"> </w:t>
      </w:r>
      <w:r w:rsidRPr="00384B9A">
        <w:rPr>
          <w:rFonts w:cstheme="minorHAnsi"/>
          <w:spacing w:val="-2"/>
          <w:szCs w:val="20"/>
        </w:rPr>
        <w:t>sisteme,</w:t>
      </w:r>
    </w:p>
    <w:p w14:paraId="00250635" w14:textId="77777777" w:rsidR="00862D4A" w:rsidRPr="00384B9A" w:rsidRDefault="00862D4A" w:rsidP="00FC2C4D">
      <w:pPr>
        <w:pStyle w:val="Odstavekseznama"/>
        <w:ind w:left="1985"/>
        <w:rPr>
          <w:rFonts w:cstheme="minorHAnsi"/>
          <w:szCs w:val="20"/>
        </w:rPr>
      </w:pPr>
      <w:r w:rsidRPr="00384B9A">
        <w:rPr>
          <w:rFonts w:cstheme="minorHAnsi"/>
          <w:szCs w:val="20"/>
        </w:rPr>
        <w:t>DIN</w:t>
      </w:r>
      <w:r w:rsidRPr="00384B9A">
        <w:rPr>
          <w:rFonts w:cstheme="minorHAnsi"/>
          <w:spacing w:val="-3"/>
          <w:szCs w:val="20"/>
        </w:rPr>
        <w:t xml:space="preserve"> </w:t>
      </w:r>
      <w:r w:rsidRPr="00384B9A">
        <w:rPr>
          <w:rFonts w:cstheme="minorHAnsi"/>
          <w:szCs w:val="20"/>
        </w:rPr>
        <w:t>18232</w:t>
      </w:r>
      <w:r w:rsidRPr="00384B9A">
        <w:rPr>
          <w:rFonts w:cstheme="minorHAnsi"/>
          <w:spacing w:val="-4"/>
          <w:szCs w:val="20"/>
        </w:rPr>
        <w:t xml:space="preserve"> </w:t>
      </w:r>
      <w:r w:rsidRPr="00384B9A">
        <w:rPr>
          <w:rFonts w:cstheme="minorHAnsi"/>
          <w:szCs w:val="20"/>
        </w:rPr>
        <w:t>Naprave</w:t>
      </w:r>
      <w:r w:rsidRPr="00384B9A">
        <w:rPr>
          <w:rFonts w:cstheme="minorHAnsi"/>
          <w:spacing w:val="-4"/>
          <w:szCs w:val="20"/>
        </w:rPr>
        <w:t xml:space="preserve"> </w:t>
      </w:r>
      <w:r w:rsidRPr="00384B9A">
        <w:rPr>
          <w:rFonts w:cstheme="minorHAnsi"/>
          <w:szCs w:val="20"/>
        </w:rPr>
        <w:t>za</w:t>
      </w:r>
      <w:r w:rsidRPr="00384B9A">
        <w:rPr>
          <w:rFonts w:cstheme="minorHAnsi"/>
          <w:spacing w:val="-3"/>
          <w:szCs w:val="20"/>
        </w:rPr>
        <w:t xml:space="preserve"> </w:t>
      </w:r>
      <w:r w:rsidRPr="00384B9A">
        <w:rPr>
          <w:rFonts w:cstheme="minorHAnsi"/>
          <w:szCs w:val="20"/>
        </w:rPr>
        <w:t>odvod</w:t>
      </w:r>
      <w:r w:rsidRPr="00384B9A">
        <w:rPr>
          <w:rFonts w:cstheme="minorHAnsi"/>
          <w:spacing w:val="-4"/>
          <w:szCs w:val="20"/>
        </w:rPr>
        <w:t xml:space="preserve"> </w:t>
      </w:r>
      <w:r w:rsidRPr="00384B9A">
        <w:rPr>
          <w:rFonts w:cstheme="minorHAnsi"/>
          <w:szCs w:val="20"/>
        </w:rPr>
        <w:t>dima</w:t>
      </w:r>
      <w:r w:rsidRPr="00384B9A">
        <w:rPr>
          <w:rFonts w:cstheme="minorHAnsi"/>
          <w:spacing w:val="-4"/>
          <w:szCs w:val="20"/>
        </w:rPr>
        <w:t xml:space="preserve"> </w:t>
      </w:r>
      <w:r w:rsidRPr="00384B9A">
        <w:rPr>
          <w:rFonts w:cstheme="minorHAnsi"/>
          <w:szCs w:val="20"/>
        </w:rPr>
        <w:t>in</w:t>
      </w:r>
      <w:r w:rsidRPr="00384B9A">
        <w:rPr>
          <w:rFonts w:cstheme="minorHAnsi"/>
          <w:spacing w:val="-3"/>
          <w:szCs w:val="20"/>
        </w:rPr>
        <w:t xml:space="preserve"> </w:t>
      </w:r>
      <w:r w:rsidRPr="00384B9A">
        <w:rPr>
          <w:rFonts w:cstheme="minorHAnsi"/>
          <w:spacing w:val="-2"/>
          <w:szCs w:val="20"/>
        </w:rPr>
        <w:t>toplote,</w:t>
      </w:r>
    </w:p>
    <w:p w14:paraId="276BDEA5" w14:textId="77777777" w:rsidR="00862D4A" w:rsidRPr="00384B9A" w:rsidRDefault="00862D4A" w:rsidP="00FC2C4D">
      <w:pPr>
        <w:pStyle w:val="Odstavekseznama"/>
        <w:ind w:left="1985"/>
        <w:rPr>
          <w:rFonts w:cstheme="minorHAnsi"/>
          <w:szCs w:val="20"/>
        </w:rPr>
      </w:pPr>
      <w:r w:rsidRPr="00384B9A">
        <w:rPr>
          <w:rFonts w:cstheme="minorHAnsi"/>
          <w:szCs w:val="20"/>
        </w:rPr>
        <w:t>DIN</w:t>
      </w:r>
      <w:r w:rsidRPr="00384B9A">
        <w:rPr>
          <w:rFonts w:cstheme="minorHAnsi"/>
          <w:spacing w:val="-5"/>
          <w:szCs w:val="20"/>
        </w:rPr>
        <w:t xml:space="preserve"> </w:t>
      </w:r>
      <w:r w:rsidRPr="00384B9A">
        <w:rPr>
          <w:rFonts w:cstheme="minorHAnsi"/>
          <w:szCs w:val="20"/>
        </w:rPr>
        <w:t>1986</w:t>
      </w:r>
      <w:r w:rsidRPr="00384B9A">
        <w:rPr>
          <w:rFonts w:cstheme="minorHAnsi"/>
          <w:spacing w:val="-5"/>
          <w:szCs w:val="20"/>
        </w:rPr>
        <w:t xml:space="preserve"> </w:t>
      </w:r>
      <w:r w:rsidRPr="00384B9A">
        <w:rPr>
          <w:rFonts w:cstheme="minorHAnsi"/>
          <w:szCs w:val="20"/>
        </w:rPr>
        <w:t>Kanalizacijske</w:t>
      </w:r>
      <w:r w:rsidRPr="00384B9A">
        <w:rPr>
          <w:rFonts w:cstheme="minorHAnsi"/>
          <w:spacing w:val="-5"/>
          <w:szCs w:val="20"/>
        </w:rPr>
        <w:t xml:space="preserve"> </w:t>
      </w:r>
      <w:r w:rsidRPr="00384B9A">
        <w:rPr>
          <w:rFonts w:cstheme="minorHAnsi"/>
          <w:szCs w:val="20"/>
        </w:rPr>
        <w:t>napeljave,</w:t>
      </w:r>
      <w:r w:rsidRPr="00384B9A">
        <w:rPr>
          <w:rFonts w:cstheme="minorHAnsi"/>
          <w:spacing w:val="-5"/>
          <w:szCs w:val="20"/>
        </w:rPr>
        <w:t xml:space="preserve"> </w:t>
      </w:r>
      <w:r w:rsidRPr="00384B9A">
        <w:rPr>
          <w:rFonts w:cstheme="minorHAnsi"/>
          <w:szCs w:val="20"/>
        </w:rPr>
        <w:t>naprave</w:t>
      </w:r>
      <w:r w:rsidRPr="00384B9A">
        <w:rPr>
          <w:rFonts w:cstheme="minorHAnsi"/>
          <w:spacing w:val="-5"/>
          <w:szCs w:val="20"/>
        </w:rPr>
        <w:t xml:space="preserve"> </w:t>
      </w:r>
      <w:r w:rsidRPr="00384B9A">
        <w:rPr>
          <w:rFonts w:cstheme="minorHAnsi"/>
          <w:szCs w:val="20"/>
        </w:rPr>
        <w:t>in</w:t>
      </w:r>
      <w:r w:rsidRPr="00384B9A">
        <w:rPr>
          <w:rFonts w:cstheme="minorHAnsi"/>
          <w:spacing w:val="-5"/>
          <w:szCs w:val="20"/>
        </w:rPr>
        <w:t xml:space="preserve"> </w:t>
      </w:r>
      <w:r w:rsidRPr="00384B9A">
        <w:rPr>
          <w:rFonts w:cstheme="minorHAnsi"/>
          <w:szCs w:val="20"/>
        </w:rPr>
        <w:t>oprema</w:t>
      </w:r>
      <w:r w:rsidRPr="00384B9A">
        <w:rPr>
          <w:rFonts w:cstheme="minorHAnsi"/>
          <w:spacing w:val="-5"/>
          <w:szCs w:val="20"/>
        </w:rPr>
        <w:t xml:space="preserve"> </w:t>
      </w:r>
      <w:r w:rsidRPr="00384B9A">
        <w:rPr>
          <w:rFonts w:cstheme="minorHAnsi"/>
          <w:szCs w:val="20"/>
        </w:rPr>
        <w:t>za</w:t>
      </w:r>
      <w:r w:rsidRPr="00384B9A">
        <w:rPr>
          <w:rFonts w:cstheme="minorHAnsi"/>
          <w:spacing w:val="-4"/>
          <w:szCs w:val="20"/>
        </w:rPr>
        <w:t xml:space="preserve"> </w:t>
      </w:r>
      <w:r w:rsidRPr="00384B9A">
        <w:rPr>
          <w:rFonts w:cstheme="minorHAnsi"/>
          <w:spacing w:val="-2"/>
          <w:szCs w:val="20"/>
        </w:rPr>
        <w:t>objekte,</w:t>
      </w:r>
    </w:p>
    <w:p w14:paraId="70492D0B" w14:textId="77777777" w:rsidR="00862D4A" w:rsidRPr="00384B9A" w:rsidRDefault="00862D4A" w:rsidP="00FC2C4D">
      <w:pPr>
        <w:pStyle w:val="Odstavekseznama"/>
        <w:ind w:left="1985"/>
        <w:rPr>
          <w:rFonts w:cstheme="minorHAnsi"/>
          <w:szCs w:val="20"/>
        </w:rPr>
      </w:pPr>
      <w:r w:rsidRPr="00384B9A">
        <w:rPr>
          <w:rFonts w:cstheme="minorHAnsi"/>
          <w:szCs w:val="20"/>
        </w:rPr>
        <w:t>DIN</w:t>
      </w:r>
      <w:r w:rsidRPr="00384B9A">
        <w:rPr>
          <w:rFonts w:cstheme="minorHAnsi"/>
          <w:spacing w:val="-4"/>
          <w:szCs w:val="20"/>
        </w:rPr>
        <w:t xml:space="preserve"> </w:t>
      </w:r>
      <w:r w:rsidRPr="00384B9A">
        <w:rPr>
          <w:rFonts w:cstheme="minorHAnsi"/>
          <w:szCs w:val="20"/>
        </w:rPr>
        <w:t>1988</w:t>
      </w:r>
      <w:r w:rsidRPr="00384B9A">
        <w:rPr>
          <w:rFonts w:cstheme="minorHAnsi"/>
          <w:spacing w:val="-5"/>
          <w:szCs w:val="20"/>
        </w:rPr>
        <w:t xml:space="preserve"> </w:t>
      </w:r>
      <w:r w:rsidRPr="00384B9A">
        <w:rPr>
          <w:rFonts w:cstheme="minorHAnsi"/>
          <w:szCs w:val="20"/>
        </w:rPr>
        <w:t>Tehnični</w:t>
      </w:r>
      <w:r w:rsidRPr="00384B9A">
        <w:rPr>
          <w:rFonts w:cstheme="minorHAnsi"/>
          <w:spacing w:val="-5"/>
          <w:szCs w:val="20"/>
        </w:rPr>
        <w:t xml:space="preserve"> </w:t>
      </w:r>
      <w:r w:rsidRPr="00384B9A">
        <w:rPr>
          <w:rFonts w:cstheme="minorHAnsi"/>
          <w:szCs w:val="20"/>
        </w:rPr>
        <w:t>predpisi</w:t>
      </w:r>
      <w:r w:rsidRPr="00384B9A">
        <w:rPr>
          <w:rFonts w:cstheme="minorHAnsi"/>
          <w:spacing w:val="-4"/>
          <w:szCs w:val="20"/>
        </w:rPr>
        <w:t xml:space="preserve"> </w:t>
      </w:r>
      <w:r w:rsidRPr="00384B9A">
        <w:rPr>
          <w:rFonts w:cstheme="minorHAnsi"/>
          <w:szCs w:val="20"/>
        </w:rPr>
        <w:t>za</w:t>
      </w:r>
      <w:r w:rsidRPr="00384B9A">
        <w:rPr>
          <w:rFonts w:cstheme="minorHAnsi"/>
          <w:spacing w:val="-6"/>
          <w:szCs w:val="20"/>
        </w:rPr>
        <w:t xml:space="preserve"> </w:t>
      </w:r>
      <w:r w:rsidRPr="00384B9A">
        <w:rPr>
          <w:rFonts w:cstheme="minorHAnsi"/>
          <w:szCs w:val="20"/>
        </w:rPr>
        <w:t>vodovodno</w:t>
      </w:r>
      <w:r w:rsidRPr="00384B9A">
        <w:rPr>
          <w:rFonts w:cstheme="minorHAnsi"/>
          <w:spacing w:val="-4"/>
          <w:szCs w:val="20"/>
        </w:rPr>
        <w:t xml:space="preserve"> </w:t>
      </w:r>
      <w:r w:rsidRPr="00384B9A">
        <w:rPr>
          <w:rFonts w:cstheme="minorHAnsi"/>
          <w:spacing w:val="-2"/>
          <w:szCs w:val="20"/>
        </w:rPr>
        <w:t>napeljavo,</w:t>
      </w:r>
    </w:p>
    <w:p w14:paraId="4251E3B3" w14:textId="77777777" w:rsidR="00862D4A" w:rsidRPr="00384B9A" w:rsidRDefault="00862D4A" w:rsidP="00FC2C4D">
      <w:pPr>
        <w:pStyle w:val="Odstavekseznama"/>
        <w:ind w:left="1985"/>
        <w:rPr>
          <w:rFonts w:cstheme="minorHAnsi"/>
          <w:szCs w:val="20"/>
        </w:rPr>
      </w:pPr>
      <w:r w:rsidRPr="00384B9A">
        <w:rPr>
          <w:rFonts w:cstheme="minorHAnsi"/>
          <w:szCs w:val="20"/>
        </w:rPr>
        <w:t xml:space="preserve">SIST EN 10088-1:2024 Nerjavna jekla - 1. del: Seznam nerjavnih jekel </w:t>
      </w:r>
    </w:p>
    <w:p w14:paraId="5A9928A9" w14:textId="77777777" w:rsidR="00862D4A" w:rsidRPr="00384B9A" w:rsidRDefault="00862D4A" w:rsidP="00FC2C4D">
      <w:pPr>
        <w:pStyle w:val="Odstavekseznama"/>
        <w:ind w:left="1985"/>
        <w:rPr>
          <w:rFonts w:cstheme="minorHAnsi"/>
          <w:szCs w:val="20"/>
        </w:rPr>
      </w:pPr>
      <w:r w:rsidRPr="00384B9A">
        <w:rPr>
          <w:rFonts w:cstheme="minorHAnsi"/>
          <w:szCs w:val="20"/>
        </w:rPr>
        <w:t>DIN</w:t>
      </w:r>
      <w:r w:rsidRPr="00384B9A">
        <w:rPr>
          <w:rFonts w:cstheme="minorHAnsi"/>
          <w:spacing w:val="-4"/>
          <w:szCs w:val="20"/>
        </w:rPr>
        <w:t xml:space="preserve"> </w:t>
      </w:r>
      <w:r w:rsidRPr="00384B9A">
        <w:rPr>
          <w:rFonts w:cstheme="minorHAnsi"/>
          <w:szCs w:val="20"/>
        </w:rPr>
        <w:t>EN</w:t>
      </w:r>
      <w:r w:rsidRPr="00384B9A">
        <w:rPr>
          <w:rFonts w:cstheme="minorHAnsi"/>
          <w:spacing w:val="-3"/>
          <w:szCs w:val="20"/>
        </w:rPr>
        <w:t xml:space="preserve"> </w:t>
      </w:r>
      <w:r w:rsidRPr="00384B9A">
        <w:rPr>
          <w:rFonts w:cstheme="minorHAnsi"/>
          <w:szCs w:val="20"/>
        </w:rPr>
        <w:t>10312</w:t>
      </w:r>
      <w:r w:rsidRPr="00384B9A">
        <w:rPr>
          <w:rFonts w:cstheme="minorHAnsi"/>
          <w:spacing w:val="-4"/>
          <w:szCs w:val="20"/>
        </w:rPr>
        <w:t xml:space="preserve"> </w:t>
      </w:r>
      <w:r w:rsidRPr="00384B9A">
        <w:rPr>
          <w:rFonts w:cstheme="minorHAnsi"/>
          <w:szCs w:val="20"/>
        </w:rPr>
        <w:t>Sistemske</w:t>
      </w:r>
      <w:r w:rsidRPr="00384B9A">
        <w:rPr>
          <w:rFonts w:cstheme="minorHAnsi"/>
          <w:spacing w:val="-5"/>
          <w:szCs w:val="20"/>
        </w:rPr>
        <w:t xml:space="preserve"> </w:t>
      </w:r>
      <w:r w:rsidRPr="00384B9A">
        <w:rPr>
          <w:rFonts w:cstheme="minorHAnsi"/>
          <w:szCs w:val="20"/>
        </w:rPr>
        <w:t>cevi</w:t>
      </w:r>
      <w:r w:rsidRPr="00384B9A">
        <w:rPr>
          <w:rFonts w:cstheme="minorHAnsi"/>
          <w:spacing w:val="-4"/>
          <w:szCs w:val="20"/>
        </w:rPr>
        <w:t xml:space="preserve"> </w:t>
      </w:r>
      <w:r w:rsidRPr="00384B9A">
        <w:rPr>
          <w:rFonts w:cstheme="minorHAnsi"/>
          <w:szCs w:val="20"/>
        </w:rPr>
        <w:t>iz</w:t>
      </w:r>
      <w:r w:rsidRPr="00384B9A">
        <w:rPr>
          <w:rFonts w:cstheme="minorHAnsi"/>
          <w:spacing w:val="-4"/>
          <w:szCs w:val="20"/>
        </w:rPr>
        <w:t xml:space="preserve"> </w:t>
      </w:r>
      <w:r w:rsidRPr="00384B9A">
        <w:rPr>
          <w:rFonts w:cstheme="minorHAnsi"/>
          <w:szCs w:val="20"/>
        </w:rPr>
        <w:t>nerjavnega</w:t>
      </w:r>
      <w:r w:rsidRPr="00384B9A">
        <w:rPr>
          <w:rFonts w:cstheme="minorHAnsi"/>
          <w:spacing w:val="-4"/>
          <w:szCs w:val="20"/>
        </w:rPr>
        <w:t xml:space="preserve"> </w:t>
      </w:r>
      <w:r w:rsidRPr="00384B9A">
        <w:rPr>
          <w:rFonts w:cstheme="minorHAnsi"/>
          <w:spacing w:val="-2"/>
          <w:szCs w:val="20"/>
        </w:rPr>
        <w:t>jekla,</w:t>
      </w:r>
    </w:p>
    <w:p w14:paraId="40B9C50B" w14:textId="77777777" w:rsidR="00862D4A" w:rsidRPr="00384B9A" w:rsidRDefault="00862D4A" w:rsidP="00FC2C4D">
      <w:pPr>
        <w:pStyle w:val="Odstavekseznama"/>
        <w:ind w:left="1985"/>
        <w:rPr>
          <w:rFonts w:cstheme="minorHAnsi"/>
          <w:szCs w:val="20"/>
        </w:rPr>
      </w:pPr>
      <w:r w:rsidRPr="00384B9A">
        <w:rPr>
          <w:rFonts w:cstheme="minorHAnsi"/>
          <w:szCs w:val="20"/>
        </w:rPr>
        <w:t>DIN</w:t>
      </w:r>
      <w:r w:rsidRPr="00384B9A">
        <w:rPr>
          <w:rFonts w:cstheme="minorHAnsi"/>
          <w:spacing w:val="-6"/>
          <w:szCs w:val="20"/>
        </w:rPr>
        <w:t xml:space="preserve"> </w:t>
      </w:r>
      <w:r w:rsidRPr="00384B9A">
        <w:rPr>
          <w:rFonts w:cstheme="minorHAnsi"/>
          <w:szCs w:val="20"/>
        </w:rPr>
        <w:t>1988</w:t>
      </w:r>
      <w:r w:rsidRPr="00384B9A">
        <w:rPr>
          <w:rFonts w:cstheme="minorHAnsi"/>
          <w:spacing w:val="-5"/>
          <w:szCs w:val="20"/>
        </w:rPr>
        <w:t xml:space="preserve"> </w:t>
      </w:r>
      <w:r w:rsidRPr="00384B9A">
        <w:rPr>
          <w:rFonts w:cstheme="minorHAnsi"/>
          <w:szCs w:val="20"/>
        </w:rPr>
        <w:t>Dimenzioniranje</w:t>
      </w:r>
      <w:r w:rsidRPr="00384B9A">
        <w:rPr>
          <w:rFonts w:cstheme="minorHAnsi"/>
          <w:spacing w:val="-5"/>
          <w:szCs w:val="20"/>
        </w:rPr>
        <w:t xml:space="preserve"> </w:t>
      </w:r>
      <w:r w:rsidRPr="00384B9A">
        <w:rPr>
          <w:rFonts w:cstheme="minorHAnsi"/>
          <w:szCs w:val="20"/>
        </w:rPr>
        <w:t>cevi</w:t>
      </w:r>
      <w:r w:rsidRPr="00384B9A">
        <w:rPr>
          <w:rFonts w:cstheme="minorHAnsi"/>
          <w:spacing w:val="-5"/>
          <w:szCs w:val="20"/>
        </w:rPr>
        <w:t xml:space="preserve"> </w:t>
      </w:r>
      <w:r w:rsidRPr="00384B9A">
        <w:rPr>
          <w:rFonts w:cstheme="minorHAnsi"/>
          <w:szCs w:val="20"/>
        </w:rPr>
        <w:t>za</w:t>
      </w:r>
      <w:r w:rsidRPr="00384B9A">
        <w:rPr>
          <w:rFonts w:cstheme="minorHAnsi"/>
          <w:spacing w:val="-5"/>
          <w:szCs w:val="20"/>
        </w:rPr>
        <w:t xml:space="preserve"> </w:t>
      </w:r>
      <w:r w:rsidRPr="00384B9A">
        <w:rPr>
          <w:rFonts w:cstheme="minorHAnsi"/>
          <w:szCs w:val="20"/>
        </w:rPr>
        <w:t>pitno</w:t>
      </w:r>
      <w:r w:rsidRPr="00384B9A">
        <w:rPr>
          <w:rFonts w:cstheme="minorHAnsi"/>
          <w:spacing w:val="-4"/>
          <w:szCs w:val="20"/>
        </w:rPr>
        <w:t xml:space="preserve"> </w:t>
      </w:r>
      <w:r w:rsidRPr="00384B9A">
        <w:rPr>
          <w:rFonts w:cstheme="minorHAnsi"/>
          <w:spacing w:val="-2"/>
          <w:szCs w:val="20"/>
        </w:rPr>
        <w:t>vodo,</w:t>
      </w:r>
    </w:p>
    <w:p w14:paraId="31C9152F" w14:textId="77777777" w:rsidR="00862D4A" w:rsidRPr="00384B9A" w:rsidRDefault="00862D4A" w:rsidP="00FC2C4D">
      <w:pPr>
        <w:pStyle w:val="Odstavekseznama"/>
        <w:ind w:left="1985"/>
        <w:rPr>
          <w:rFonts w:cstheme="minorHAnsi"/>
          <w:szCs w:val="20"/>
        </w:rPr>
      </w:pPr>
      <w:r w:rsidRPr="00384B9A">
        <w:rPr>
          <w:rFonts w:cstheme="minorHAnsi"/>
          <w:szCs w:val="20"/>
        </w:rPr>
        <w:t>DIN</w:t>
      </w:r>
      <w:r w:rsidRPr="00384B9A">
        <w:rPr>
          <w:rFonts w:cstheme="minorHAnsi"/>
          <w:spacing w:val="-5"/>
          <w:szCs w:val="20"/>
        </w:rPr>
        <w:t xml:space="preserve"> </w:t>
      </w:r>
      <w:r w:rsidRPr="00384B9A">
        <w:rPr>
          <w:rFonts w:cstheme="minorHAnsi"/>
          <w:szCs w:val="20"/>
        </w:rPr>
        <w:t>24190</w:t>
      </w:r>
      <w:r w:rsidRPr="00384B9A">
        <w:rPr>
          <w:rFonts w:cstheme="minorHAnsi"/>
          <w:spacing w:val="-5"/>
          <w:szCs w:val="20"/>
        </w:rPr>
        <w:t xml:space="preserve"> </w:t>
      </w:r>
      <w:r w:rsidRPr="00384B9A">
        <w:rPr>
          <w:rFonts w:cstheme="minorHAnsi"/>
          <w:szCs w:val="20"/>
        </w:rPr>
        <w:t>ventilation</w:t>
      </w:r>
      <w:r w:rsidRPr="00384B9A">
        <w:rPr>
          <w:rFonts w:cstheme="minorHAnsi"/>
          <w:spacing w:val="-6"/>
          <w:szCs w:val="20"/>
        </w:rPr>
        <w:t xml:space="preserve"> </w:t>
      </w:r>
      <w:r w:rsidRPr="00384B9A">
        <w:rPr>
          <w:rFonts w:cstheme="minorHAnsi"/>
          <w:szCs w:val="20"/>
        </w:rPr>
        <w:t>and</w:t>
      </w:r>
      <w:r w:rsidRPr="00384B9A">
        <w:rPr>
          <w:rFonts w:cstheme="minorHAnsi"/>
          <w:spacing w:val="-5"/>
          <w:szCs w:val="20"/>
        </w:rPr>
        <w:t xml:space="preserve"> </w:t>
      </w:r>
      <w:r w:rsidRPr="00384B9A">
        <w:rPr>
          <w:rFonts w:cstheme="minorHAnsi"/>
          <w:szCs w:val="20"/>
        </w:rPr>
        <w:t>air</w:t>
      </w:r>
      <w:r w:rsidRPr="00384B9A">
        <w:rPr>
          <w:rFonts w:cstheme="minorHAnsi"/>
          <w:spacing w:val="-4"/>
          <w:szCs w:val="20"/>
        </w:rPr>
        <w:t xml:space="preserve"> </w:t>
      </w:r>
      <w:r w:rsidRPr="00384B9A">
        <w:rPr>
          <w:rFonts w:cstheme="minorHAnsi"/>
          <w:szCs w:val="20"/>
        </w:rPr>
        <w:t>conditioning</w:t>
      </w:r>
      <w:r w:rsidRPr="00384B9A">
        <w:rPr>
          <w:rFonts w:cstheme="minorHAnsi"/>
          <w:spacing w:val="-5"/>
          <w:szCs w:val="20"/>
        </w:rPr>
        <w:t xml:space="preserve"> </w:t>
      </w:r>
      <w:r w:rsidRPr="00384B9A">
        <w:rPr>
          <w:rFonts w:cstheme="minorHAnsi"/>
          <w:szCs w:val="20"/>
        </w:rPr>
        <w:t>-</w:t>
      </w:r>
      <w:r w:rsidRPr="00384B9A">
        <w:rPr>
          <w:rFonts w:cstheme="minorHAnsi"/>
          <w:spacing w:val="-4"/>
          <w:szCs w:val="20"/>
        </w:rPr>
        <w:t xml:space="preserve"> </w:t>
      </w:r>
      <w:r w:rsidRPr="00384B9A">
        <w:rPr>
          <w:rFonts w:cstheme="minorHAnsi"/>
          <w:szCs w:val="20"/>
        </w:rPr>
        <w:t>folded</w:t>
      </w:r>
      <w:r w:rsidRPr="00384B9A">
        <w:rPr>
          <w:rFonts w:cstheme="minorHAnsi"/>
          <w:spacing w:val="-5"/>
          <w:szCs w:val="20"/>
        </w:rPr>
        <w:t xml:space="preserve"> </w:t>
      </w:r>
      <w:r w:rsidRPr="00384B9A">
        <w:rPr>
          <w:rFonts w:cstheme="minorHAnsi"/>
          <w:szCs w:val="20"/>
        </w:rPr>
        <w:t>and</w:t>
      </w:r>
      <w:r w:rsidRPr="00384B9A">
        <w:rPr>
          <w:rFonts w:cstheme="minorHAnsi"/>
          <w:spacing w:val="-5"/>
          <w:szCs w:val="20"/>
        </w:rPr>
        <w:t xml:space="preserve"> </w:t>
      </w:r>
      <w:r w:rsidRPr="00384B9A">
        <w:rPr>
          <w:rFonts w:cstheme="minorHAnsi"/>
          <w:szCs w:val="20"/>
        </w:rPr>
        <w:t>welded</w:t>
      </w:r>
      <w:r w:rsidRPr="00384B9A">
        <w:rPr>
          <w:rFonts w:cstheme="minorHAnsi"/>
          <w:spacing w:val="-5"/>
          <w:szCs w:val="20"/>
        </w:rPr>
        <w:t xml:space="preserve"> </w:t>
      </w:r>
      <w:r w:rsidRPr="00384B9A">
        <w:rPr>
          <w:rFonts w:cstheme="minorHAnsi"/>
          <w:szCs w:val="20"/>
        </w:rPr>
        <w:t>rectangular</w:t>
      </w:r>
      <w:r w:rsidRPr="00384B9A">
        <w:rPr>
          <w:rFonts w:cstheme="minorHAnsi"/>
          <w:spacing w:val="-5"/>
          <w:szCs w:val="20"/>
        </w:rPr>
        <w:t xml:space="preserve"> </w:t>
      </w:r>
      <w:r w:rsidRPr="00384B9A">
        <w:rPr>
          <w:rFonts w:cstheme="minorHAnsi"/>
          <w:szCs w:val="20"/>
        </w:rPr>
        <w:t>sheet</w:t>
      </w:r>
      <w:r w:rsidRPr="00384B9A">
        <w:rPr>
          <w:rFonts w:cstheme="minorHAnsi"/>
          <w:spacing w:val="-5"/>
          <w:szCs w:val="20"/>
        </w:rPr>
        <w:t xml:space="preserve"> </w:t>
      </w:r>
      <w:r w:rsidRPr="00384B9A">
        <w:rPr>
          <w:rFonts w:cstheme="minorHAnsi"/>
          <w:szCs w:val="20"/>
        </w:rPr>
        <w:t>metal</w:t>
      </w:r>
      <w:r w:rsidRPr="00384B9A">
        <w:rPr>
          <w:rFonts w:cstheme="minorHAnsi"/>
          <w:spacing w:val="-5"/>
          <w:szCs w:val="20"/>
        </w:rPr>
        <w:t xml:space="preserve"> </w:t>
      </w:r>
      <w:r w:rsidRPr="00384B9A">
        <w:rPr>
          <w:rFonts w:cstheme="minorHAnsi"/>
          <w:spacing w:val="-2"/>
          <w:szCs w:val="20"/>
        </w:rPr>
        <w:t>ducts,</w:t>
      </w:r>
    </w:p>
    <w:p w14:paraId="17BEC08F" w14:textId="1D7D74FE" w:rsidR="00862D4A" w:rsidRPr="00E45F2A" w:rsidRDefault="00862D4A" w:rsidP="00FC2C4D">
      <w:pPr>
        <w:pStyle w:val="Odstavekseznama"/>
        <w:ind w:left="1985"/>
        <w:rPr>
          <w:rFonts w:cstheme="minorHAnsi"/>
          <w:i/>
          <w:szCs w:val="20"/>
        </w:rPr>
      </w:pPr>
      <w:r w:rsidRPr="00384B9A">
        <w:rPr>
          <w:rFonts w:cstheme="minorHAnsi"/>
          <w:szCs w:val="20"/>
        </w:rPr>
        <w:t>DIN</w:t>
      </w:r>
      <w:r w:rsidRPr="00384B9A">
        <w:rPr>
          <w:rFonts w:cstheme="minorHAnsi"/>
          <w:spacing w:val="-7"/>
          <w:szCs w:val="20"/>
        </w:rPr>
        <w:t xml:space="preserve"> </w:t>
      </w:r>
      <w:r w:rsidRPr="00384B9A">
        <w:rPr>
          <w:rFonts w:cstheme="minorHAnsi"/>
          <w:szCs w:val="20"/>
        </w:rPr>
        <w:t>EN</w:t>
      </w:r>
      <w:r w:rsidRPr="00384B9A">
        <w:rPr>
          <w:rFonts w:cstheme="minorHAnsi"/>
          <w:spacing w:val="-5"/>
          <w:szCs w:val="20"/>
        </w:rPr>
        <w:t xml:space="preserve"> </w:t>
      </w:r>
      <w:r w:rsidRPr="00384B9A">
        <w:rPr>
          <w:rFonts w:cstheme="minorHAnsi"/>
          <w:szCs w:val="20"/>
        </w:rPr>
        <w:t>1506</w:t>
      </w:r>
      <w:r w:rsidRPr="00384B9A">
        <w:rPr>
          <w:rFonts w:cstheme="minorHAnsi"/>
          <w:spacing w:val="-5"/>
          <w:szCs w:val="20"/>
        </w:rPr>
        <w:t xml:space="preserve"> </w:t>
      </w:r>
      <w:r w:rsidRPr="00384B9A">
        <w:rPr>
          <w:rFonts w:cstheme="minorHAnsi"/>
          <w:szCs w:val="20"/>
        </w:rPr>
        <w:t>ventilation</w:t>
      </w:r>
      <w:r w:rsidRPr="00384B9A">
        <w:rPr>
          <w:rFonts w:cstheme="minorHAnsi"/>
          <w:spacing w:val="-6"/>
          <w:szCs w:val="20"/>
        </w:rPr>
        <w:t xml:space="preserve"> </w:t>
      </w:r>
      <w:r w:rsidRPr="00384B9A">
        <w:rPr>
          <w:rFonts w:cstheme="minorHAnsi"/>
          <w:szCs w:val="20"/>
        </w:rPr>
        <w:t>for</w:t>
      </w:r>
      <w:r w:rsidRPr="00384B9A">
        <w:rPr>
          <w:rFonts w:cstheme="minorHAnsi"/>
          <w:spacing w:val="-4"/>
          <w:szCs w:val="20"/>
        </w:rPr>
        <w:t xml:space="preserve"> </w:t>
      </w:r>
      <w:r w:rsidRPr="00384B9A">
        <w:rPr>
          <w:rFonts w:cstheme="minorHAnsi"/>
          <w:szCs w:val="20"/>
        </w:rPr>
        <w:t>buildings</w:t>
      </w:r>
      <w:r w:rsidRPr="00384B9A">
        <w:rPr>
          <w:rFonts w:cstheme="minorHAnsi"/>
          <w:spacing w:val="-5"/>
          <w:szCs w:val="20"/>
        </w:rPr>
        <w:t xml:space="preserve"> </w:t>
      </w:r>
      <w:r w:rsidRPr="00384B9A">
        <w:rPr>
          <w:rFonts w:cstheme="minorHAnsi"/>
          <w:szCs w:val="20"/>
        </w:rPr>
        <w:t>-</w:t>
      </w:r>
      <w:r w:rsidRPr="00384B9A">
        <w:rPr>
          <w:rFonts w:cstheme="minorHAnsi"/>
          <w:spacing w:val="-5"/>
          <w:szCs w:val="20"/>
        </w:rPr>
        <w:t xml:space="preserve"> </w:t>
      </w:r>
      <w:r w:rsidRPr="00384B9A">
        <w:rPr>
          <w:rFonts w:cstheme="minorHAnsi"/>
          <w:szCs w:val="20"/>
        </w:rPr>
        <w:t>sheet</w:t>
      </w:r>
      <w:r w:rsidRPr="00384B9A">
        <w:rPr>
          <w:rFonts w:cstheme="minorHAnsi"/>
          <w:spacing w:val="-5"/>
          <w:szCs w:val="20"/>
        </w:rPr>
        <w:t xml:space="preserve"> </w:t>
      </w:r>
      <w:r w:rsidRPr="00384B9A">
        <w:rPr>
          <w:rFonts w:cstheme="minorHAnsi"/>
          <w:szCs w:val="20"/>
        </w:rPr>
        <w:t>metal</w:t>
      </w:r>
      <w:r w:rsidRPr="00384B9A">
        <w:rPr>
          <w:rFonts w:cstheme="minorHAnsi"/>
          <w:spacing w:val="-6"/>
          <w:szCs w:val="20"/>
        </w:rPr>
        <w:t xml:space="preserve"> </w:t>
      </w:r>
      <w:r w:rsidRPr="00384B9A">
        <w:rPr>
          <w:rFonts w:cstheme="minorHAnsi"/>
          <w:szCs w:val="20"/>
        </w:rPr>
        <w:t>air</w:t>
      </w:r>
      <w:r w:rsidRPr="00384B9A">
        <w:rPr>
          <w:rFonts w:cstheme="minorHAnsi"/>
          <w:spacing w:val="-4"/>
          <w:szCs w:val="20"/>
        </w:rPr>
        <w:t xml:space="preserve"> </w:t>
      </w:r>
      <w:r w:rsidRPr="00384B9A">
        <w:rPr>
          <w:rFonts w:cstheme="minorHAnsi"/>
          <w:szCs w:val="20"/>
        </w:rPr>
        <w:t>ducts</w:t>
      </w:r>
      <w:r w:rsidRPr="00384B9A">
        <w:rPr>
          <w:rFonts w:cstheme="minorHAnsi"/>
          <w:spacing w:val="-5"/>
          <w:szCs w:val="20"/>
        </w:rPr>
        <w:t xml:space="preserve"> </w:t>
      </w:r>
      <w:r w:rsidRPr="00384B9A">
        <w:rPr>
          <w:rFonts w:cstheme="minorHAnsi"/>
          <w:szCs w:val="20"/>
        </w:rPr>
        <w:t>and</w:t>
      </w:r>
      <w:r w:rsidRPr="00384B9A">
        <w:rPr>
          <w:rFonts w:cstheme="minorHAnsi"/>
          <w:spacing w:val="-6"/>
          <w:szCs w:val="20"/>
        </w:rPr>
        <w:t xml:space="preserve"> </w:t>
      </w:r>
      <w:r w:rsidRPr="00384B9A">
        <w:rPr>
          <w:rFonts w:cstheme="minorHAnsi"/>
          <w:szCs w:val="20"/>
        </w:rPr>
        <w:t>fittings</w:t>
      </w:r>
      <w:r w:rsidRPr="00384B9A">
        <w:rPr>
          <w:rFonts w:cstheme="minorHAnsi"/>
          <w:spacing w:val="-4"/>
          <w:szCs w:val="20"/>
        </w:rPr>
        <w:t xml:space="preserve"> </w:t>
      </w:r>
      <w:r w:rsidRPr="00384B9A">
        <w:rPr>
          <w:rFonts w:cstheme="minorHAnsi"/>
          <w:szCs w:val="20"/>
        </w:rPr>
        <w:t>with</w:t>
      </w:r>
      <w:r w:rsidRPr="00384B9A">
        <w:rPr>
          <w:rFonts w:cstheme="minorHAnsi"/>
          <w:spacing w:val="-6"/>
          <w:szCs w:val="20"/>
        </w:rPr>
        <w:t xml:space="preserve"> </w:t>
      </w:r>
      <w:r w:rsidRPr="00384B9A">
        <w:rPr>
          <w:rFonts w:cstheme="minorHAnsi"/>
          <w:szCs w:val="20"/>
        </w:rPr>
        <w:t>circular</w:t>
      </w:r>
      <w:r w:rsidRPr="00384B9A">
        <w:rPr>
          <w:rFonts w:cstheme="minorHAnsi"/>
          <w:spacing w:val="-4"/>
          <w:szCs w:val="20"/>
        </w:rPr>
        <w:t xml:space="preserve"> </w:t>
      </w:r>
      <w:r w:rsidRPr="00384B9A">
        <w:rPr>
          <w:rFonts w:cstheme="minorHAnsi"/>
          <w:szCs w:val="20"/>
        </w:rPr>
        <w:t>cross-</w:t>
      </w:r>
      <w:r w:rsidRPr="00384B9A">
        <w:rPr>
          <w:rFonts w:cstheme="minorHAnsi"/>
          <w:spacing w:val="-2"/>
          <w:szCs w:val="20"/>
        </w:rPr>
        <w:t>section</w:t>
      </w:r>
      <w:r w:rsidR="009D5682">
        <w:rPr>
          <w:rFonts w:cstheme="minorHAnsi"/>
          <w:spacing w:val="-2"/>
          <w:szCs w:val="20"/>
        </w:rPr>
        <w:t xml:space="preserve"> </w:t>
      </w:r>
      <w:r w:rsidRPr="00E45F2A">
        <w:rPr>
          <w:rFonts w:cstheme="minorHAnsi"/>
          <w:szCs w:val="20"/>
        </w:rPr>
        <w:t>–</w:t>
      </w:r>
      <w:r w:rsidRPr="00E45F2A">
        <w:rPr>
          <w:rFonts w:cstheme="minorHAnsi"/>
          <w:spacing w:val="-1"/>
          <w:szCs w:val="20"/>
        </w:rPr>
        <w:t xml:space="preserve"> </w:t>
      </w:r>
      <w:r w:rsidRPr="00E45F2A">
        <w:rPr>
          <w:rFonts w:cstheme="minorHAnsi"/>
          <w:szCs w:val="20"/>
        </w:rPr>
        <w:t>dimensions,</w:t>
      </w:r>
    </w:p>
    <w:p w14:paraId="0BEDEB8B" w14:textId="77777777" w:rsidR="00862D4A" w:rsidRPr="00384B9A" w:rsidRDefault="00862D4A" w:rsidP="00FC2C4D">
      <w:pPr>
        <w:pStyle w:val="Odstavekseznama"/>
        <w:ind w:left="1985"/>
        <w:rPr>
          <w:rFonts w:cstheme="minorHAnsi"/>
          <w:szCs w:val="20"/>
        </w:rPr>
      </w:pPr>
      <w:r w:rsidRPr="00384B9A">
        <w:rPr>
          <w:rFonts w:cstheme="minorHAnsi"/>
          <w:szCs w:val="20"/>
        </w:rPr>
        <w:t>ANSI</w:t>
      </w:r>
      <w:r w:rsidRPr="00384B9A">
        <w:rPr>
          <w:rFonts w:cstheme="minorHAnsi"/>
          <w:spacing w:val="-4"/>
          <w:szCs w:val="20"/>
        </w:rPr>
        <w:t xml:space="preserve"> </w:t>
      </w:r>
      <w:r w:rsidRPr="00384B9A">
        <w:rPr>
          <w:rFonts w:cstheme="minorHAnsi"/>
          <w:szCs w:val="20"/>
        </w:rPr>
        <w:t>ASHRAE</w:t>
      </w:r>
      <w:r w:rsidRPr="00384B9A">
        <w:rPr>
          <w:rFonts w:cstheme="minorHAnsi"/>
          <w:spacing w:val="-4"/>
          <w:szCs w:val="20"/>
        </w:rPr>
        <w:t xml:space="preserve"> </w:t>
      </w:r>
      <w:r w:rsidRPr="00384B9A">
        <w:rPr>
          <w:rFonts w:cstheme="minorHAnsi"/>
          <w:szCs w:val="20"/>
        </w:rPr>
        <w:t>170</w:t>
      </w:r>
      <w:r w:rsidRPr="00384B9A">
        <w:rPr>
          <w:rFonts w:cstheme="minorHAnsi"/>
          <w:spacing w:val="-4"/>
          <w:szCs w:val="20"/>
        </w:rPr>
        <w:t xml:space="preserve"> </w:t>
      </w:r>
      <w:r w:rsidRPr="00384B9A">
        <w:rPr>
          <w:rFonts w:cstheme="minorHAnsi"/>
          <w:szCs w:val="20"/>
        </w:rPr>
        <w:t>Ventilation</w:t>
      </w:r>
      <w:r w:rsidRPr="00384B9A">
        <w:rPr>
          <w:rFonts w:cstheme="minorHAnsi"/>
          <w:spacing w:val="-4"/>
          <w:szCs w:val="20"/>
        </w:rPr>
        <w:t xml:space="preserve"> </w:t>
      </w:r>
      <w:r w:rsidRPr="00384B9A">
        <w:rPr>
          <w:rFonts w:cstheme="minorHAnsi"/>
          <w:szCs w:val="20"/>
        </w:rPr>
        <w:t>of</w:t>
      </w:r>
      <w:r w:rsidRPr="00384B9A">
        <w:rPr>
          <w:rFonts w:cstheme="minorHAnsi"/>
          <w:spacing w:val="-4"/>
          <w:szCs w:val="20"/>
        </w:rPr>
        <w:t xml:space="preserve"> </w:t>
      </w:r>
      <w:r w:rsidRPr="00384B9A">
        <w:rPr>
          <w:rFonts w:cstheme="minorHAnsi"/>
          <w:szCs w:val="20"/>
        </w:rPr>
        <w:t>Health</w:t>
      </w:r>
      <w:r w:rsidRPr="00384B9A">
        <w:rPr>
          <w:rFonts w:cstheme="minorHAnsi"/>
          <w:spacing w:val="-4"/>
          <w:szCs w:val="20"/>
        </w:rPr>
        <w:t xml:space="preserve"> </w:t>
      </w:r>
      <w:r w:rsidRPr="00384B9A">
        <w:rPr>
          <w:rFonts w:cstheme="minorHAnsi"/>
          <w:szCs w:val="20"/>
        </w:rPr>
        <w:t>Care</w:t>
      </w:r>
      <w:r w:rsidRPr="00384B9A">
        <w:rPr>
          <w:rFonts w:cstheme="minorHAnsi"/>
          <w:spacing w:val="-4"/>
          <w:szCs w:val="20"/>
        </w:rPr>
        <w:t xml:space="preserve"> </w:t>
      </w:r>
      <w:r w:rsidRPr="00384B9A">
        <w:rPr>
          <w:rFonts w:cstheme="minorHAnsi"/>
          <w:spacing w:val="-2"/>
          <w:szCs w:val="20"/>
        </w:rPr>
        <w:t>Facilities,</w:t>
      </w:r>
    </w:p>
    <w:p w14:paraId="4171F2D0" w14:textId="19AC94A2" w:rsidR="00862D4A" w:rsidRPr="00384B9A" w:rsidRDefault="00862D4A" w:rsidP="00FC2C4D">
      <w:pPr>
        <w:pStyle w:val="Odstavekseznama"/>
        <w:ind w:left="1985"/>
        <w:rPr>
          <w:rFonts w:cstheme="minorHAnsi"/>
          <w:szCs w:val="20"/>
        </w:rPr>
      </w:pPr>
      <w:r w:rsidRPr="00384B9A">
        <w:rPr>
          <w:rFonts w:cstheme="minorHAnsi"/>
          <w:szCs w:val="20"/>
        </w:rPr>
        <w:t xml:space="preserve">SIST EN 13053:2020 </w:t>
      </w:r>
      <w:r w:rsidR="000314B5" w:rsidRPr="000314B5">
        <w:rPr>
          <w:rFonts w:cstheme="minorHAnsi"/>
          <w:szCs w:val="20"/>
        </w:rPr>
        <w:t>Klimatske naprave – Ocenjevanje in lastnosti naprav, sestavnih delov in sekcij/sklopov</w:t>
      </w:r>
      <w:r w:rsidR="00FA0752">
        <w:rPr>
          <w:rFonts w:cstheme="minorHAnsi"/>
          <w:szCs w:val="20"/>
        </w:rPr>
        <w:t>,</w:t>
      </w:r>
      <w:r w:rsidRPr="00384B9A">
        <w:rPr>
          <w:rFonts w:cstheme="minorHAnsi"/>
          <w:szCs w:val="20"/>
        </w:rPr>
        <w:t xml:space="preserve"> </w:t>
      </w:r>
    </w:p>
    <w:p w14:paraId="4B7CDBB2" w14:textId="1A7ED629" w:rsidR="00862D4A" w:rsidRPr="00384B9A" w:rsidRDefault="00862D4A" w:rsidP="00FC2C4D">
      <w:pPr>
        <w:pStyle w:val="Odstavekseznama"/>
        <w:ind w:left="1985"/>
        <w:rPr>
          <w:rFonts w:cstheme="minorHAnsi"/>
          <w:szCs w:val="20"/>
        </w:rPr>
      </w:pPr>
      <w:r w:rsidRPr="00384B9A">
        <w:rPr>
          <w:rFonts w:cstheme="minorHAnsi"/>
          <w:szCs w:val="20"/>
        </w:rPr>
        <w:t>VDI</w:t>
      </w:r>
      <w:r w:rsidRPr="00384B9A">
        <w:rPr>
          <w:rFonts w:cstheme="minorHAnsi"/>
          <w:spacing w:val="-5"/>
          <w:szCs w:val="20"/>
        </w:rPr>
        <w:t xml:space="preserve"> </w:t>
      </w:r>
      <w:r w:rsidRPr="00384B9A">
        <w:rPr>
          <w:rFonts w:cstheme="minorHAnsi"/>
          <w:szCs w:val="20"/>
        </w:rPr>
        <w:t>6022-1</w:t>
      </w:r>
      <w:r w:rsidRPr="00384B9A">
        <w:rPr>
          <w:rFonts w:cstheme="minorHAnsi"/>
          <w:spacing w:val="-4"/>
          <w:szCs w:val="20"/>
        </w:rPr>
        <w:t xml:space="preserve"> </w:t>
      </w:r>
      <w:r w:rsidRPr="00384B9A">
        <w:rPr>
          <w:rFonts w:cstheme="minorHAnsi"/>
          <w:szCs w:val="20"/>
        </w:rPr>
        <w:t>Hygienic</w:t>
      </w:r>
      <w:r w:rsidRPr="00384B9A">
        <w:rPr>
          <w:rFonts w:cstheme="minorHAnsi"/>
          <w:spacing w:val="-3"/>
          <w:szCs w:val="20"/>
        </w:rPr>
        <w:t xml:space="preserve"> </w:t>
      </w:r>
      <w:r w:rsidRPr="00384B9A">
        <w:rPr>
          <w:rFonts w:cstheme="minorHAnsi"/>
          <w:szCs w:val="20"/>
        </w:rPr>
        <w:t>A/C</w:t>
      </w:r>
      <w:r w:rsidRPr="00384B9A">
        <w:rPr>
          <w:rFonts w:cstheme="minorHAnsi"/>
          <w:spacing w:val="-3"/>
          <w:szCs w:val="20"/>
        </w:rPr>
        <w:t xml:space="preserve"> </w:t>
      </w:r>
      <w:r w:rsidRPr="00384B9A">
        <w:rPr>
          <w:rFonts w:cstheme="minorHAnsi"/>
          <w:szCs w:val="20"/>
        </w:rPr>
        <w:t>System</w:t>
      </w:r>
      <w:r w:rsidRPr="00384B9A">
        <w:rPr>
          <w:rFonts w:cstheme="minorHAnsi"/>
          <w:spacing w:val="-5"/>
          <w:szCs w:val="20"/>
        </w:rPr>
        <w:t xml:space="preserve"> </w:t>
      </w:r>
      <w:r w:rsidRPr="00384B9A">
        <w:rPr>
          <w:rFonts w:cstheme="minorHAnsi"/>
          <w:szCs w:val="20"/>
        </w:rPr>
        <w:t>and</w:t>
      </w:r>
      <w:r w:rsidRPr="00384B9A">
        <w:rPr>
          <w:rFonts w:cstheme="minorHAnsi"/>
          <w:spacing w:val="-4"/>
          <w:szCs w:val="20"/>
        </w:rPr>
        <w:t xml:space="preserve"> </w:t>
      </w:r>
      <w:r w:rsidRPr="00384B9A">
        <w:rPr>
          <w:rFonts w:cstheme="minorHAnsi"/>
          <w:spacing w:val="-2"/>
          <w:szCs w:val="20"/>
        </w:rPr>
        <w:t>Standards</w:t>
      </w:r>
      <w:r w:rsidR="00FA0752">
        <w:rPr>
          <w:rFonts w:cstheme="minorHAnsi"/>
          <w:spacing w:val="-2"/>
          <w:szCs w:val="20"/>
        </w:rPr>
        <w:t>,</w:t>
      </w:r>
    </w:p>
    <w:p w14:paraId="1005161B" w14:textId="77777777" w:rsidR="00862D4A" w:rsidRPr="00384B9A" w:rsidRDefault="00862D4A" w:rsidP="00FC2C4D">
      <w:pPr>
        <w:pStyle w:val="Odstavekseznama"/>
        <w:ind w:left="1985"/>
        <w:rPr>
          <w:rFonts w:cstheme="minorHAnsi"/>
          <w:szCs w:val="20"/>
        </w:rPr>
      </w:pPr>
      <w:r w:rsidRPr="00384B9A">
        <w:rPr>
          <w:rFonts w:cstheme="minorHAnsi"/>
          <w:szCs w:val="20"/>
        </w:rPr>
        <w:t>SIST EN 60076,</w:t>
      </w:r>
    </w:p>
    <w:p w14:paraId="2E2DC680" w14:textId="77777777" w:rsidR="00862D4A" w:rsidRPr="00384B9A" w:rsidRDefault="00862D4A" w:rsidP="00FC2C4D">
      <w:pPr>
        <w:pStyle w:val="Odstavekseznama"/>
        <w:ind w:left="1985"/>
        <w:rPr>
          <w:rFonts w:cstheme="minorHAnsi"/>
          <w:szCs w:val="20"/>
        </w:rPr>
      </w:pPr>
      <w:r w:rsidRPr="00384B9A">
        <w:rPr>
          <w:rFonts w:cstheme="minorHAnsi"/>
          <w:szCs w:val="20"/>
        </w:rPr>
        <w:t>SIST</w:t>
      </w:r>
      <w:r w:rsidRPr="00384B9A">
        <w:rPr>
          <w:rFonts w:cstheme="minorHAnsi"/>
          <w:spacing w:val="-5"/>
          <w:szCs w:val="20"/>
        </w:rPr>
        <w:t xml:space="preserve"> </w:t>
      </w:r>
      <w:r w:rsidRPr="00384B9A">
        <w:rPr>
          <w:rFonts w:cstheme="minorHAnsi"/>
          <w:szCs w:val="20"/>
        </w:rPr>
        <w:t>HD</w:t>
      </w:r>
      <w:r w:rsidRPr="00384B9A">
        <w:rPr>
          <w:rFonts w:cstheme="minorHAnsi"/>
          <w:spacing w:val="-5"/>
          <w:szCs w:val="20"/>
        </w:rPr>
        <w:t xml:space="preserve"> </w:t>
      </w:r>
      <w:r w:rsidRPr="00384B9A">
        <w:rPr>
          <w:rFonts w:cstheme="minorHAnsi"/>
          <w:szCs w:val="20"/>
        </w:rPr>
        <w:t>60364-7-</w:t>
      </w:r>
      <w:r w:rsidRPr="00384B9A">
        <w:rPr>
          <w:rFonts w:cstheme="minorHAnsi"/>
          <w:spacing w:val="-4"/>
          <w:szCs w:val="20"/>
        </w:rPr>
        <w:t>710,</w:t>
      </w:r>
    </w:p>
    <w:p w14:paraId="2D24FB49" w14:textId="77777777" w:rsidR="00862D4A" w:rsidRPr="00384B9A" w:rsidRDefault="00862D4A" w:rsidP="00FC2C4D">
      <w:pPr>
        <w:pStyle w:val="Odstavekseznama"/>
        <w:ind w:left="1985"/>
        <w:rPr>
          <w:rFonts w:cstheme="minorHAnsi"/>
          <w:szCs w:val="20"/>
        </w:rPr>
      </w:pPr>
      <w:r w:rsidRPr="00384B9A">
        <w:rPr>
          <w:rFonts w:cstheme="minorHAnsi"/>
          <w:szCs w:val="20"/>
        </w:rPr>
        <w:t>SIST EN 60529,</w:t>
      </w:r>
    </w:p>
    <w:p w14:paraId="7EC8F0BD" w14:textId="77777777" w:rsidR="00862D4A" w:rsidRPr="00384B9A" w:rsidRDefault="00862D4A" w:rsidP="00FC2C4D">
      <w:pPr>
        <w:pStyle w:val="Odstavekseznama"/>
        <w:ind w:left="1985"/>
        <w:rPr>
          <w:rFonts w:cstheme="minorHAnsi"/>
          <w:szCs w:val="20"/>
        </w:rPr>
      </w:pPr>
      <w:r w:rsidRPr="00384B9A">
        <w:rPr>
          <w:rFonts w:cstheme="minorHAnsi"/>
          <w:szCs w:val="20"/>
        </w:rPr>
        <w:t>SIST EN 61439,</w:t>
      </w:r>
    </w:p>
    <w:p w14:paraId="7DC87EF6" w14:textId="77777777" w:rsidR="00862D4A" w:rsidRPr="00384B9A" w:rsidRDefault="00862D4A" w:rsidP="00FC2C4D">
      <w:pPr>
        <w:pStyle w:val="Odstavekseznama"/>
        <w:ind w:left="1985"/>
        <w:rPr>
          <w:rFonts w:cstheme="minorHAnsi"/>
          <w:szCs w:val="20"/>
        </w:rPr>
      </w:pPr>
      <w:r w:rsidRPr="00384B9A">
        <w:rPr>
          <w:rFonts w:cstheme="minorHAnsi"/>
          <w:szCs w:val="20"/>
        </w:rPr>
        <w:t>SIST EN 62040,</w:t>
      </w:r>
    </w:p>
    <w:p w14:paraId="0FBBB0C3" w14:textId="77777777" w:rsidR="00862D4A" w:rsidRPr="00384B9A" w:rsidRDefault="00862D4A" w:rsidP="00FC2C4D">
      <w:pPr>
        <w:pStyle w:val="Odstavekseznama"/>
        <w:ind w:left="1985"/>
        <w:rPr>
          <w:rFonts w:cstheme="minorHAnsi"/>
          <w:szCs w:val="20"/>
        </w:rPr>
      </w:pPr>
      <w:r w:rsidRPr="00384B9A">
        <w:rPr>
          <w:rFonts w:cstheme="minorHAnsi"/>
          <w:szCs w:val="20"/>
        </w:rPr>
        <w:t>SIST EN 62271.</w:t>
      </w:r>
    </w:p>
    <w:p w14:paraId="2E78D307" w14:textId="77777777" w:rsidR="00862D4A" w:rsidRPr="00384B9A" w:rsidRDefault="00862D4A" w:rsidP="00320A90"/>
    <w:p w14:paraId="6C447122" w14:textId="77777777" w:rsidR="00862D4A" w:rsidRDefault="00862D4A" w:rsidP="00862D4A">
      <w:pPr>
        <w:pStyle w:val="Naslov21"/>
        <w:rPr>
          <w:rFonts w:cstheme="minorHAnsi"/>
          <w:spacing w:val="-2"/>
        </w:rPr>
      </w:pPr>
      <w:bookmarkStart w:id="58" w:name="1.4_Zelena_javna_naročila"/>
      <w:bookmarkStart w:id="59" w:name="_Toc188436852"/>
      <w:bookmarkEnd w:id="58"/>
      <w:r w:rsidRPr="00384B9A">
        <w:rPr>
          <w:rFonts w:cstheme="minorHAnsi"/>
        </w:rPr>
        <w:t>ZELENA</w:t>
      </w:r>
      <w:r w:rsidRPr="00384B9A">
        <w:rPr>
          <w:rFonts w:cstheme="minorHAnsi"/>
          <w:spacing w:val="-5"/>
        </w:rPr>
        <w:t xml:space="preserve"> </w:t>
      </w:r>
      <w:r w:rsidRPr="00384B9A">
        <w:rPr>
          <w:rFonts w:cstheme="minorHAnsi"/>
        </w:rPr>
        <w:t>JAVNA</w:t>
      </w:r>
      <w:r w:rsidRPr="00384B9A">
        <w:rPr>
          <w:rFonts w:cstheme="minorHAnsi"/>
          <w:spacing w:val="-4"/>
        </w:rPr>
        <w:t xml:space="preserve"> </w:t>
      </w:r>
      <w:r w:rsidRPr="00384B9A">
        <w:rPr>
          <w:rFonts w:cstheme="minorHAnsi"/>
          <w:spacing w:val="-2"/>
        </w:rPr>
        <w:t>NAROČILA</w:t>
      </w:r>
      <w:bookmarkEnd w:id="59"/>
    </w:p>
    <w:p w14:paraId="381872C3" w14:textId="77777777" w:rsidR="00320A90" w:rsidRPr="00320A90" w:rsidRDefault="00320A90" w:rsidP="00320A90"/>
    <w:p w14:paraId="18B50B08" w14:textId="1086C300" w:rsidR="00862D4A" w:rsidRPr="00384B9A" w:rsidRDefault="00862D4A" w:rsidP="00ED3757">
      <w:pPr>
        <w:pStyle w:val="Naslov31"/>
        <w:ind w:left="1560"/>
        <w:rPr>
          <w:rFonts w:cstheme="minorHAnsi"/>
        </w:rPr>
      </w:pPr>
      <w:bookmarkStart w:id="60" w:name="1.4.1.1_Vsi_predvideni_gradbeni_material"/>
      <w:bookmarkEnd w:id="60"/>
      <w:r w:rsidRPr="00384B9A">
        <w:rPr>
          <w:rFonts w:cstheme="minorHAnsi"/>
        </w:rPr>
        <w:t>Vsi predvideni gradbeni materiali, proizvodi, pohištvo, obloge, oprema, stroji in naprave morajo ustrezati</w:t>
      </w:r>
      <w:r w:rsidRPr="00384B9A">
        <w:rPr>
          <w:rFonts w:cstheme="minorHAnsi"/>
          <w:spacing w:val="-7"/>
        </w:rPr>
        <w:t xml:space="preserve"> </w:t>
      </w:r>
      <w:r w:rsidRPr="00384B9A">
        <w:rPr>
          <w:rFonts w:cstheme="minorHAnsi"/>
        </w:rPr>
        <w:t>zahtevam</w:t>
      </w:r>
      <w:r w:rsidRPr="00384B9A">
        <w:rPr>
          <w:rFonts w:cstheme="minorHAnsi"/>
          <w:spacing w:val="-6"/>
        </w:rPr>
        <w:t xml:space="preserve"> </w:t>
      </w:r>
      <w:r w:rsidRPr="00384B9A">
        <w:rPr>
          <w:rFonts w:cstheme="minorHAnsi"/>
        </w:rPr>
        <w:t>iz</w:t>
      </w:r>
      <w:r w:rsidRPr="00384B9A">
        <w:rPr>
          <w:rFonts w:cstheme="minorHAnsi"/>
          <w:spacing w:val="-7"/>
        </w:rPr>
        <w:t xml:space="preserve"> </w:t>
      </w:r>
      <w:r w:rsidRPr="00384B9A">
        <w:rPr>
          <w:rFonts w:cstheme="minorHAnsi"/>
        </w:rPr>
        <w:t>veljavne</w:t>
      </w:r>
      <w:r w:rsidRPr="00384B9A">
        <w:rPr>
          <w:rFonts w:cstheme="minorHAnsi"/>
          <w:spacing w:val="-6"/>
        </w:rPr>
        <w:t xml:space="preserve"> </w:t>
      </w:r>
      <w:r w:rsidRPr="00384B9A">
        <w:rPr>
          <w:rFonts w:cstheme="minorHAnsi"/>
        </w:rPr>
        <w:t>Uredbe</w:t>
      </w:r>
      <w:r w:rsidRPr="00384B9A">
        <w:rPr>
          <w:rFonts w:cstheme="minorHAnsi"/>
          <w:spacing w:val="-6"/>
        </w:rPr>
        <w:t xml:space="preserve"> </w:t>
      </w:r>
      <w:r w:rsidRPr="00384B9A">
        <w:rPr>
          <w:rFonts w:cstheme="minorHAnsi"/>
        </w:rPr>
        <w:t>o</w:t>
      </w:r>
      <w:r w:rsidRPr="00384B9A">
        <w:rPr>
          <w:rFonts w:cstheme="minorHAnsi"/>
          <w:spacing w:val="-8"/>
        </w:rPr>
        <w:t xml:space="preserve"> </w:t>
      </w:r>
      <w:r w:rsidRPr="00384B9A">
        <w:rPr>
          <w:rFonts w:cstheme="minorHAnsi"/>
        </w:rPr>
        <w:t>zelenem</w:t>
      </w:r>
      <w:r w:rsidRPr="00384B9A">
        <w:rPr>
          <w:rFonts w:cstheme="minorHAnsi"/>
          <w:spacing w:val="-6"/>
        </w:rPr>
        <w:t xml:space="preserve"> </w:t>
      </w:r>
      <w:r w:rsidRPr="00384B9A">
        <w:rPr>
          <w:rFonts w:cstheme="minorHAnsi"/>
        </w:rPr>
        <w:t>javnem</w:t>
      </w:r>
      <w:r w:rsidRPr="00384B9A">
        <w:rPr>
          <w:rFonts w:cstheme="minorHAnsi"/>
          <w:spacing w:val="-6"/>
        </w:rPr>
        <w:t xml:space="preserve"> </w:t>
      </w:r>
      <w:r w:rsidRPr="00384B9A">
        <w:rPr>
          <w:rFonts w:cstheme="minorHAnsi"/>
        </w:rPr>
        <w:t>naročanju</w:t>
      </w:r>
      <w:r w:rsidRPr="00384B9A">
        <w:rPr>
          <w:rFonts w:cstheme="minorHAnsi"/>
          <w:spacing w:val="-6"/>
        </w:rPr>
        <w:t xml:space="preserve"> </w:t>
      </w:r>
      <w:r w:rsidRPr="00384B9A">
        <w:rPr>
          <w:rFonts w:cstheme="minorHAnsi"/>
        </w:rPr>
        <w:t>(Uradni</w:t>
      </w:r>
      <w:r w:rsidRPr="00384B9A">
        <w:rPr>
          <w:rFonts w:cstheme="minorHAnsi"/>
          <w:spacing w:val="-7"/>
        </w:rPr>
        <w:t xml:space="preserve"> </w:t>
      </w:r>
      <w:r w:rsidRPr="00384B9A">
        <w:rPr>
          <w:rFonts w:cstheme="minorHAnsi"/>
        </w:rPr>
        <w:t>list</w:t>
      </w:r>
      <w:r w:rsidRPr="00384B9A">
        <w:rPr>
          <w:rFonts w:cstheme="minorHAnsi"/>
          <w:spacing w:val="-7"/>
        </w:rPr>
        <w:t xml:space="preserve"> </w:t>
      </w:r>
      <w:r w:rsidRPr="00384B9A">
        <w:rPr>
          <w:rFonts w:cstheme="minorHAnsi"/>
        </w:rPr>
        <w:t>RS,</w:t>
      </w:r>
      <w:r w:rsidRPr="00384B9A">
        <w:rPr>
          <w:rFonts w:cstheme="minorHAnsi"/>
          <w:spacing w:val="-6"/>
        </w:rPr>
        <w:t xml:space="preserve"> </w:t>
      </w:r>
      <w:r w:rsidRPr="00384B9A">
        <w:rPr>
          <w:rFonts w:cstheme="minorHAnsi"/>
        </w:rPr>
        <w:t>št.</w:t>
      </w:r>
      <w:r w:rsidRPr="00384B9A">
        <w:rPr>
          <w:rFonts w:cstheme="minorHAnsi"/>
          <w:spacing w:val="-2"/>
        </w:rPr>
        <w:t xml:space="preserve"> </w:t>
      </w:r>
      <w:hyperlink r:id="rId29">
        <w:r w:rsidRPr="00384B9A">
          <w:rPr>
            <w:rFonts w:cstheme="minorHAnsi"/>
          </w:rPr>
          <w:t>51/17,</w:t>
        </w:r>
      </w:hyperlink>
      <w:r w:rsidRPr="00384B9A">
        <w:rPr>
          <w:rFonts w:cstheme="minorHAnsi"/>
          <w:spacing w:val="-6"/>
        </w:rPr>
        <w:t xml:space="preserve"> </w:t>
      </w:r>
      <w:hyperlink r:id="rId30">
        <w:r w:rsidRPr="00384B9A">
          <w:rPr>
            <w:rFonts w:cstheme="minorHAnsi"/>
          </w:rPr>
          <w:t>64/19</w:t>
        </w:r>
      </w:hyperlink>
      <w:r w:rsidRPr="00384B9A">
        <w:rPr>
          <w:rFonts w:cstheme="minorHAnsi"/>
        </w:rPr>
        <w:t xml:space="preserve">, </w:t>
      </w:r>
      <w:r w:rsidRPr="00384B9A">
        <w:rPr>
          <w:rFonts w:cstheme="minorHAnsi"/>
          <w:spacing w:val="-2"/>
        </w:rPr>
        <w:t>121/21 in 132/23).</w:t>
      </w:r>
    </w:p>
    <w:p w14:paraId="7474F81C" w14:textId="77777777" w:rsidR="00862D4A" w:rsidRPr="00384B9A" w:rsidRDefault="00862D4A" w:rsidP="00ED3757">
      <w:pPr>
        <w:pStyle w:val="Telobesedila"/>
        <w:ind w:left="1560"/>
        <w:rPr>
          <w:rFonts w:cstheme="minorHAnsi"/>
        </w:rPr>
      </w:pPr>
    </w:p>
    <w:p w14:paraId="465F51F1" w14:textId="6B49BE5C" w:rsidR="00862D4A" w:rsidRPr="00384B9A" w:rsidRDefault="00862D4A" w:rsidP="00ED3757">
      <w:pPr>
        <w:pStyle w:val="Naslov31"/>
        <w:ind w:left="1560"/>
        <w:rPr>
          <w:rFonts w:cstheme="minorHAnsi"/>
          <w:iCs/>
        </w:rPr>
      </w:pPr>
      <w:bookmarkStart w:id="61" w:name="1.4.1.2_Pri_projektiranju_je_potrebno_up"/>
      <w:bookmarkEnd w:id="61"/>
      <w:r w:rsidRPr="00384B9A">
        <w:rPr>
          <w:rFonts w:cstheme="minorHAnsi"/>
          <w:iCs/>
        </w:rPr>
        <w:t>Pri projektiranju je potrebno upoštevati zahteve iz veljavne Uredbe o zelenem javnem naročanju (Uradni list RS, št.</w:t>
      </w:r>
      <w:r w:rsidRPr="00384B9A">
        <w:rPr>
          <w:rFonts w:cstheme="minorHAnsi"/>
          <w:iCs/>
          <w:spacing w:val="-2"/>
        </w:rPr>
        <w:t xml:space="preserve"> </w:t>
      </w:r>
      <w:hyperlink r:id="rId31">
        <w:r w:rsidRPr="00384B9A">
          <w:rPr>
            <w:rFonts w:cstheme="minorHAnsi"/>
            <w:iCs/>
          </w:rPr>
          <w:t>51/17,</w:t>
        </w:r>
      </w:hyperlink>
      <w:r w:rsidRPr="00384B9A">
        <w:rPr>
          <w:rFonts w:cstheme="minorHAnsi"/>
          <w:iCs/>
        </w:rPr>
        <w:t xml:space="preserve"> </w:t>
      </w:r>
      <w:hyperlink r:id="rId32">
        <w:r w:rsidRPr="00384B9A">
          <w:rPr>
            <w:rFonts w:cstheme="minorHAnsi"/>
            <w:iCs/>
          </w:rPr>
          <w:t>64/19</w:t>
        </w:r>
      </w:hyperlink>
      <w:r w:rsidRPr="00384B9A">
        <w:rPr>
          <w:rFonts w:cstheme="minorHAnsi"/>
          <w:iCs/>
        </w:rPr>
        <w:t>, 121/21 in 132/23) in pri tem doseči tudi cilj, da delež lesa ali lesnih tvoriv v stavbah</w:t>
      </w:r>
      <w:r w:rsidRPr="00384B9A">
        <w:rPr>
          <w:rFonts w:cstheme="minorHAnsi"/>
          <w:iCs/>
          <w:spacing w:val="-1"/>
        </w:rPr>
        <w:t xml:space="preserve"> </w:t>
      </w:r>
      <w:r w:rsidRPr="00384B9A">
        <w:rPr>
          <w:rFonts w:cstheme="minorHAnsi"/>
          <w:iCs/>
        </w:rPr>
        <w:t>znaša najmanj 30 % prostornine vgrajenih materialov (brez notranje opreme, plošče pritlične etaže in pod njo ležečih konstrukcij), pri čemer je lahko delež lesa za tretjino manjši, če se v stavbo vgradi najmanj 10 % gradbenih proizvodov, ki imajo znak za okolje tipa I ali III. Skladno z določili navedene uredbe se namesto tega cilja lahko uporabi katerega od priznanih sistemov gradnje in certificiranje trajnostne gradnje, kot so npr. DGNB, BREEAM, LEED.</w:t>
      </w:r>
    </w:p>
    <w:p w14:paraId="67AB3F2E" w14:textId="77777777" w:rsidR="004E4553" w:rsidRDefault="004E4553" w:rsidP="004E4553"/>
    <w:p w14:paraId="10C6BC21" w14:textId="77777777" w:rsidR="00573923" w:rsidRDefault="00573923" w:rsidP="004E4553"/>
    <w:p w14:paraId="36B60118" w14:textId="77777777" w:rsidR="00573923" w:rsidRDefault="00573923" w:rsidP="004E4553"/>
    <w:p w14:paraId="786C70C3" w14:textId="77777777" w:rsidR="00573923" w:rsidRDefault="00573923" w:rsidP="004E4553"/>
    <w:p w14:paraId="4727BB05" w14:textId="77777777" w:rsidR="00573923" w:rsidRDefault="00573923" w:rsidP="004E4553"/>
    <w:p w14:paraId="45F416E2" w14:textId="77777777" w:rsidR="00573923" w:rsidRPr="00384B9A" w:rsidRDefault="00573923" w:rsidP="004E4553"/>
    <w:p w14:paraId="4FF69935" w14:textId="77777777" w:rsidR="00862D4A" w:rsidRPr="00384B9A" w:rsidRDefault="00862D4A" w:rsidP="00862D4A">
      <w:pPr>
        <w:pStyle w:val="Naslov21"/>
        <w:rPr>
          <w:rFonts w:cstheme="minorHAnsi"/>
        </w:rPr>
      </w:pPr>
      <w:bookmarkStart w:id="62" w:name="1.5_Ostali_pogoji_in_soglasja"/>
      <w:bookmarkStart w:id="63" w:name="_Toc188436853"/>
      <w:bookmarkEnd w:id="62"/>
      <w:r w:rsidRPr="00384B9A">
        <w:rPr>
          <w:rFonts w:cstheme="minorHAnsi"/>
        </w:rPr>
        <w:t>OSTALI</w:t>
      </w:r>
      <w:r w:rsidRPr="00384B9A">
        <w:rPr>
          <w:rFonts w:cstheme="minorHAnsi"/>
          <w:spacing w:val="-5"/>
        </w:rPr>
        <w:t xml:space="preserve"> </w:t>
      </w:r>
      <w:r w:rsidRPr="00384B9A">
        <w:rPr>
          <w:rFonts w:cstheme="minorHAnsi"/>
        </w:rPr>
        <w:t>POGOJI</w:t>
      </w:r>
      <w:r w:rsidRPr="00384B9A">
        <w:rPr>
          <w:rFonts w:cstheme="minorHAnsi"/>
          <w:spacing w:val="-5"/>
        </w:rPr>
        <w:t xml:space="preserve"> </w:t>
      </w:r>
      <w:r w:rsidRPr="00384B9A">
        <w:rPr>
          <w:rFonts w:cstheme="minorHAnsi"/>
        </w:rPr>
        <w:t>IN</w:t>
      </w:r>
      <w:r w:rsidRPr="00384B9A">
        <w:rPr>
          <w:rFonts w:cstheme="minorHAnsi"/>
          <w:spacing w:val="-3"/>
        </w:rPr>
        <w:t xml:space="preserve"> </w:t>
      </w:r>
      <w:r w:rsidRPr="00384B9A">
        <w:rPr>
          <w:rFonts w:cstheme="minorHAnsi"/>
          <w:spacing w:val="-2"/>
        </w:rPr>
        <w:t>SOGLASJA</w:t>
      </w:r>
      <w:bookmarkEnd w:id="63"/>
    </w:p>
    <w:p w14:paraId="426053F4" w14:textId="77777777" w:rsidR="00862D4A" w:rsidRPr="00384B9A" w:rsidRDefault="00862D4A" w:rsidP="00320A90"/>
    <w:p w14:paraId="04819F58" w14:textId="77777777" w:rsidR="00862D4A" w:rsidRPr="00384B9A" w:rsidRDefault="00862D4A" w:rsidP="00ED3757">
      <w:pPr>
        <w:pStyle w:val="Naslov31"/>
        <w:ind w:left="1560"/>
        <w:rPr>
          <w:rFonts w:cstheme="minorHAnsi"/>
        </w:rPr>
      </w:pPr>
      <w:bookmarkStart w:id="64" w:name="1.5.1.1_Pri_pripravi_projektne_dokumenta"/>
      <w:bookmarkEnd w:id="64"/>
      <w:r w:rsidRPr="00384B9A">
        <w:rPr>
          <w:rFonts w:cstheme="minorHAnsi"/>
        </w:rPr>
        <w:t>Pri</w:t>
      </w:r>
      <w:r w:rsidRPr="00384B9A">
        <w:rPr>
          <w:rFonts w:cstheme="minorHAnsi"/>
          <w:spacing w:val="-8"/>
        </w:rPr>
        <w:t xml:space="preserve"> </w:t>
      </w:r>
      <w:r w:rsidRPr="00384B9A">
        <w:rPr>
          <w:rFonts w:cstheme="minorHAnsi"/>
        </w:rPr>
        <w:t>pripravi</w:t>
      </w:r>
      <w:r w:rsidRPr="00384B9A">
        <w:rPr>
          <w:rFonts w:cstheme="minorHAnsi"/>
          <w:spacing w:val="-8"/>
        </w:rPr>
        <w:t xml:space="preserve"> </w:t>
      </w:r>
      <w:r w:rsidRPr="00384B9A">
        <w:rPr>
          <w:rFonts w:cstheme="minorHAnsi"/>
        </w:rPr>
        <w:t>projektne</w:t>
      </w:r>
      <w:r w:rsidRPr="00384B9A">
        <w:rPr>
          <w:rFonts w:cstheme="minorHAnsi"/>
          <w:spacing w:val="-7"/>
        </w:rPr>
        <w:t xml:space="preserve"> </w:t>
      </w:r>
      <w:r w:rsidRPr="00384B9A">
        <w:rPr>
          <w:rFonts w:cstheme="minorHAnsi"/>
        </w:rPr>
        <w:t>dokumentacije</w:t>
      </w:r>
      <w:r w:rsidRPr="00384B9A">
        <w:rPr>
          <w:rFonts w:cstheme="minorHAnsi"/>
          <w:spacing w:val="-7"/>
        </w:rPr>
        <w:t xml:space="preserve"> </w:t>
      </w:r>
      <w:r w:rsidRPr="00384B9A">
        <w:rPr>
          <w:rFonts w:cstheme="minorHAnsi"/>
        </w:rPr>
        <w:t>mora</w:t>
      </w:r>
      <w:r w:rsidRPr="00384B9A">
        <w:rPr>
          <w:rFonts w:cstheme="minorHAnsi"/>
          <w:spacing w:val="-8"/>
        </w:rPr>
        <w:t xml:space="preserve"> </w:t>
      </w:r>
      <w:r w:rsidRPr="00384B9A">
        <w:rPr>
          <w:rFonts w:cstheme="minorHAnsi"/>
        </w:rPr>
        <w:t>projektant</w:t>
      </w:r>
      <w:r w:rsidRPr="00384B9A">
        <w:rPr>
          <w:rFonts w:cstheme="minorHAnsi"/>
          <w:spacing w:val="-7"/>
        </w:rPr>
        <w:t xml:space="preserve"> </w:t>
      </w:r>
      <w:r w:rsidRPr="00384B9A">
        <w:rPr>
          <w:rFonts w:cstheme="minorHAnsi"/>
        </w:rPr>
        <w:t>slediti</w:t>
      </w:r>
      <w:r w:rsidRPr="00384B9A">
        <w:rPr>
          <w:rFonts w:cstheme="minorHAnsi"/>
          <w:spacing w:val="-8"/>
        </w:rPr>
        <w:t xml:space="preserve"> </w:t>
      </w:r>
      <w:r w:rsidRPr="00384B9A">
        <w:rPr>
          <w:rFonts w:cstheme="minorHAnsi"/>
        </w:rPr>
        <w:t>in</w:t>
      </w:r>
      <w:r w:rsidRPr="00384B9A">
        <w:rPr>
          <w:rFonts w:cstheme="minorHAnsi"/>
          <w:spacing w:val="-7"/>
        </w:rPr>
        <w:t xml:space="preserve"> </w:t>
      </w:r>
      <w:r w:rsidRPr="00384B9A">
        <w:rPr>
          <w:rFonts w:cstheme="minorHAnsi"/>
        </w:rPr>
        <w:t>izpolniti</w:t>
      </w:r>
      <w:r w:rsidRPr="00384B9A">
        <w:rPr>
          <w:rFonts w:cstheme="minorHAnsi"/>
          <w:spacing w:val="-8"/>
        </w:rPr>
        <w:t xml:space="preserve"> </w:t>
      </w:r>
      <w:r w:rsidRPr="00384B9A">
        <w:rPr>
          <w:rFonts w:cstheme="minorHAnsi"/>
        </w:rPr>
        <w:t>zahteve</w:t>
      </w:r>
      <w:r w:rsidRPr="00384B9A">
        <w:rPr>
          <w:rFonts w:cstheme="minorHAnsi"/>
          <w:spacing w:val="-7"/>
        </w:rPr>
        <w:t xml:space="preserve"> </w:t>
      </w:r>
      <w:r w:rsidRPr="00384B9A">
        <w:rPr>
          <w:rFonts w:cstheme="minorHAnsi"/>
        </w:rPr>
        <w:t>mnenjedajalcev,</w:t>
      </w:r>
      <w:r w:rsidRPr="00384B9A">
        <w:rPr>
          <w:rFonts w:cstheme="minorHAnsi"/>
          <w:spacing w:val="-7"/>
        </w:rPr>
        <w:t xml:space="preserve"> </w:t>
      </w:r>
      <w:r w:rsidRPr="00384B9A">
        <w:rPr>
          <w:rFonts w:cstheme="minorHAnsi"/>
        </w:rPr>
        <w:t>pri</w:t>
      </w:r>
      <w:r w:rsidRPr="00384B9A">
        <w:rPr>
          <w:rFonts w:cstheme="minorHAnsi"/>
          <w:spacing w:val="-8"/>
        </w:rPr>
        <w:t xml:space="preserve"> </w:t>
      </w:r>
      <w:r w:rsidRPr="00384B9A">
        <w:rPr>
          <w:rFonts w:cstheme="minorHAnsi"/>
        </w:rPr>
        <w:t>tem pa načrtovati racionalne, funkcionalne strokovno utemeljene in za naročnika sprejemljive rešitve.</w:t>
      </w:r>
    </w:p>
    <w:p w14:paraId="7BCAB56D" w14:textId="77777777" w:rsidR="00862D4A" w:rsidRPr="00384B9A" w:rsidRDefault="00862D4A" w:rsidP="00862D4A">
      <w:pPr>
        <w:pStyle w:val="Telobesedila"/>
        <w:rPr>
          <w:rFonts w:cstheme="minorHAnsi"/>
        </w:rPr>
      </w:pPr>
      <w:bookmarkStart w:id="65" w:name="1.5.1.2_Če_se_spreminja_priključne_moči_"/>
      <w:bookmarkEnd w:id="65"/>
    </w:p>
    <w:p w14:paraId="2A9F1B39" w14:textId="77777777" w:rsidR="00862D4A" w:rsidRPr="00384B9A" w:rsidRDefault="00862D4A" w:rsidP="000A5456">
      <w:pPr>
        <w:pStyle w:val="Naslov31"/>
        <w:ind w:left="1560"/>
        <w:rPr>
          <w:rFonts w:cstheme="minorHAnsi"/>
        </w:rPr>
      </w:pPr>
      <w:bookmarkStart w:id="66" w:name="1.5.1.3_Tekom_priprave_dokumentacije_je_"/>
      <w:bookmarkEnd w:id="66"/>
      <w:r w:rsidRPr="00384B9A">
        <w:rPr>
          <w:rFonts w:cstheme="minorHAnsi"/>
        </w:rPr>
        <w:t>Tekom priprave dokumentacije je projektant dolžan preveriti oz. ugotoviti, ali se posega v stvarnopravne pravice kakšne druge osebe in ali je potrebno pridobiti soglasje sosedov, služnosti ali stavbne pravice, na kar mora opozoriti tudi naročnika.</w:t>
      </w:r>
    </w:p>
    <w:p w14:paraId="10652DF8" w14:textId="47EEDCF6" w:rsidR="00944E8A" w:rsidRPr="00384B9A" w:rsidRDefault="00944E8A" w:rsidP="00320A90"/>
    <w:p w14:paraId="6A48C7F3" w14:textId="77777777" w:rsidR="00862D4A" w:rsidRPr="00384B9A" w:rsidRDefault="00862D4A" w:rsidP="00320A90"/>
    <w:p w14:paraId="6EBA4E88" w14:textId="77777777" w:rsidR="00774C71" w:rsidRPr="00FB378A" w:rsidRDefault="00774C71" w:rsidP="00944E8A">
      <w:pPr>
        <w:pStyle w:val="Naslov110"/>
        <w:rPr>
          <w:rFonts w:cstheme="minorHAnsi"/>
          <w:lang w:val="sl-SI"/>
        </w:rPr>
      </w:pPr>
      <w:bookmarkStart w:id="67" w:name="0.3.1.4_V_sklopu_projektiranja_je_potreb"/>
      <w:bookmarkStart w:id="68" w:name="0.4_Osnovne_zahteve"/>
      <w:bookmarkStart w:id="69" w:name="_Toc188436854"/>
      <w:bookmarkEnd w:id="15"/>
      <w:bookmarkEnd w:id="67"/>
      <w:bookmarkEnd w:id="68"/>
      <w:r w:rsidRPr="00FB378A">
        <w:rPr>
          <w:rFonts w:cstheme="minorHAnsi"/>
          <w:lang w:val="sl-SI"/>
        </w:rPr>
        <w:t>OSNOVNE ZAHTEVE</w:t>
      </w:r>
      <w:bookmarkEnd w:id="69"/>
    </w:p>
    <w:p w14:paraId="7C63B848" w14:textId="77777777" w:rsidR="00774C71" w:rsidRPr="00384B9A" w:rsidRDefault="00774C71" w:rsidP="00320A90"/>
    <w:p w14:paraId="18A18C2F" w14:textId="77777777" w:rsidR="00774C71" w:rsidRPr="00384B9A" w:rsidRDefault="00774C71" w:rsidP="000A5456">
      <w:pPr>
        <w:pStyle w:val="Naslov31"/>
        <w:ind w:left="1560"/>
        <w:rPr>
          <w:rFonts w:cstheme="minorHAnsi"/>
          <w:spacing w:val="-2"/>
        </w:rPr>
      </w:pPr>
      <w:bookmarkStart w:id="70" w:name="0.4.1.1_Projektna_naloga_podaja_navodila"/>
      <w:bookmarkEnd w:id="70"/>
      <w:r w:rsidRPr="00384B9A">
        <w:rPr>
          <w:rFonts w:cstheme="minorHAnsi"/>
        </w:rPr>
        <w:t>Projektna</w:t>
      </w:r>
      <w:r w:rsidRPr="00384B9A">
        <w:rPr>
          <w:rFonts w:cstheme="minorHAnsi"/>
          <w:spacing w:val="-5"/>
        </w:rPr>
        <w:t xml:space="preserve"> </w:t>
      </w:r>
      <w:r w:rsidRPr="00384B9A">
        <w:rPr>
          <w:rFonts w:cstheme="minorHAnsi"/>
        </w:rPr>
        <w:t>naloga</w:t>
      </w:r>
      <w:r w:rsidRPr="00384B9A">
        <w:rPr>
          <w:rFonts w:cstheme="minorHAnsi"/>
          <w:spacing w:val="-5"/>
        </w:rPr>
        <w:t xml:space="preserve"> </w:t>
      </w:r>
      <w:r w:rsidRPr="00384B9A">
        <w:rPr>
          <w:rFonts w:cstheme="minorHAnsi"/>
        </w:rPr>
        <w:t>podaja</w:t>
      </w:r>
      <w:r w:rsidRPr="00384B9A">
        <w:rPr>
          <w:rFonts w:cstheme="minorHAnsi"/>
          <w:spacing w:val="-5"/>
        </w:rPr>
        <w:t xml:space="preserve"> </w:t>
      </w:r>
      <w:r w:rsidRPr="00384B9A">
        <w:rPr>
          <w:rFonts w:cstheme="minorHAnsi"/>
        </w:rPr>
        <w:t>navodila</w:t>
      </w:r>
      <w:r w:rsidRPr="00384B9A">
        <w:rPr>
          <w:rFonts w:cstheme="minorHAnsi"/>
          <w:spacing w:val="-5"/>
        </w:rPr>
        <w:t xml:space="preserve"> </w:t>
      </w:r>
      <w:r w:rsidRPr="00384B9A">
        <w:rPr>
          <w:rFonts w:cstheme="minorHAnsi"/>
        </w:rPr>
        <w:t>in</w:t>
      </w:r>
      <w:r w:rsidRPr="00384B9A">
        <w:rPr>
          <w:rFonts w:cstheme="minorHAnsi"/>
          <w:spacing w:val="-5"/>
        </w:rPr>
        <w:t xml:space="preserve"> </w:t>
      </w:r>
      <w:r w:rsidRPr="00384B9A">
        <w:rPr>
          <w:rFonts w:cstheme="minorHAnsi"/>
        </w:rPr>
        <w:t>zahteve</w:t>
      </w:r>
      <w:r w:rsidRPr="00384B9A">
        <w:rPr>
          <w:rFonts w:cstheme="minorHAnsi"/>
          <w:spacing w:val="-6"/>
        </w:rPr>
        <w:t xml:space="preserve"> </w:t>
      </w:r>
      <w:r w:rsidRPr="00384B9A">
        <w:rPr>
          <w:rFonts w:cstheme="minorHAnsi"/>
        </w:rPr>
        <w:t>za</w:t>
      </w:r>
      <w:r w:rsidRPr="00384B9A">
        <w:rPr>
          <w:rFonts w:cstheme="minorHAnsi"/>
          <w:spacing w:val="-4"/>
        </w:rPr>
        <w:t xml:space="preserve"> </w:t>
      </w:r>
      <w:r w:rsidRPr="00384B9A">
        <w:rPr>
          <w:rFonts w:cstheme="minorHAnsi"/>
          <w:spacing w:val="-2"/>
        </w:rPr>
        <w:t>izdelavo:</w:t>
      </w:r>
    </w:p>
    <w:p w14:paraId="321E676E" w14:textId="77777777" w:rsidR="005D55FE" w:rsidRPr="00384B9A" w:rsidRDefault="005D55FE" w:rsidP="000A5456">
      <w:pPr>
        <w:ind w:left="1560"/>
        <w:rPr>
          <w:rFonts w:cstheme="minorHAnsi"/>
        </w:rPr>
      </w:pPr>
    </w:p>
    <w:p w14:paraId="5C49DD03" w14:textId="05AEE112" w:rsidR="005D55FE" w:rsidRPr="00384B9A" w:rsidRDefault="005D55FE" w:rsidP="00FC2C4D">
      <w:pPr>
        <w:pStyle w:val="Odstavekseznama"/>
        <w:ind w:left="1985"/>
        <w:rPr>
          <w:rFonts w:cstheme="minorHAnsi"/>
        </w:rPr>
      </w:pPr>
      <w:r w:rsidRPr="00384B9A">
        <w:rPr>
          <w:rFonts w:cstheme="minorHAnsi"/>
        </w:rPr>
        <w:t>posnetek in izris obstoječega stanja</w:t>
      </w:r>
      <w:r w:rsidR="00171BDF" w:rsidRPr="00384B9A">
        <w:rPr>
          <w:rFonts w:cstheme="minorHAnsi"/>
        </w:rPr>
        <w:t xml:space="preserve"> objektov za rušitev, prenovo </w:t>
      </w:r>
      <w:r w:rsidR="00246C8E" w:rsidRPr="00384B9A">
        <w:rPr>
          <w:rFonts w:cstheme="minorHAnsi"/>
        </w:rPr>
        <w:t>in navezavo</w:t>
      </w:r>
      <w:r w:rsidR="001A6935" w:rsidRPr="00384B9A">
        <w:rPr>
          <w:rFonts w:cstheme="minorHAnsi"/>
        </w:rPr>
        <w:t>,</w:t>
      </w:r>
    </w:p>
    <w:p w14:paraId="4CEEEBE3" w14:textId="74A554B0" w:rsidR="00246C8E" w:rsidRPr="00384B9A" w:rsidRDefault="00246C8E" w:rsidP="00FC2C4D">
      <w:pPr>
        <w:pStyle w:val="Odstavekseznama"/>
        <w:ind w:left="1985"/>
        <w:rPr>
          <w:rFonts w:cstheme="minorHAnsi"/>
        </w:rPr>
      </w:pPr>
      <w:r w:rsidRPr="00384B9A">
        <w:rPr>
          <w:rFonts w:cstheme="minorHAnsi"/>
        </w:rPr>
        <w:t xml:space="preserve">elaborat preverbe obstoječega stanja s sondiranjem tipičnih </w:t>
      </w:r>
      <w:r w:rsidR="00CD18C7" w:rsidRPr="00384B9A">
        <w:rPr>
          <w:rFonts w:cstheme="minorHAnsi"/>
        </w:rPr>
        <w:t>sestav obstoječih objektov</w:t>
      </w:r>
      <w:r w:rsidR="001A6935" w:rsidRPr="00384B9A">
        <w:rPr>
          <w:rFonts w:cstheme="minorHAnsi"/>
        </w:rPr>
        <w:t>,</w:t>
      </w:r>
    </w:p>
    <w:p w14:paraId="5627D5A7" w14:textId="5FB9C41C" w:rsidR="008660B8" w:rsidRPr="00384B9A" w:rsidRDefault="0090299F" w:rsidP="00FC2C4D">
      <w:pPr>
        <w:pStyle w:val="Odstavekseznama"/>
        <w:ind w:left="1985"/>
        <w:rPr>
          <w:rFonts w:cstheme="minorHAnsi"/>
        </w:rPr>
      </w:pPr>
      <w:r w:rsidRPr="00384B9A">
        <w:rPr>
          <w:rFonts w:cstheme="minorHAnsi"/>
        </w:rPr>
        <w:t>elaborat</w:t>
      </w:r>
      <w:r w:rsidR="008660B8" w:rsidRPr="00384B9A">
        <w:rPr>
          <w:rFonts w:cstheme="minorHAnsi"/>
        </w:rPr>
        <w:t xml:space="preserve"> idejne rešitve v </w:t>
      </w:r>
      <w:r w:rsidR="005A7669" w:rsidRPr="00384B9A">
        <w:rPr>
          <w:rFonts w:cstheme="minorHAnsi"/>
        </w:rPr>
        <w:t xml:space="preserve">vsaj </w:t>
      </w:r>
      <w:r w:rsidR="008660B8" w:rsidRPr="00384B9A">
        <w:rPr>
          <w:rFonts w:cstheme="minorHAnsi"/>
        </w:rPr>
        <w:t>dveh variantah</w:t>
      </w:r>
      <w:r w:rsidR="001A6935" w:rsidRPr="00384B9A">
        <w:rPr>
          <w:rFonts w:cstheme="minorHAnsi"/>
        </w:rPr>
        <w:t>,</w:t>
      </w:r>
    </w:p>
    <w:p w14:paraId="088B9B74" w14:textId="27721C70" w:rsidR="00774C71" w:rsidRPr="00384B9A" w:rsidRDefault="00774C71" w:rsidP="00FC2C4D">
      <w:pPr>
        <w:pStyle w:val="Odstavekseznama"/>
        <w:ind w:left="1985"/>
        <w:rPr>
          <w:rFonts w:cstheme="minorHAnsi"/>
        </w:rPr>
      </w:pPr>
      <w:r w:rsidRPr="00384B9A">
        <w:rPr>
          <w:rFonts w:cstheme="minorHAnsi"/>
        </w:rPr>
        <w:t>projektne dokumentacije za pridobitev projektnih in drugih pogoje</w:t>
      </w:r>
      <w:r w:rsidR="004E1333" w:rsidRPr="00384B9A">
        <w:rPr>
          <w:rFonts w:cstheme="minorHAnsi"/>
        </w:rPr>
        <w:t>v</w:t>
      </w:r>
      <w:r w:rsidRPr="00384B9A">
        <w:rPr>
          <w:rFonts w:cstheme="minorHAnsi"/>
        </w:rPr>
        <w:t xml:space="preserve"> (DPP)</w:t>
      </w:r>
      <w:r w:rsidR="001A6935" w:rsidRPr="00384B9A">
        <w:rPr>
          <w:rFonts w:cstheme="minorHAnsi"/>
        </w:rPr>
        <w:t>,</w:t>
      </w:r>
    </w:p>
    <w:p w14:paraId="6ED76357" w14:textId="4BF5956C" w:rsidR="00774C71" w:rsidRPr="00384B9A" w:rsidRDefault="00774C71" w:rsidP="00FC2C4D">
      <w:pPr>
        <w:pStyle w:val="Odstavekseznama"/>
        <w:ind w:left="1985"/>
        <w:rPr>
          <w:rFonts w:cstheme="minorHAnsi"/>
        </w:rPr>
      </w:pPr>
      <w:r w:rsidRPr="00384B9A">
        <w:rPr>
          <w:rFonts w:cstheme="minorHAnsi"/>
        </w:rPr>
        <w:t>projektne dokumentacije za pridobitev gradbenega dovoljenja (DGD)</w:t>
      </w:r>
      <w:r w:rsidR="001A6935" w:rsidRPr="00384B9A">
        <w:rPr>
          <w:rFonts w:cstheme="minorHAnsi"/>
        </w:rPr>
        <w:t>,</w:t>
      </w:r>
    </w:p>
    <w:p w14:paraId="580AF545" w14:textId="77777777" w:rsidR="00774C71" w:rsidRPr="00384B9A" w:rsidRDefault="00774C71" w:rsidP="00FC2C4D">
      <w:pPr>
        <w:pStyle w:val="Odstavekseznama"/>
        <w:ind w:left="1985"/>
        <w:rPr>
          <w:rFonts w:cstheme="minorHAnsi"/>
        </w:rPr>
      </w:pPr>
      <w:r w:rsidRPr="00384B9A">
        <w:rPr>
          <w:rFonts w:cstheme="minorHAnsi"/>
        </w:rPr>
        <w:t>projektne dokumentacije za izvedbo gradnje (PZI),</w:t>
      </w:r>
    </w:p>
    <w:p w14:paraId="37702ADD" w14:textId="5EAA7273" w:rsidR="00774C71" w:rsidRPr="00384B9A" w:rsidRDefault="00774C71" w:rsidP="00FC2C4D">
      <w:pPr>
        <w:pStyle w:val="Odstavekseznama"/>
        <w:ind w:left="1985"/>
        <w:rPr>
          <w:rFonts w:cstheme="minorHAnsi"/>
        </w:rPr>
      </w:pPr>
      <w:r w:rsidRPr="00384B9A">
        <w:rPr>
          <w:rFonts w:cstheme="minorHAnsi"/>
        </w:rPr>
        <w:t>projektne dokumentacije izvedenih del (PID)</w:t>
      </w:r>
      <w:r w:rsidR="001A6935" w:rsidRPr="00384B9A">
        <w:rPr>
          <w:rFonts w:cstheme="minorHAnsi"/>
        </w:rPr>
        <w:t>,</w:t>
      </w:r>
    </w:p>
    <w:p w14:paraId="65292F1C" w14:textId="77777777" w:rsidR="00774C71" w:rsidRPr="00384B9A" w:rsidRDefault="00774C71" w:rsidP="00FC2C4D">
      <w:pPr>
        <w:pStyle w:val="Odstavekseznama"/>
        <w:ind w:left="1985"/>
        <w:rPr>
          <w:rFonts w:cstheme="minorHAnsi"/>
        </w:rPr>
      </w:pPr>
      <w:r w:rsidRPr="00384B9A">
        <w:rPr>
          <w:rFonts w:cstheme="minorHAnsi"/>
        </w:rPr>
        <w:t>projektantski nadzor.</w:t>
      </w:r>
    </w:p>
    <w:p w14:paraId="7801224E" w14:textId="77777777" w:rsidR="00774C71" w:rsidRPr="00384B9A" w:rsidRDefault="00774C71" w:rsidP="000A5456">
      <w:pPr>
        <w:pStyle w:val="Telobesedila"/>
        <w:ind w:left="1560"/>
        <w:rPr>
          <w:rFonts w:cstheme="minorHAnsi"/>
        </w:rPr>
      </w:pPr>
      <w:bookmarkStart w:id="71" w:name="0.4.1.2_Obravnavani_projekt,_pri_katerem"/>
      <w:bookmarkEnd w:id="71"/>
    </w:p>
    <w:p w14:paraId="5E8E0212" w14:textId="77777777" w:rsidR="00774C71" w:rsidRPr="00384B9A" w:rsidRDefault="00774C71" w:rsidP="000A5456">
      <w:pPr>
        <w:pStyle w:val="Naslov31"/>
        <w:ind w:left="1560"/>
        <w:rPr>
          <w:rFonts w:cstheme="minorHAnsi"/>
        </w:rPr>
      </w:pPr>
      <w:bookmarkStart w:id="72" w:name="0.4.1.3_Izbrani_projektant_mora_storitev"/>
      <w:bookmarkEnd w:id="72"/>
      <w:r w:rsidRPr="00384B9A">
        <w:rPr>
          <w:rFonts w:cstheme="minorHAnsi"/>
        </w:rPr>
        <w:t>Izbrani projektant mora storitev izvajati v skladu z veljavnimi predpisi, projektno nalogo naročnika in pravili</w:t>
      </w:r>
      <w:r w:rsidRPr="00384B9A">
        <w:rPr>
          <w:rFonts w:cstheme="minorHAnsi"/>
          <w:spacing w:val="-4"/>
        </w:rPr>
        <w:t xml:space="preserve"> </w:t>
      </w:r>
      <w:r w:rsidRPr="00384B9A">
        <w:rPr>
          <w:rFonts w:cstheme="minorHAnsi"/>
        </w:rPr>
        <w:t>stroke.</w:t>
      </w:r>
      <w:r w:rsidRPr="00384B9A">
        <w:rPr>
          <w:rFonts w:cstheme="minorHAnsi"/>
          <w:spacing w:val="-5"/>
        </w:rPr>
        <w:t xml:space="preserve"> </w:t>
      </w:r>
      <w:r w:rsidRPr="00384B9A">
        <w:rPr>
          <w:rFonts w:cstheme="minorHAnsi"/>
        </w:rPr>
        <w:t>Naročnik</w:t>
      </w:r>
      <w:r w:rsidRPr="00384B9A">
        <w:rPr>
          <w:rFonts w:cstheme="minorHAnsi"/>
          <w:spacing w:val="-4"/>
        </w:rPr>
        <w:t xml:space="preserve"> </w:t>
      </w:r>
      <w:r w:rsidRPr="00384B9A">
        <w:rPr>
          <w:rFonts w:cstheme="minorHAnsi"/>
        </w:rPr>
        <w:t>bo</w:t>
      </w:r>
      <w:r w:rsidRPr="00384B9A">
        <w:rPr>
          <w:rFonts w:cstheme="minorHAnsi"/>
          <w:spacing w:val="-4"/>
        </w:rPr>
        <w:t xml:space="preserve"> </w:t>
      </w:r>
      <w:r w:rsidRPr="00384B9A">
        <w:rPr>
          <w:rFonts w:cstheme="minorHAnsi"/>
        </w:rPr>
        <w:t>podal</w:t>
      </w:r>
      <w:r w:rsidRPr="00384B9A">
        <w:rPr>
          <w:rFonts w:cstheme="minorHAnsi"/>
          <w:spacing w:val="-5"/>
        </w:rPr>
        <w:t xml:space="preserve"> </w:t>
      </w:r>
      <w:r w:rsidRPr="00384B9A">
        <w:rPr>
          <w:rFonts w:cstheme="minorHAnsi"/>
        </w:rPr>
        <w:t>potrdilo</w:t>
      </w:r>
      <w:r w:rsidRPr="00384B9A">
        <w:rPr>
          <w:rFonts w:cstheme="minorHAnsi"/>
          <w:spacing w:val="-4"/>
        </w:rPr>
        <w:t xml:space="preserve"> </w:t>
      </w:r>
      <w:r w:rsidRPr="00384B9A">
        <w:rPr>
          <w:rFonts w:cstheme="minorHAnsi"/>
        </w:rPr>
        <w:t>za</w:t>
      </w:r>
      <w:r w:rsidRPr="00384B9A">
        <w:rPr>
          <w:rFonts w:cstheme="minorHAnsi"/>
          <w:spacing w:val="-4"/>
        </w:rPr>
        <w:t xml:space="preserve"> </w:t>
      </w:r>
      <w:r w:rsidRPr="00384B9A">
        <w:rPr>
          <w:rFonts w:cstheme="minorHAnsi"/>
        </w:rPr>
        <w:t>prevzem</w:t>
      </w:r>
      <w:r w:rsidRPr="00384B9A">
        <w:rPr>
          <w:rFonts w:cstheme="minorHAnsi"/>
          <w:spacing w:val="-4"/>
        </w:rPr>
        <w:t xml:space="preserve"> </w:t>
      </w:r>
      <w:r w:rsidRPr="00384B9A">
        <w:rPr>
          <w:rFonts w:cstheme="minorHAnsi"/>
        </w:rPr>
        <w:t>naročene</w:t>
      </w:r>
      <w:r w:rsidRPr="00384B9A">
        <w:rPr>
          <w:rFonts w:cstheme="minorHAnsi"/>
          <w:spacing w:val="-5"/>
        </w:rPr>
        <w:t xml:space="preserve"> </w:t>
      </w:r>
      <w:r w:rsidRPr="00384B9A">
        <w:rPr>
          <w:rFonts w:cstheme="minorHAnsi"/>
        </w:rPr>
        <w:t>storitve</w:t>
      </w:r>
      <w:r w:rsidRPr="00384B9A">
        <w:rPr>
          <w:rFonts w:cstheme="minorHAnsi"/>
          <w:spacing w:val="-3"/>
        </w:rPr>
        <w:t xml:space="preserve"> </w:t>
      </w:r>
      <w:r w:rsidRPr="00384B9A">
        <w:rPr>
          <w:rFonts w:cstheme="minorHAnsi"/>
        </w:rPr>
        <w:t>oz.</w:t>
      </w:r>
      <w:r w:rsidRPr="00384B9A">
        <w:rPr>
          <w:rFonts w:cstheme="minorHAnsi"/>
          <w:spacing w:val="-4"/>
        </w:rPr>
        <w:t xml:space="preserve"> </w:t>
      </w:r>
      <w:r w:rsidRPr="00384B9A">
        <w:rPr>
          <w:rFonts w:cstheme="minorHAnsi"/>
        </w:rPr>
        <w:t>posamezne</w:t>
      </w:r>
      <w:r w:rsidRPr="00384B9A">
        <w:rPr>
          <w:rFonts w:cstheme="minorHAnsi"/>
          <w:spacing w:val="-4"/>
        </w:rPr>
        <w:t xml:space="preserve"> </w:t>
      </w:r>
      <w:r w:rsidRPr="00384B9A">
        <w:rPr>
          <w:rFonts w:cstheme="minorHAnsi"/>
        </w:rPr>
        <w:t>dokumentacije šele, ko bodo izpolnjeni vsi pogoji in zahteve navedene v projektni nalogi, katere bo sproti pisno potrjeval naročnik ali zunanji strokovni sodelavec oz. inženir.</w:t>
      </w:r>
    </w:p>
    <w:p w14:paraId="08F25092" w14:textId="77777777" w:rsidR="00774C71" w:rsidRPr="00384B9A" w:rsidRDefault="00774C71" w:rsidP="000A5456">
      <w:pPr>
        <w:ind w:left="1560"/>
        <w:rPr>
          <w:rFonts w:cstheme="minorHAnsi"/>
        </w:rPr>
      </w:pPr>
    </w:p>
    <w:p w14:paraId="5309B752" w14:textId="042468E2" w:rsidR="00774C71" w:rsidRPr="00384B9A" w:rsidRDefault="00774C71" w:rsidP="000A5456">
      <w:pPr>
        <w:pStyle w:val="Naslov31"/>
        <w:ind w:left="1560"/>
        <w:rPr>
          <w:rFonts w:cstheme="minorHAnsi"/>
        </w:rPr>
      </w:pPr>
      <w:bookmarkStart w:id="73" w:name="0.4.1.4_Pri_projektiranju_se_upošteva_tu"/>
      <w:bookmarkEnd w:id="73"/>
      <w:r w:rsidRPr="00384B9A">
        <w:rPr>
          <w:rFonts w:cstheme="minorHAnsi"/>
        </w:rPr>
        <w:t>Pri projektiranju se upošteva tudi ostale dobre prakse in standarde, ki niso omenjeni v tej projektni nalogi, lahko pa pripomorejo k ustreznejši zasnovi stavbe in njenih sistemov. V kolikor naročnik želi, da se določena dobra praksa ali</w:t>
      </w:r>
      <w:r w:rsidRPr="00384B9A">
        <w:rPr>
          <w:rFonts w:cstheme="minorHAnsi"/>
          <w:spacing w:val="-1"/>
        </w:rPr>
        <w:t xml:space="preserve"> </w:t>
      </w:r>
      <w:r w:rsidRPr="00384B9A">
        <w:rPr>
          <w:rFonts w:cstheme="minorHAnsi"/>
        </w:rPr>
        <w:t>standard upošteva, mora projektantu podati zahtevo</w:t>
      </w:r>
      <w:r w:rsidRPr="00384B9A">
        <w:rPr>
          <w:rFonts w:cstheme="minorHAnsi"/>
          <w:spacing w:val="-1"/>
        </w:rPr>
        <w:t xml:space="preserve"> </w:t>
      </w:r>
      <w:r w:rsidRPr="00384B9A">
        <w:rPr>
          <w:rFonts w:cstheme="minorHAnsi"/>
        </w:rPr>
        <w:t>pred izdelavo</w:t>
      </w:r>
      <w:r w:rsidRPr="00384B9A">
        <w:rPr>
          <w:rFonts w:cstheme="minorHAnsi"/>
          <w:spacing w:val="-6"/>
        </w:rPr>
        <w:t xml:space="preserve"> </w:t>
      </w:r>
      <w:r w:rsidRPr="00384B9A">
        <w:rPr>
          <w:rFonts w:cstheme="minorHAnsi"/>
        </w:rPr>
        <w:t>faze</w:t>
      </w:r>
      <w:r w:rsidRPr="00384B9A">
        <w:rPr>
          <w:rFonts w:cstheme="minorHAnsi"/>
          <w:spacing w:val="-6"/>
        </w:rPr>
        <w:t xml:space="preserve"> </w:t>
      </w:r>
      <w:r w:rsidRPr="00384B9A">
        <w:rPr>
          <w:rFonts w:cstheme="minorHAnsi"/>
        </w:rPr>
        <w:t>projektne</w:t>
      </w:r>
      <w:r w:rsidRPr="00384B9A">
        <w:rPr>
          <w:rFonts w:cstheme="minorHAnsi"/>
          <w:spacing w:val="-6"/>
        </w:rPr>
        <w:t xml:space="preserve"> </w:t>
      </w:r>
      <w:r w:rsidRPr="00384B9A">
        <w:rPr>
          <w:rFonts w:cstheme="minorHAnsi"/>
        </w:rPr>
        <w:t>dokumentacije,</w:t>
      </w:r>
      <w:r w:rsidRPr="00384B9A">
        <w:rPr>
          <w:rFonts w:cstheme="minorHAnsi"/>
          <w:spacing w:val="-6"/>
        </w:rPr>
        <w:t xml:space="preserve"> </w:t>
      </w:r>
      <w:r w:rsidRPr="00384B9A">
        <w:rPr>
          <w:rFonts w:cstheme="minorHAnsi"/>
        </w:rPr>
        <w:t>na</w:t>
      </w:r>
      <w:r w:rsidRPr="00384B9A">
        <w:rPr>
          <w:rFonts w:cstheme="minorHAnsi"/>
          <w:spacing w:val="-6"/>
        </w:rPr>
        <w:t xml:space="preserve"> </w:t>
      </w:r>
      <w:r w:rsidRPr="00384B9A">
        <w:rPr>
          <w:rFonts w:cstheme="minorHAnsi"/>
        </w:rPr>
        <w:t>katero</w:t>
      </w:r>
      <w:r w:rsidRPr="00384B9A">
        <w:rPr>
          <w:rFonts w:cstheme="minorHAnsi"/>
          <w:spacing w:val="-6"/>
        </w:rPr>
        <w:t xml:space="preserve"> </w:t>
      </w:r>
      <w:r w:rsidRPr="00384B9A">
        <w:rPr>
          <w:rFonts w:cstheme="minorHAnsi"/>
        </w:rPr>
        <w:t>se</w:t>
      </w:r>
      <w:r w:rsidRPr="00384B9A">
        <w:rPr>
          <w:rFonts w:cstheme="minorHAnsi"/>
          <w:spacing w:val="-6"/>
        </w:rPr>
        <w:t xml:space="preserve"> </w:t>
      </w:r>
      <w:r w:rsidRPr="00384B9A">
        <w:rPr>
          <w:rFonts w:cstheme="minorHAnsi"/>
        </w:rPr>
        <w:t>predmetni</w:t>
      </w:r>
      <w:r w:rsidRPr="00384B9A">
        <w:rPr>
          <w:rFonts w:cstheme="minorHAnsi"/>
          <w:spacing w:val="-7"/>
        </w:rPr>
        <w:t xml:space="preserve"> </w:t>
      </w:r>
      <w:r w:rsidRPr="00384B9A">
        <w:rPr>
          <w:rFonts w:cstheme="minorHAnsi"/>
        </w:rPr>
        <w:t>standard</w:t>
      </w:r>
      <w:r w:rsidRPr="00384B9A">
        <w:rPr>
          <w:rFonts w:cstheme="minorHAnsi"/>
          <w:spacing w:val="-6"/>
        </w:rPr>
        <w:t xml:space="preserve"> </w:t>
      </w:r>
      <w:r w:rsidRPr="00384B9A">
        <w:rPr>
          <w:rFonts w:cstheme="minorHAnsi"/>
        </w:rPr>
        <w:t>nanaša.</w:t>
      </w:r>
      <w:r w:rsidRPr="00384B9A">
        <w:rPr>
          <w:rFonts w:cstheme="minorHAnsi"/>
          <w:spacing w:val="-6"/>
        </w:rPr>
        <w:t xml:space="preserve"> </w:t>
      </w:r>
      <w:r w:rsidRPr="00384B9A">
        <w:rPr>
          <w:rFonts w:cstheme="minorHAnsi"/>
        </w:rPr>
        <w:t>V</w:t>
      </w:r>
      <w:r w:rsidRPr="00384B9A">
        <w:rPr>
          <w:rFonts w:cstheme="minorHAnsi"/>
          <w:spacing w:val="-6"/>
        </w:rPr>
        <w:t xml:space="preserve"> </w:t>
      </w:r>
      <w:r w:rsidRPr="00384B9A">
        <w:rPr>
          <w:rFonts w:cstheme="minorHAnsi"/>
        </w:rPr>
        <w:t>kolikor</w:t>
      </w:r>
      <w:r w:rsidRPr="00384B9A">
        <w:rPr>
          <w:rFonts w:cstheme="minorHAnsi"/>
          <w:spacing w:val="-6"/>
        </w:rPr>
        <w:t xml:space="preserve"> </w:t>
      </w:r>
      <w:r w:rsidRPr="00384B9A">
        <w:rPr>
          <w:rFonts w:cstheme="minorHAnsi"/>
        </w:rPr>
        <w:t>naročnik</w:t>
      </w:r>
      <w:r w:rsidRPr="00384B9A">
        <w:rPr>
          <w:rFonts w:cstheme="minorHAnsi"/>
          <w:spacing w:val="-5"/>
        </w:rPr>
        <w:t xml:space="preserve"> </w:t>
      </w:r>
      <w:r w:rsidRPr="00384B9A">
        <w:rPr>
          <w:rFonts w:cstheme="minorHAnsi"/>
        </w:rPr>
        <w:t>ne poda zahtev</w:t>
      </w:r>
      <w:r w:rsidR="00767BAB">
        <w:rPr>
          <w:rFonts w:cstheme="minorHAnsi"/>
        </w:rPr>
        <w:t>e</w:t>
      </w:r>
      <w:r w:rsidRPr="00384B9A">
        <w:rPr>
          <w:rFonts w:cstheme="minorHAnsi"/>
        </w:rPr>
        <w:t xml:space="preserve"> za upoštevanje smernic ali standardov, je</w:t>
      </w:r>
      <w:r w:rsidRPr="00384B9A">
        <w:rPr>
          <w:rFonts w:cstheme="minorHAnsi"/>
          <w:spacing w:val="40"/>
        </w:rPr>
        <w:t xml:space="preserve"> </w:t>
      </w:r>
      <w:r w:rsidRPr="00384B9A">
        <w:rPr>
          <w:rFonts w:cstheme="minorHAnsi"/>
        </w:rPr>
        <w:t>izbor standardov ali dobrih praks prepuščen projektantu, znotraj okvirov pogodbe in projektne naloge.</w:t>
      </w:r>
    </w:p>
    <w:p w14:paraId="36CAAD2A" w14:textId="77777777" w:rsidR="00774C71" w:rsidRPr="00384B9A" w:rsidRDefault="00774C71" w:rsidP="000A5456">
      <w:pPr>
        <w:ind w:left="1560"/>
        <w:rPr>
          <w:rFonts w:cstheme="minorHAnsi"/>
        </w:rPr>
      </w:pPr>
    </w:p>
    <w:p w14:paraId="1861FF13" w14:textId="77777777" w:rsidR="00774C71" w:rsidRPr="00384B9A" w:rsidRDefault="00774C71" w:rsidP="000A5456">
      <w:pPr>
        <w:pStyle w:val="Naslov31"/>
        <w:ind w:left="1560"/>
        <w:rPr>
          <w:rFonts w:cstheme="minorHAnsi"/>
          <w:spacing w:val="-2"/>
        </w:rPr>
      </w:pPr>
      <w:bookmarkStart w:id="74" w:name="0.4.1.5_Pogodbene_obveznosti_so_zajete_v"/>
      <w:bookmarkEnd w:id="74"/>
      <w:r w:rsidRPr="00384B9A">
        <w:rPr>
          <w:rFonts w:cstheme="minorHAnsi"/>
        </w:rPr>
        <w:t>Pogodbene</w:t>
      </w:r>
      <w:r w:rsidRPr="00384B9A">
        <w:rPr>
          <w:rFonts w:cstheme="minorHAnsi"/>
          <w:spacing w:val="-7"/>
        </w:rPr>
        <w:t xml:space="preserve"> </w:t>
      </w:r>
      <w:r w:rsidRPr="00384B9A">
        <w:rPr>
          <w:rFonts w:cstheme="minorHAnsi"/>
        </w:rPr>
        <w:t>obveznosti</w:t>
      </w:r>
      <w:r w:rsidRPr="00384B9A">
        <w:rPr>
          <w:rFonts w:cstheme="minorHAnsi"/>
          <w:spacing w:val="-6"/>
        </w:rPr>
        <w:t xml:space="preserve"> </w:t>
      </w:r>
      <w:r w:rsidRPr="00384B9A">
        <w:rPr>
          <w:rFonts w:cstheme="minorHAnsi"/>
        </w:rPr>
        <w:t>so</w:t>
      </w:r>
      <w:r w:rsidRPr="00384B9A">
        <w:rPr>
          <w:rFonts w:cstheme="minorHAnsi"/>
          <w:spacing w:val="-4"/>
        </w:rPr>
        <w:t xml:space="preserve"> </w:t>
      </w:r>
      <w:r w:rsidRPr="00384B9A">
        <w:rPr>
          <w:rFonts w:cstheme="minorHAnsi"/>
        </w:rPr>
        <w:t>zajete</w:t>
      </w:r>
      <w:r w:rsidRPr="00384B9A">
        <w:rPr>
          <w:rFonts w:cstheme="minorHAnsi"/>
          <w:spacing w:val="-6"/>
        </w:rPr>
        <w:t xml:space="preserve"> </w:t>
      </w:r>
      <w:r w:rsidRPr="00384B9A">
        <w:rPr>
          <w:rFonts w:cstheme="minorHAnsi"/>
        </w:rPr>
        <w:t>v</w:t>
      </w:r>
      <w:r w:rsidRPr="00384B9A">
        <w:rPr>
          <w:rFonts w:cstheme="minorHAnsi"/>
          <w:spacing w:val="-4"/>
        </w:rPr>
        <w:t xml:space="preserve"> </w:t>
      </w:r>
      <w:r w:rsidRPr="00384B9A">
        <w:rPr>
          <w:rFonts w:cstheme="minorHAnsi"/>
        </w:rPr>
        <w:t>sami</w:t>
      </w:r>
      <w:r w:rsidRPr="00384B9A">
        <w:rPr>
          <w:rFonts w:cstheme="minorHAnsi"/>
          <w:spacing w:val="-5"/>
        </w:rPr>
        <w:t xml:space="preserve"> </w:t>
      </w:r>
      <w:r w:rsidRPr="00384B9A">
        <w:rPr>
          <w:rFonts w:cstheme="minorHAnsi"/>
        </w:rPr>
        <w:t>pogodbi</w:t>
      </w:r>
      <w:r w:rsidRPr="00384B9A">
        <w:rPr>
          <w:rFonts w:cstheme="minorHAnsi"/>
          <w:spacing w:val="-5"/>
        </w:rPr>
        <w:t xml:space="preserve"> </w:t>
      </w:r>
      <w:r w:rsidRPr="00384B9A">
        <w:rPr>
          <w:rFonts w:cstheme="minorHAnsi"/>
        </w:rPr>
        <w:t>in</w:t>
      </w:r>
      <w:r w:rsidRPr="00384B9A">
        <w:rPr>
          <w:rFonts w:cstheme="minorHAnsi"/>
          <w:spacing w:val="-5"/>
        </w:rPr>
        <w:t xml:space="preserve"> </w:t>
      </w:r>
      <w:r w:rsidRPr="00384B9A">
        <w:rPr>
          <w:rFonts w:cstheme="minorHAnsi"/>
        </w:rPr>
        <w:t>ponudbi</w:t>
      </w:r>
      <w:r w:rsidRPr="00384B9A">
        <w:rPr>
          <w:rFonts w:cstheme="minorHAnsi"/>
          <w:spacing w:val="-4"/>
        </w:rPr>
        <w:t xml:space="preserve"> </w:t>
      </w:r>
      <w:r w:rsidRPr="00384B9A">
        <w:rPr>
          <w:rFonts w:cstheme="minorHAnsi"/>
          <w:spacing w:val="-2"/>
        </w:rPr>
        <w:t>ponudnika.</w:t>
      </w:r>
    </w:p>
    <w:p w14:paraId="02833514" w14:textId="77777777" w:rsidR="00774C71" w:rsidRPr="00384B9A" w:rsidRDefault="00774C71" w:rsidP="000A5456">
      <w:pPr>
        <w:ind w:left="1560"/>
        <w:rPr>
          <w:rFonts w:cstheme="minorHAnsi"/>
        </w:rPr>
      </w:pPr>
    </w:p>
    <w:p w14:paraId="7E97E414" w14:textId="77777777" w:rsidR="00774C71" w:rsidRPr="00384B9A" w:rsidRDefault="00774C71" w:rsidP="000A5456">
      <w:pPr>
        <w:pStyle w:val="Naslov31"/>
        <w:ind w:left="1560"/>
        <w:rPr>
          <w:rFonts w:cstheme="minorHAnsi"/>
          <w:sz w:val="22"/>
        </w:rPr>
      </w:pPr>
      <w:bookmarkStart w:id="75" w:name="0.4.1.6_V_sklopu_storitve_projektiranja_"/>
      <w:bookmarkEnd w:id="75"/>
      <w:r w:rsidRPr="00384B9A">
        <w:rPr>
          <w:rFonts w:cstheme="minorHAnsi"/>
        </w:rPr>
        <w:t>V sklopu storitve projektiranja mora projektant zagotoviti celovito projektno dokumentacijo in rešitve, vključno</w:t>
      </w:r>
      <w:r w:rsidRPr="00384B9A">
        <w:rPr>
          <w:rFonts w:cstheme="minorHAnsi"/>
          <w:spacing w:val="-3"/>
        </w:rPr>
        <w:t xml:space="preserve"> </w:t>
      </w:r>
      <w:r w:rsidRPr="00384B9A">
        <w:rPr>
          <w:rFonts w:cstheme="minorHAnsi"/>
        </w:rPr>
        <w:t>z</w:t>
      </w:r>
      <w:r w:rsidRPr="00384B9A">
        <w:rPr>
          <w:rFonts w:cstheme="minorHAnsi"/>
          <w:spacing w:val="-2"/>
        </w:rPr>
        <w:t xml:space="preserve"> </w:t>
      </w:r>
      <w:r w:rsidRPr="00384B9A">
        <w:rPr>
          <w:rFonts w:cstheme="minorHAnsi"/>
        </w:rPr>
        <w:t>rešitvami,</w:t>
      </w:r>
      <w:r w:rsidRPr="00384B9A">
        <w:rPr>
          <w:rFonts w:cstheme="minorHAnsi"/>
          <w:spacing w:val="-1"/>
        </w:rPr>
        <w:t xml:space="preserve"> </w:t>
      </w:r>
      <w:r w:rsidRPr="00384B9A">
        <w:rPr>
          <w:rFonts w:cstheme="minorHAnsi"/>
        </w:rPr>
        <w:t>ki</w:t>
      </w:r>
      <w:r w:rsidRPr="00384B9A">
        <w:rPr>
          <w:rFonts w:cstheme="minorHAnsi"/>
          <w:spacing w:val="-2"/>
        </w:rPr>
        <w:t xml:space="preserve"> </w:t>
      </w:r>
      <w:r w:rsidRPr="00384B9A">
        <w:rPr>
          <w:rFonts w:cstheme="minorHAnsi"/>
        </w:rPr>
        <w:t>so</w:t>
      </w:r>
      <w:r w:rsidRPr="00384B9A">
        <w:rPr>
          <w:rFonts w:cstheme="minorHAnsi"/>
          <w:spacing w:val="-3"/>
        </w:rPr>
        <w:t xml:space="preserve"> </w:t>
      </w:r>
      <w:r w:rsidRPr="00384B9A">
        <w:rPr>
          <w:rFonts w:cstheme="minorHAnsi"/>
        </w:rPr>
        <w:t>vezane</w:t>
      </w:r>
      <w:r w:rsidRPr="00384B9A">
        <w:rPr>
          <w:rFonts w:cstheme="minorHAnsi"/>
          <w:spacing w:val="-1"/>
        </w:rPr>
        <w:t xml:space="preserve"> </w:t>
      </w:r>
      <w:r w:rsidRPr="00384B9A">
        <w:rPr>
          <w:rFonts w:cstheme="minorHAnsi"/>
        </w:rPr>
        <w:t>na</w:t>
      </w:r>
      <w:r w:rsidRPr="00384B9A">
        <w:rPr>
          <w:rFonts w:cstheme="minorHAnsi"/>
          <w:spacing w:val="-1"/>
        </w:rPr>
        <w:t xml:space="preserve"> </w:t>
      </w:r>
      <w:r w:rsidRPr="00384B9A">
        <w:rPr>
          <w:rFonts w:cstheme="minorHAnsi"/>
        </w:rPr>
        <w:t>sisteme</w:t>
      </w:r>
      <w:r w:rsidRPr="00384B9A">
        <w:rPr>
          <w:rFonts w:cstheme="minorHAnsi"/>
          <w:spacing w:val="-3"/>
        </w:rPr>
        <w:t xml:space="preserve"> </w:t>
      </w:r>
      <w:r w:rsidRPr="00384B9A">
        <w:rPr>
          <w:rFonts w:cstheme="minorHAnsi"/>
        </w:rPr>
        <w:t>aktivne</w:t>
      </w:r>
      <w:r w:rsidRPr="00384B9A">
        <w:rPr>
          <w:rFonts w:cstheme="minorHAnsi"/>
          <w:spacing w:val="-2"/>
        </w:rPr>
        <w:t xml:space="preserve"> </w:t>
      </w:r>
      <w:r w:rsidRPr="00384B9A">
        <w:rPr>
          <w:rFonts w:cstheme="minorHAnsi"/>
        </w:rPr>
        <w:t>opreme</w:t>
      </w:r>
      <w:r w:rsidRPr="00384B9A">
        <w:rPr>
          <w:rFonts w:cstheme="minorHAnsi"/>
          <w:spacing w:val="-3"/>
        </w:rPr>
        <w:t xml:space="preserve"> </w:t>
      </w:r>
      <w:r w:rsidRPr="00384B9A">
        <w:rPr>
          <w:rFonts w:cstheme="minorHAnsi"/>
        </w:rPr>
        <w:t>(npr.:</w:t>
      </w:r>
      <w:r w:rsidRPr="00384B9A">
        <w:rPr>
          <w:rFonts w:cstheme="minorHAnsi"/>
          <w:spacing w:val="-1"/>
        </w:rPr>
        <w:t xml:space="preserve"> </w:t>
      </w:r>
      <w:r w:rsidRPr="00384B9A">
        <w:rPr>
          <w:rFonts w:cstheme="minorHAnsi"/>
        </w:rPr>
        <w:t>aktivne</w:t>
      </w:r>
      <w:r w:rsidRPr="00384B9A">
        <w:rPr>
          <w:rFonts w:cstheme="minorHAnsi"/>
          <w:spacing w:val="-2"/>
        </w:rPr>
        <w:t xml:space="preserve"> </w:t>
      </w:r>
      <w:r w:rsidRPr="00384B9A">
        <w:rPr>
          <w:rFonts w:cstheme="minorHAnsi"/>
        </w:rPr>
        <w:t>opreme</w:t>
      </w:r>
      <w:r w:rsidRPr="00384B9A">
        <w:rPr>
          <w:rFonts w:cstheme="minorHAnsi"/>
          <w:spacing w:val="-2"/>
        </w:rPr>
        <w:t xml:space="preserve"> </w:t>
      </w:r>
      <w:r w:rsidRPr="00384B9A">
        <w:rPr>
          <w:rFonts w:cstheme="minorHAnsi"/>
        </w:rPr>
        <w:t>varovanja</w:t>
      </w:r>
      <w:r w:rsidRPr="00384B9A">
        <w:rPr>
          <w:rFonts w:cstheme="minorHAnsi"/>
          <w:spacing w:val="-2"/>
        </w:rPr>
        <w:t xml:space="preserve"> </w:t>
      </w:r>
      <w:r w:rsidRPr="00384B9A">
        <w:rPr>
          <w:rFonts w:cstheme="minorHAnsi"/>
        </w:rPr>
        <w:t>stavbe, multimedije itd.). Projektant mora izdelati kompletno zahtevano projektno dokumentacijo, da lahko naročnik kasneje določena dela in opremo naroči ter izvede v sklopu poznejšega ločenega javnega naročila,</w:t>
      </w:r>
      <w:r w:rsidRPr="00384B9A">
        <w:rPr>
          <w:rFonts w:cstheme="minorHAnsi"/>
          <w:spacing w:val="-9"/>
        </w:rPr>
        <w:t xml:space="preserve"> </w:t>
      </w:r>
      <w:r w:rsidRPr="00384B9A">
        <w:rPr>
          <w:rFonts w:cstheme="minorHAnsi"/>
        </w:rPr>
        <w:t>npr.:</w:t>
      </w:r>
      <w:r w:rsidRPr="00384B9A">
        <w:rPr>
          <w:rFonts w:cstheme="minorHAnsi"/>
          <w:spacing w:val="-10"/>
        </w:rPr>
        <w:t xml:space="preserve"> </w:t>
      </w:r>
      <w:r w:rsidRPr="00384B9A">
        <w:rPr>
          <w:rFonts w:cstheme="minorHAnsi"/>
        </w:rPr>
        <w:t>tehnično</w:t>
      </w:r>
      <w:r w:rsidRPr="00384B9A">
        <w:rPr>
          <w:rFonts w:cstheme="minorHAnsi"/>
          <w:spacing w:val="-9"/>
        </w:rPr>
        <w:t xml:space="preserve"> </w:t>
      </w:r>
      <w:r w:rsidRPr="00384B9A">
        <w:rPr>
          <w:rFonts w:cstheme="minorHAnsi"/>
        </w:rPr>
        <w:t>varovanje</w:t>
      </w:r>
      <w:r w:rsidRPr="00384B9A">
        <w:rPr>
          <w:rFonts w:cstheme="minorHAnsi"/>
          <w:spacing w:val="-9"/>
        </w:rPr>
        <w:t xml:space="preserve"> </w:t>
      </w:r>
      <w:r w:rsidRPr="00384B9A">
        <w:rPr>
          <w:rFonts w:cstheme="minorHAnsi"/>
        </w:rPr>
        <w:t>v</w:t>
      </w:r>
      <w:r w:rsidRPr="00384B9A">
        <w:rPr>
          <w:rFonts w:cstheme="minorHAnsi"/>
          <w:spacing w:val="-9"/>
        </w:rPr>
        <w:t xml:space="preserve"> </w:t>
      </w:r>
      <w:r w:rsidRPr="00384B9A">
        <w:rPr>
          <w:rFonts w:cstheme="minorHAnsi"/>
        </w:rPr>
        <w:t>matičnem</w:t>
      </w:r>
      <w:r w:rsidRPr="00384B9A">
        <w:rPr>
          <w:rFonts w:cstheme="minorHAnsi"/>
          <w:spacing w:val="-8"/>
        </w:rPr>
        <w:t xml:space="preserve"> </w:t>
      </w:r>
      <w:r w:rsidRPr="00384B9A">
        <w:rPr>
          <w:rFonts w:cstheme="minorHAnsi"/>
        </w:rPr>
        <w:t>objektu</w:t>
      </w:r>
      <w:r w:rsidRPr="00384B9A">
        <w:rPr>
          <w:rFonts w:cstheme="minorHAnsi"/>
          <w:spacing w:val="-9"/>
        </w:rPr>
        <w:t xml:space="preserve"> </w:t>
      </w:r>
      <w:r w:rsidRPr="00384B9A">
        <w:rPr>
          <w:rFonts w:cstheme="minorHAnsi"/>
        </w:rPr>
        <w:t>izvaja</w:t>
      </w:r>
      <w:r w:rsidRPr="00384B9A">
        <w:rPr>
          <w:rFonts w:cstheme="minorHAnsi"/>
          <w:spacing w:val="-10"/>
        </w:rPr>
        <w:t xml:space="preserve"> </w:t>
      </w:r>
      <w:r w:rsidRPr="00384B9A">
        <w:rPr>
          <w:rFonts w:cstheme="minorHAnsi"/>
        </w:rPr>
        <w:t>že</w:t>
      </w:r>
      <w:r w:rsidRPr="00384B9A">
        <w:rPr>
          <w:rFonts w:cstheme="minorHAnsi"/>
          <w:spacing w:val="-9"/>
        </w:rPr>
        <w:t xml:space="preserve"> </w:t>
      </w:r>
      <w:r w:rsidRPr="00384B9A">
        <w:rPr>
          <w:rFonts w:cstheme="minorHAnsi"/>
        </w:rPr>
        <w:t>določena</w:t>
      </w:r>
      <w:r w:rsidRPr="00384B9A">
        <w:rPr>
          <w:rFonts w:cstheme="minorHAnsi"/>
          <w:spacing w:val="-9"/>
        </w:rPr>
        <w:t xml:space="preserve"> </w:t>
      </w:r>
      <w:r w:rsidRPr="00384B9A">
        <w:rPr>
          <w:rFonts w:cstheme="minorHAnsi"/>
        </w:rPr>
        <w:t>pravna</w:t>
      </w:r>
      <w:r w:rsidRPr="00384B9A">
        <w:rPr>
          <w:rFonts w:cstheme="minorHAnsi"/>
          <w:spacing w:val="-9"/>
        </w:rPr>
        <w:t xml:space="preserve"> </w:t>
      </w:r>
      <w:r w:rsidRPr="00384B9A">
        <w:rPr>
          <w:rFonts w:cstheme="minorHAnsi"/>
        </w:rPr>
        <w:t>oseba</w:t>
      </w:r>
      <w:r w:rsidRPr="00384B9A">
        <w:rPr>
          <w:rFonts w:cstheme="minorHAnsi"/>
          <w:spacing w:val="-9"/>
        </w:rPr>
        <w:t xml:space="preserve"> </w:t>
      </w:r>
      <w:r w:rsidRPr="00384B9A">
        <w:rPr>
          <w:rFonts w:cstheme="minorHAnsi"/>
        </w:rPr>
        <w:t>in</w:t>
      </w:r>
      <w:r w:rsidRPr="00384B9A">
        <w:rPr>
          <w:rFonts w:cstheme="minorHAnsi"/>
          <w:spacing w:val="-10"/>
        </w:rPr>
        <w:t xml:space="preserve"> </w:t>
      </w:r>
      <w:r w:rsidRPr="00384B9A">
        <w:rPr>
          <w:rFonts w:cstheme="minorHAnsi"/>
        </w:rPr>
        <w:t>si</w:t>
      </w:r>
      <w:r w:rsidRPr="00384B9A">
        <w:rPr>
          <w:rFonts w:cstheme="minorHAnsi"/>
          <w:spacing w:val="-9"/>
        </w:rPr>
        <w:t xml:space="preserve"> </w:t>
      </w:r>
      <w:r w:rsidRPr="00384B9A">
        <w:rPr>
          <w:rFonts w:cstheme="minorHAnsi"/>
        </w:rPr>
        <w:t>za</w:t>
      </w:r>
      <w:r w:rsidRPr="00384B9A">
        <w:rPr>
          <w:rFonts w:cstheme="minorHAnsi"/>
          <w:spacing w:val="-10"/>
        </w:rPr>
        <w:t xml:space="preserve"> </w:t>
      </w:r>
      <w:r w:rsidRPr="00384B9A">
        <w:rPr>
          <w:rFonts w:cstheme="minorHAnsi"/>
        </w:rPr>
        <w:t xml:space="preserve">potrebe opravljanja te storitve vgradi svojo aktivno opremo. </w:t>
      </w:r>
    </w:p>
    <w:p w14:paraId="2415CCBB" w14:textId="77777777" w:rsidR="00774C71" w:rsidRPr="00384B9A" w:rsidRDefault="00774C71" w:rsidP="000A5456">
      <w:pPr>
        <w:ind w:left="1560"/>
        <w:rPr>
          <w:rFonts w:cstheme="minorHAnsi"/>
        </w:rPr>
      </w:pPr>
    </w:p>
    <w:p w14:paraId="735BD6E8" w14:textId="77777777" w:rsidR="00774C71" w:rsidRPr="00384B9A" w:rsidRDefault="00774C71" w:rsidP="000A5456">
      <w:pPr>
        <w:pStyle w:val="Naslov31"/>
        <w:ind w:left="1560"/>
        <w:rPr>
          <w:rFonts w:cstheme="minorHAnsi"/>
        </w:rPr>
      </w:pPr>
      <w:bookmarkStart w:id="76" w:name="0.4.1.7_Projektant_mora_za_in_v_imenu_na"/>
      <w:bookmarkEnd w:id="76"/>
      <w:r w:rsidRPr="00384B9A">
        <w:rPr>
          <w:rFonts w:cstheme="minorHAnsi"/>
        </w:rPr>
        <w:t>Projektant</w:t>
      </w:r>
      <w:r w:rsidRPr="00384B9A">
        <w:rPr>
          <w:rFonts w:cstheme="minorHAnsi"/>
          <w:spacing w:val="-6"/>
        </w:rPr>
        <w:t xml:space="preserve"> </w:t>
      </w:r>
      <w:r w:rsidRPr="00384B9A">
        <w:rPr>
          <w:rFonts w:cstheme="minorHAnsi"/>
        </w:rPr>
        <w:t>mora</w:t>
      </w:r>
      <w:r w:rsidRPr="00384B9A">
        <w:rPr>
          <w:rFonts w:cstheme="minorHAnsi"/>
          <w:spacing w:val="-7"/>
        </w:rPr>
        <w:t xml:space="preserve"> </w:t>
      </w:r>
      <w:r w:rsidRPr="00384B9A">
        <w:rPr>
          <w:rFonts w:cstheme="minorHAnsi"/>
        </w:rPr>
        <w:t>za</w:t>
      </w:r>
      <w:r w:rsidRPr="00384B9A">
        <w:rPr>
          <w:rFonts w:cstheme="minorHAnsi"/>
          <w:spacing w:val="-7"/>
        </w:rPr>
        <w:t xml:space="preserve"> </w:t>
      </w:r>
      <w:r w:rsidRPr="00384B9A">
        <w:rPr>
          <w:rFonts w:cstheme="minorHAnsi"/>
        </w:rPr>
        <w:t>in</w:t>
      </w:r>
      <w:r w:rsidRPr="00384B9A">
        <w:rPr>
          <w:rFonts w:cstheme="minorHAnsi"/>
          <w:spacing w:val="-7"/>
        </w:rPr>
        <w:t xml:space="preserve"> </w:t>
      </w:r>
      <w:r w:rsidRPr="00384B9A">
        <w:rPr>
          <w:rFonts w:cstheme="minorHAnsi"/>
        </w:rPr>
        <w:t>v</w:t>
      </w:r>
      <w:r w:rsidRPr="00384B9A">
        <w:rPr>
          <w:rFonts w:cstheme="minorHAnsi"/>
          <w:spacing w:val="-6"/>
        </w:rPr>
        <w:t xml:space="preserve"> </w:t>
      </w:r>
      <w:r w:rsidRPr="00384B9A">
        <w:rPr>
          <w:rFonts w:cstheme="minorHAnsi"/>
        </w:rPr>
        <w:t>imenu</w:t>
      </w:r>
      <w:r w:rsidRPr="00384B9A">
        <w:rPr>
          <w:rFonts w:cstheme="minorHAnsi"/>
          <w:spacing w:val="-7"/>
        </w:rPr>
        <w:t xml:space="preserve"> </w:t>
      </w:r>
      <w:r w:rsidRPr="00384B9A">
        <w:rPr>
          <w:rFonts w:cstheme="minorHAnsi"/>
        </w:rPr>
        <w:t>naročnika</w:t>
      </w:r>
      <w:r w:rsidRPr="00384B9A">
        <w:rPr>
          <w:rFonts w:cstheme="minorHAnsi"/>
          <w:spacing w:val="-8"/>
        </w:rPr>
        <w:t xml:space="preserve"> </w:t>
      </w:r>
      <w:r w:rsidRPr="00384B9A">
        <w:rPr>
          <w:rFonts w:cstheme="minorHAnsi"/>
        </w:rPr>
        <w:t>voditi</w:t>
      </w:r>
      <w:r w:rsidRPr="00384B9A">
        <w:rPr>
          <w:rFonts w:cstheme="minorHAnsi"/>
          <w:spacing w:val="-7"/>
        </w:rPr>
        <w:t xml:space="preserve"> </w:t>
      </w:r>
      <w:r w:rsidRPr="00384B9A">
        <w:rPr>
          <w:rFonts w:cstheme="minorHAnsi"/>
        </w:rPr>
        <w:t>in</w:t>
      </w:r>
      <w:r w:rsidRPr="00384B9A">
        <w:rPr>
          <w:rFonts w:cstheme="minorHAnsi"/>
          <w:spacing w:val="-5"/>
        </w:rPr>
        <w:t xml:space="preserve"> </w:t>
      </w:r>
      <w:r w:rsidRPr="00384B9A">
        <w:rPr>
          <w:rFonts w:cstheme="minorHAnsi"/>
        </w:rPr>
        <w:t>sodelovati</w:t>
      </w:r>
      <w:r w:rsidRPr="00384B9A">
        <w:rPr>
          <w:rFonts w:cstheme="minorHAnsi"/>
          <w:spacing w:val="-7"/>
        </w:rPr>
        <w:t xml:space="preserve"> </w:t>
      </w:r>
      <w:r w:rsidRPr="00384B9A">
        <w:rPr>
          <w:rFonts w:cstheme="minorHAnsi"/>
        </w:rPr>
        <w:t>pri</w:t>
      </w:r>
      <w:r w:rsidRPr="00384B9A">
        <w:rPr>
          <w:rFonts w:cstheme="minorHAnsi"/>
          <w:spacing w:val="-7"/>
        </w:rPr>
        <w:t xml:space="preserve"> </w:t>
      </w:r>
      <w:r w:rsidRPr="00384B9A">
        <w:rPr>
          <w:rFonts w:cstheme="minorHAnsi"/>
        </w:rPr>
        <w:t>upravnih</w:t>
      </w:r>
      <w:r w:rsidRPr="00384B9A">
        <w:rPr>
          <w:rFonts w:cstheme="minorHAnsi"/>
          <w:spacing w:val="-7"/>
        </w:rPr>
        <w:t xml:space="preserve"> </w:t>
      </w:r>
      <w:r w:rsidRPr="00384B9A">
        <w:rPr>
          <w:rFonts w:cstheme="minorHAnsi"/>
        </w:rPr>
        <w:t>postopkih,</w:t>
      </w:r>
      <w:r w:rsidRPr="00384B9A">
        <w:rPr>
          <w:rFonts w:cstheme="minorHAnsi"/>
          <w:spacing w:val="-6"/>
        </w:rPr>
        <w:t xml:space="preserve"> </w:t>
      </w:r>
      <w:r w:rsidRPr="00384B9A">
        <w:rPr>
          <w:rFonts w:cstheme="minorHAnsi"/>
        </w:rPr>
        <w:t>za</w:t>
      </w:r>
      <w:r w:rsidRPr="00384B9A">
        <w:rPr>
          <w:rFonts w:cstheme="minorHAnsi"/>
          <w:spacing w:val="-7"/>
        </w:rPr>
        <w:t xml:space="preserve"> </w:t>
      </w:r>
      <w:r w:rsidRPr="00384B9A">
        <w:rPr>
          <w:rFonts w:cstheme="minorHAnsi"/>
        </w:rPr>
        <w:t>kar</w:t>
      </w:r>
      <w:r w:rsidRPr="00384B9A">
        <w:rPr>
          <w:rFonts w:cstheme="minorHAnsi"/>
          <w:spacing w:val="-6"/>
        </w:rPr>
        <w:t xml:space="preserve"> </w:t>
      </w:r>
      <w:r w:rsidRPr="00384B9A">
        <w:rPr>
          <w:rFonts w:cstheme="minorHAnsi"/>
        </w:rPr>
        <w:t>mu</w:t>
      </w:r>
      <w:r w:rsidRPr="00384B9A">
        <w:rPr>
          <w:rFonts w:cstheme="minorHAnsi"/>
          <w:spacing w:val="-7"/>
        </w:rPr>
        <w:t xml:space="preserve"> </w:t>
      </w:r>
      <w:r w:rsidRPr="00384B9A">
        <w:rPr>
          <w:rFonts w:cstheme="minorHAnsi"/>
        </w:rPr>
        <w:t>naročnik po podpisu pogodbe preda pooblastilo.</w:t>
      </w:r>
    </w:p>
    <w:p w14:paraId="25506C3B" w14:textId="77777777" w:rsidR="00774C71" w:rsidRPr="00384B9A" w:rsidRDefault="00774C71" w:rsidP="000A5456">
      <w:pPr>
        <w:ind w:left="1560"/>
        <w:rPr>
          <w:rFonts w:cstheme="minorHAnsi"/>
        </w:rPr>
      </w:pPr>
    </w:p>
    <w:p w14:paraId="1954E748" w14:textId="77777777" w:rsidR="00774C71" w:rsidRPr="00384B9A" w:rsidRDefault="00774C71" w:rsidP="000A5456">
      <w:pPr>
        <w:pStyle w:val="Naslov31"/>
        <w:ind w:left="1560"/>
        <w:rPr>
          <w:rFonts w:cstheme="minorHAnsi"/>
        </w:rPr>
      </w:pPr>
      <w:bookmarkStart w:id="77" w:name="0.4.1.8_Projektant_mora_v_prvi_vrsti_izp"/>
      <w:bookmarkEnd w:id="77"/>
      <w:r w:rsidRPr="00384B9A">
        <w:rPr>
          <w:rFonts w:cstheme="minorHAnsi"/>
        </w:rPr>
        <w:lastRenderedPageBreak/>
        <w:t>Projektant mora v prvi vrsti izpolniti zakonske zahteve, znotraj teh pa mu projektna naloga nalaga nekatere dodatne zahteve. Le-te izhajajo iz predvidene vsebine projektne naloge in se nanašajo predvsem na funkcionalnost ter na racionalno obratovanje in vzdrževanje stavbe.</w:t>
      </w:r>
    </w:p>
    <w:p w14:paraId="69397272" w14:textId="77777777" w:rsidR="00774C71" w:rsidRDefault="00774C71" w:rsidP="00330085">
      <w:pPr>
        <w:rPr>
          <w:rFonts w:cstheme="minorHAnsi"/>
        </w:rPr>
      </w:pPr>
    </w:p>
    <w:p w14:paraId="5BE86F95" w14:textId="77777777" w:rsidR="00774C71" w:rsidRPr="00384B9A" w:rsidRDefault="00774C71" w:rsidP="000A5456">
      <w:pPr>
        <w:pStyle w:val="Naslov31"/>
        <w:ind w:left="1560"/>
        <w:rPr>
          <w:rFonts w:cstheme="minorHAnsi"/>
        </w:rPr>
      </w:pPr>
      <w:bookmarkStart w:id="78" w:name="0.4.1.9_Pri_realizaciji_storitve_mora_iz"/>
      <w:bookmarkEnd w:id="78"/>
      <w:r w:rsidRPr="00384B9A">
        <w:rPr>
          <w:rFonts w:cstheme="minorHAnsi"/>
        </w:rPr>
        <w:t>Pri</w:t>
      </w:r>
      <w:r w:rsidRPr="00384B9A">
        <w:rPr>
          <w:rFonts w:cstheme="minorHAnsi"/>
          <w:spacing w:val="-7"/>
        </w:rPr>
        <w:t xml:space="preserve"> </w:t>
      </w:r>
      <w:r w:rsidRPr="00384B9A">
        <w:rPr>
          <w:rFonts w:cstheme="minorHAnsi"/>
        </w:rPr>
        <w:t>realizaciji</w:t>
      </w:r>
      <w:r w:rsidRPr="00384B9A">
        <w:rPr>
          <w:rFonts w:cstheme="minorHAnsi"/>
          <w:spacing w:val="-6"/>
        </w:rPr>
        <w:t xml:space="preserve"> </w:t>
      </w:r>
      <w:r w:rsidRPr="00384B9A">
        <w:rPr>
          <w:rFonts w:cstheme="minorHAnsi"/>
        </w:rPr>
        <w:t>storitve</w:t>
      </w:r>
      <w:r w:rsidRPr="00384B9A">
        <w:rPr>
          <w:rFonts w:cstheme="minorHAnsi"/>
          <w:spacing w:val="-6"/>
        </w:rPr>
        <w:t xml:space="preserve"> </w:t>
      </w:r>
      <w:r w:rsidRPr="00384B9A">
        <w:rPr>
          <w:rFonts w:cstheme="minorHAnsi"/>
        </w:rPr>
        <w:t>mora</w:t>
      </w:r>
      <w:r w:rsidRPr="00384B9A">
        <w:rPr>
          <w:rFonts w:cstheme="minorHAnsi"/>
          <w:spacing w:val="-6"/>
        </w:rPr>
        <w:t xml:space="preserve"> </w:t>
      </w:r>
      <w:r w:rsidRPr="00384B9A">
        <w:rPr>
          <w:rFonts w:cstheme="minorHAnsi"/>
        </w:rPr>
        <w:t>izbrani</w:t>
      </w:r>
      <w:r w:rsidRPr="00384B9A">
        <w:rPr>
          <w:rFonts w:cstheme="minorHAnsi"/>
          <w:spacing w:val="-6"/>
        </w:rPr>
        <w:t xml:space="preserve"> </w:t>
      </w:r>
      <w:r w:rsidRPr="00384B9A">
        <w:rPr>
          <w:rFonts w:cstheme="minorHAnsi"/>
        </w:rPr>
        <w:t>projektant</w:t>
      </w:r>
      <w:r w:rsidRPr="00384B9A">
        <w:rPr>
          <w:rFonts w:cstheme="minorHAnsi"/>
          <w:spacing w:val="-6"/>
        </w:rPr>
        <w:t xml:space="preserve"> </w:t>
      </w:r>
      <w:r w:rsidRPr="00384B9A">
        <w:rPr>
          <w:rFonts w:cstheme="minorHAnsi"/>
        </w:rPr>
        <w:t>upoštevati</w:t>
      </w:r>
      <w:r w:rsidRPr="00384B9A">
        <w:rPr>
          <w:rFonts w:cstheme="minorHAnsi"/>
          <w:spacing w:val="-6"/>
        </w:rPr>
        <w:t xml:space="preserve"> </w:t>
      </w:r>
      <w:r w:rsidRPr="00384B9A">
        <w:rPr>
          <w:rFonts w:cstheme="minorHAnsi"/>
        </w:rPr>
        <w:t>dokumente</w:t>
      </w:r>
      <w:r w:rsidRPr="00384B9A">
        <w:rPr>
          <w:rFonts w:cstheme="minorHAnsi"/>
          <w:spacing w:val="-6"/>
        </w:rPr>
        <w:t xml:space="preserve"> </w:t>
      </w:r>
      <w:r w:rsidRPr="00384B9A">
        <w:rPr>
          <w:rFonts w:cstheme="minorHAnsi"/>
        </w:rPr>
        <w:t>v</w:t>
      </w:r>
      <w:r w:rsidRPr="00384B9A">
        <w:rPr>
          <w:rFonts w:cstheme="minorHAnsi"/>
          <w:spacing w:val="-5"/>
        </w:rPr>
        <w:t xml:space="preserve"> </w:t>
      </w:r>
      <w:r w:rsidRPr="00384B9A">
        <w:rPr>
          <w:rFonts w:cstheme="minorHAnsi"/>
        </w:rPr>
        <w:t>naslednjem</w:t>
      </w:r>
      <w:r w:rsidRPr="00384B9A">
        <w:rPr>
          <w:rFonts w:cstheme="minorHAnsi"/>
          <w:spacing w:val="-7"/>
        </w:rPr>
        <w:t xml:space="preserve"> </w:t>
      </w:r>
      <w:r w:rsidRPr="00384B9A">
        <w:rPr>
          <w:rFonts w:cstheme="minorHAnsi"/>
        </w:rPr>
        <w:t>vrstnem</w:t>
      </w:r>
      <w:r w:rsidRPr="00384B9A">
        <w:rPr>
          <w:rFonts w:cstheme="minorHAnsi"/>
          <w:spacing w:val="-6"/>
        </w:rPr>
        <w:t xml:space="preserve"> </w:t>
      </w:r>
      <w:r w:rsidRPr="00384B9A">
        <w:rPr>
          <w:rFonts w:cstheme="minorHAnsi"/>
          <w:spacing w:val="-2"/>
        </w:rPr>
        <w:t>redu:</w:t>
      </w:r>
    </w:p>
    <w:p w14:paraId="7F0D7DBE" w14:textId="77777777" w:rsidR="00774C71" w:rsidRPr="00384B9A" w:rsidRDefault="00774C71" w:rsidP="00FC2C4D">
      <w:pPr>
        <w:pStyle w:val="Odstavekseznama"/>
        <w:ind w:left="1843" w:hanging="283"/>
        <w:rPr>
          <w:rFonts w:cstheme="minorHAnsi"/>
        </w:rPr>
      </w:pPr>
      <w:r w:rsidRPr="00384B9A">
        <w:rPr>
          <w:rFonts w:cstheme="minorHAnsi"/>
        </w:rPr>
        <w:t>zakonodaja, prostorski akti,</w:t>
      </w:r>
    </w:p>
    <w:p w14:paraId="439DE154" w14:textId="77777777" w:rsidR="00774C71" w:rsidRPr="00384B9A" w:rsidRDefault="00774C71" w:rsidP="00FC2C4D">
      <w:pPr>
        <w:pStyle w:val="Odstavekseznama"/>
        <w:ind w:left="1843" w:hanging="283"/>
        <w:rPr>
          <w:rFonts w:cstheme="minorHAnsi"/>
        </w:rPr>
      </w:pPr>
      <w:r w:rsidRPr="00384B9A">
        <w:rPr>
          <w:rFonts w:cstheme="minorHAnsi"/>
        </w:rPr>
        <w:t>projektni pogoji, mnenja, soglasja,</w:t>
      </w:r>
    </w:p>
    <w:p w14:paraId="1ADA1E5F" w14:textId="77777777" w:rsidR="00774C71" w:rsidRPr="00384B9A" w:rsidRDefault="00774C71" w:rsidP="00FC2C4D">
      <w:pPr>
        <w:pStyle w:val="Odstavekseznama"/>
        <w:ind w:left="1843" w:hanging="283"/>
        <w:rPr>
          <w:rFonts w:cstheme="minorHAnsi"/>
        </w:rPr>
      </w:pPr>
      <w:r w:rsidRPr="00384B9A">
        <w:rPr>
          <w:rFonts w:cstheme="minorHAnsi"/>
        </w:rPr>
        <w:t>pogodbena določila,</w:t>
      </w:r>
    </w:p>
    <w:p w14:paraId="3CCBE799" w14:textId="071CFEF8" w:rsidR="00774C71" w:rsidRPr="00384B9A" w:rsidRDefault="00774C71" w:rsidP="00FC2C4D">
      <w:pPr>
        <w:pStyle w:val="Odstavekseznama"/>
        <w:ind w:left="1843" w:hanging="283"/>
        <w:rPr>
          <w:rFonts w:cstheme="minorHAnsi"/>
        </w:rPr>
      </w:pPr>
      <w:r w:rsidRPr="00384B9A">
        <w:rPr>
          <w:rFonts w:cstheme="minorHAnsi"/>
        </w:rPr>
        <w:t>projektno nalogo naročnika</w:t>
      </w:r>
      <w:r w:rsidR="005D44AB">
        <w:rPr>
          <w:rFonts w:cstheme="minorHAnsi"/>
        </w:rPr>
        <w:t>,</w:t>
      </w:r>
      <w:r w:rsidRPr="00384B9A">
        <w:rPr>
          <w:rFonts w:cstheme="minorHAnsi"/>
        </w:rPr>
        <w:t xml:space="preserve"> </w:t>
      </w:r>
    </w:p>
    <w:p w14:paraId="75809E30" w14:textId="77777777" w:rsidR="00774C71" w:rsidRPr="00384B9A" w:rsidRDefault="00774C71" w:rsidP="00FC2C4D">
      <w:pPr>
        <w:pStyle w:val="Odstavekseznama"/>
        <w:ind w:left="1843" w:hanging="283"/>
        <w:rPr>
          <w:rFonts w:cstheme="minorHAnsi"/>
        </w:rPr>
      </w:pPr>
      <w:r w:rsidRPr="00384B9A">
        <w:rPr>
          <w:rFonts w:cstheme="minorHAnsi"/>
        </w:rPr>
        <w:t>priloge k projektni nalogi za projektiranje,</w:t>
      </w:r>
    </w:p>
    <w:p w14:paraId="62418DD3" w14:textId="77777777" w:rsidR="00774C71" w:rsidRPr="00384B9A" w:rsidRDefault="00774C71" w:rsidP="00FC2C4D">
      <w:pPr>
        <w:pStyle w:val="Odstavekseznama"/>
        <w:ind w:left="1843" w:hanging="283"/>
        <w:rPr>
          <w:rFonts w:cstheme="minorHAnsi"/>
        </w:rPr>
      </w:pPr>
      <w:r w:rsidRPr="00384B9A">
        <w:rPr>
          <w:rFonts w:cstheme="minorHAnsi"/>
        </w:rPr>
        <w:t>vzorčno primerljive stavbe, izključno kot primer dobre prakse.</w:t>
      </w:r>
    </w:p>
    <w:p w14:paraId="7C0C473D" w14:textId="77777777" w:rsidR="00774C71" w:rsidRPr="00384B9A" w:rsidRDefault="00774C71" w:rsidP="00FC2C4D">
      <w:pPr>
        <w:pStyle w:val="Telobesedila"/>
        <w:ind w:left="1985" w:hanging="360"/>
        <w:rPr>
          <w:rFonts w:cstheme="minorHAnsi"/>
        </w:rPr>
      </w:pPr>
      <w:bookmarkStart w:id="79" w:name="0.4.1.10_Potrditev_projektne_dokumentaci"/>
      <w:bookmarkEnd w:id="79"/>
    </w:p>
    <w:p w14:paraId="7E15E23F" w14:textId="77777777" w:rsidR="00774C71" w:rsidRPr="00384B9A" w:rsidRDefault="00774C71" w:rsidP="000A5456">
      <w:pPr>
        <w:pStyle w:val="Naslov31"/>
        <w:ind w:left="1560"/>
        <w:rPr>
          <w:rFonts w:cstheme="minorHAnsi"/>
        </w:rPr>
      </w:pPr>
      <w:bookmarkStart w:id="80" w:name="0.4.1.11_Projektant_mora_skladno_z_velja"/>
      <w:bookmarkStart w:id="81" w:name="0.4.1.12_V_stavbi_se_lahko_predvidijo_le"/>
      <w:bookmarkEnd w:id="80"/>
      <w:bookmarkEnd w:id="81"/>
      <w:r w:rsidRPr="00384B9A">
        <w:rPr>
          <w:rFonts w:cstheme="minorHAnsi"/>
        </w:rPr>
        <w:t>V</w:t>
      </w:r>
      <w:r w:rsidRPr="00384B9A">
        <w:rPr>
          <w:rFonts w:cstheme="minorHAnsi"/>
          <w:spacing w:val="-7"/>
        </w:rPr>
        <w:t xml:space="preserve"> </w:t>
      </w:r>
      <w:r w:rsidRPr="00384B9A">
        <w:rPr>
          <w:rFonts w:cstheme="minorHAnsi"/>
        </w:rPr>
        <w:t>stavbi</w:t>
      </w:r>
      <w:r w:rsidRPr="00384B9A">
        <w:rPr>
          <w:rFonts w:cstheme="minorHAnsi"/>
          <w:spacing w:val="-4"/>
        </w:rPr>
        <w:t xml:space="preserve"> </w:t>
      </w:r>
      <w:r w:rsidRPr="00384B9A">
        <w:rPr>
          <w:rFonts w:cstheme="minorHAnsi"/>
        </w:rPr>
        <w:t>se lahko</w:t>
      </w:r>
      <w:r w:rsidRPr="00384B9A">
        <w:rPr>
          <w:rFonts w:cstheme="minorHAnsi"/>
          <w:spacing w:val="-6"/>
        </w:rPr>
        <w:t xml:space="preserve"> </w:t>
      </w:r>
      <w:r w:rsidRPr="00384B9A">
        <w:rPr>
          <w:rFonts w:cstheme="minorHAnsi"/>
        </w:rPr>
        <w:t>predvidijo le</w:t>
      </w:r>
      <w:r w:rsidRPr="00384B9A">
        <w:rPr>
          <w:rFonts w:cstheme="minorHAnsi"/>
          <w:spacing w:val="-4"/>
        </w:rPr>
        <w:t xml:space="preserve"> </w:t>
      </w:r>
      <w:r w:rsidRPr="00384B9A">
        <w:rPr>
          <w:rFonts w:cstheme="minorHAnsi"/>
        </w:rPr>
        <w:t>materiali,</w:t>
      </w:r>
      <w:r w:rsidRPr="00384B9A">
        <w:rPr>
          <w:rFonts w:cstheme="minorHAnsi"/>
          <w:spacing w:val="-3"/>
        </w:rPr>
        <w:t xml:space="preserve"> </w:t>
      </w:r>
      <w:r w:rsidRPr="00384B9A">
        <w:rPr>
          <w:rFonts w:cstheme="minorHAnsi"/>
        </w:rPr>
        <w:t>oprema</w:t>
      </w:r>
      <w:r w:rsidRPr="00384B9A">
        <w:rPr>
          <w:rFonts w:cstheme="minorHAnsi"/>
          <w:spacing w:val="-4"/>
        </w:rPr>
        <w:t xml:space="preserve"> </w:t>
      </w:r>
      <w:r w:rsidRPr="00384B9A">
        <w:rPr>
          <w:rFonts w:cstheme="minorHAnsi"/>
        </w:rPr>
        <w:t>in</w:t>
      </w:r>
      <w:r w:rsidRPr="00384B9A">
        <w:rPr>
          <w:rFonts w:cstheme="minorHAnsi"/>
          <w:spacing w:val="-4"/>
        </w:rPr>
        <w:t xml:space="preserve"> </w:t>
      </w:r>
      <w:r w:rsidRPr="00384B9A">
        <w:rPr>
          <w:rFonts w:cstheme="minorHAnsi"/>
        </w:rPr>
        <w:t>naprave</w:t>
      </w:r>
      <w:r w:rsidRPr="00384B9A">
        <w:rPr>
          <w:rFonts w:cstheme="minorHAnsi"/>
          <w:spacing w:val="-5"/>
        </w:rPr>
        <w:t xml:space="preserve"> </w:t>
      </w:r>
      <w:r w:rsidRPr="00384B9A">
        <w:rPr>
          <w:rFonts w:cstheme="minorHAnsi"/>
        </w:rPr>
        <w:t>srednjega</w:t>
      </w:r>
      <w:r w:rsidRPr="00384B9A">
        <w:rPr>
          <w:rFonts w:cstheme="minorHAnsi"/>
          <w:spacing w:val="-4"/>
        </w:rPr>
        <w:t xml:space="preserve"> </w:t>
      </w:r>
      <w:r w:rsidRPr="00384B9A">
        <w:rPr>
          <w:rFonts w:cstheme="minorHAnsi"/>
        </w:rPr>
        <w:t>ali</w:t>
      </w:r>
      <w:r w:rsidRPr="00384B9A">
        <w:rPr>
          <w:rFonts w:cstheme="minorHAnsi"/>
          <w:spacing w:val="-4"/>
        </w:rPr>
        <w:t xml:space="preserve"> </w:t>
      </w:r>
      <w:r w:rsidRPr="00384B9A">
        <w:rPr>
          <w:rFonts w:cstheme="minorHAnsi"/>
        </w:rPr>
        <w:t>višjega</w:t>
      </w:r>
      <w:r w:rsidRPr="00384B9A">
        <w:rPr>
          <w:rFonts w:cstheme="minorHAnsi"/>
          <w:spacing w:val="-3"/>
        </w:rPr>
        <w:t xml:space="preserve"> </w:t>
      </w:r>
      <w:r w:rsidRPr="00384B9A">
        <w:rPr>
          <w:rFonts w:cstheme="minorHAnsi"/>
        </w:rPr>
        <w:t>kakovostnega</w:t>
      </w:r>
      <w:r w:rsidRPr="00384B9A">
        <w:rPr>
          <w:rFonts w:cstheme="minorHAnsi"/>
          <w:spacing w:val="-5"/>
        </w:rPr>
        <w:t xml:space="preserve"> </w:t>
      </w:r>
      <w:r w:rsidRPr="00384B9A">
        <w:rPr>
          <w:rFonts w:cstheme="minorHAnsi"/>
        </w:rPr>
        <w:t>razreda.</w:t>
      </w:r>
    </w:p>
    <w:p w14:paraId="28958B17" w14:textId="77777777" w:rsidR="00774C71" w:rsidRPr="00384B9A" w:rsidRDefault="00774C71" w:rsidP="000A5456">
      <w:pPr>
        <w:pStyle w:val="Telobesedila"/>
        <w:ind w:left="1560"/>
        <w:rPr>
          <w:rFonts w:cstheme="minorHAnsi"/>
        </w:rPr>
      </w:pPr>
    </w:p>
    <w:p w14:paraId="0C05C31B" w14:textId="37804ECF" w:rsidR="00774C71" w:rsidRPr="00384B9A" w:rsidRDefault="00774C71" w:rsidP="000A5456">
      <w:pPr>
        <w:pStyle w:val="Naslov31"/>
        <w:ind w:left="1560"/>
        <w:rPr>
          <w:rFonts w:cstheme="minorHAnsi"/>
        </w:rPr>
      </w:pPr>
      <w:bookmarkStart w:id="82" w:name="0.4.1.13_Pri_projektiranju_oz._izdelavi_"/>
      <w:bookmarkEnd w:id="82"/>
      <w:r w:rsidRPr="00384B9A">
        <w:rPr>
          <w:rFonts w:cstheme="minorHAnsi"/>
        </w:rPr>
        <w:t>Pri</w:t>
      </w:r>
      <w:r w:rsidRPr="00384B9A">
        <w:rPr>
          <w:rFonts w:cstheme="minorHAnsi"/>
          <w:spacing w:val="-4"/>
        </w:rPr>
        <w:t xml:space="preserve"> </w:t>
      </w:r>
      <w:r w:rsidRPr="00384B9A">
        <w:rPr>
          <w:rFonts w:cstheme="minorHAnsi"/>
        </w:rPr>
        <w:t>projektiranju</w:t>
      </w:r>
      <w:r w:rsidRPr="00384B9A">
        <w:rPr>
          <w:rFonts w:cstheme="minorHAnsi"/>
          <w:spacing w:val="-4"/>
        </w:rPr>
        <w:t xml:space="preserve"> </w:t>
      </w:r>
      <w:r w:rsidRPr="00384B9A">
        <w:rPr>
          <w:rFonts w:cstheme="minorHAnsi"/>
        </w:rPr>
        <w:t>oz.</w:t>
      </w:r>
      <w:r w:rsidRPr="00384B9A">
        <w:rPr>
          <w:rFonts w:cstheme="minorHAnsi"/>
          <w:spacing w:val="-4"/>
        </w:rPr>
        <w:t xml:space="preserve"> </w:t>
      </w:r>
      <w:r w:rsidRPr="00384B9A">
        <w:rPr>
          <w:rFonts w:cstheme="minorHAnsi"/>
        </w:rPr>
        <w:t>izdelavi</w:t>
      </w:r>
      <w:r w:rsidRPr="00384B9A">
        <w:rPr>
          <w:rFonts w:cstheme="minorHAnsi"/>
          <w:spacing w:val="-4"/>
        </w:rPr>
        <w:t xml:space="preserve"> </w:t>
      </w:r>
      <w:r w:rsidRPr="00384B9A">
        <w:rPr>
          <w:rFonts w:cstheme="minorHAnsi"/>
        </w:rPr>
        <w:t>projektne</w:t>
      </w:r>
      <w:r w:rsidRPr="00384B9A">
        <w:rPr>
          <w:rFonts w:cstheme="minorHAnsi"/>
          <w:spacing w:val="-5"/>
        </w:rPr>
        <w:t xml:space="preserve"> </w:t>
      </w:r>
      <w:r w:rsidRPr="00384B9A">
        <w:rPr>
          <w:rFonts w:cstheme="minorHAnsi"/>
        </w:rPr>
        <w:t>dokumentacije</w:t>
      </w:r>
      <w:r w:rsidRPr="00384B9A">
        <w:rPr>
          <w:rFonts w:cstheme="minorHAnsi"/>
          <w:spacing w:val="-5"/>
        </w:rPr>
        <w:t xml:space="preserve"> </w:t>
      </w:r>
      <w:r w:rsidRPr="00384B9A">
        <w:rPr>
          <w:rFonts w:cstheme="minorHAnsi"/>
        </w:rPr>
        <w:t>mora</w:t>
      </w:r>
      <w:r w:rsidRPr="00384B9A">
        <w:rPr>
          <w:rFonts w:cstheme="minorHAnsi"/>
          <w:spacing w:val="-4"/>
        </w:rPr>
        <w:t xml:space="preserve"> </w:t>
      </w:r>
      <w:r w:rsidRPr="00384B9A">
        <w:rPr>
          <w:rFonts w:cstheme="minorHAnsi"/>
        </w:rPr>
        <w:t>projektant</w:t>
      </w:r>
      <w:r w:rsidRPr="00384B9A">
        <w:rPr>
          <w:rFonts w:cstheme="minorHAnsi"/>
          <w:spacing w:val="-5"/>
        </w:rPr>
        <w:t xml:space="preserve"> </w:t>
      </w:r>
      <w:r w:rsidRPr="00384B9A">
        <w:rPr>
          <w:rFonts w:cstheme="minorHAnsi"/>
        </w:rPr>
        <w:t>upoštevati</w:t>
      </w:r>
      <w:r w:rsidRPr="00384B9A">
        <w:rPr>
          <w:rFonts w:cstheme="minorHAnsi"/>
          <w:spacing w:val="-4"/>
        </w:rPr>
        <w:t xml:space="preserve"> </w:t>
      </w:r>
      <w:r w:rsidRPr="00384B9A">
        <w:rPr>
          <w:rFonts w:cstheme="minorHAnsi"/>
        </w:rPr>
        <w:t>Merila</w:t>
      </w:r>
      <w:r w:rsidRPr="00384B9A">
        <w:rPr>
          <w:rFonts w:cstheme="minorHAnsi"/>
          <w:spacing w:val="-4"/>
        </w:rPr>
        <w:t xml:space="preserve"> </w:t>
      </w:r>
      <w:r w:rsidRPr="00384B9A">
        <w:rPr>
          <w:rFonts w:cstheme="minorHAnsi"/>
        </w:rPr>
        <w:t>notranjega</w:t>
      </w:r>
      <w:r w:rsidRPr="00384B9A">
        <w:rPr>
          <w:rFonts w:cstheme="minorHAnsi"/>
          <w:spacing w:val="-4"/>
        </w:rPr>
        <w:t xml:space="preserve"> </w:t>
      </w:r>
      <w:r w:rsidRPr="00384B9A">
        <w:rPr>
          <w:rFonts w:cstheme="minorHAnsi"/>
        </w:rPr>
        <w:t>okolja</w:t>
      </w:r>
      <w:r w:rsidRPr="00384B9A">
        <w:rPr>
          <w:rFonts w:cstheme="minorHAnsi"/>
          <w:spacing w:val="-4"/>
        </w:rPr>
        <w:t xml:space="preserve"> </w:t>
      </w:r>
      <w:r w:rsidRPr="00384B9A">
        <w:rPr>
          <w:rFonts w:cstheme="minorHAnsi"/>
        </w:rPr>
        <w:t>za načrtovanje</w:t>
      </w:r>
      <w:r w:rsidRPr="00384B9A">
        <w:rPr>
          <w:rFonts w:cstheme="minorHAnsi"/>
          <w:spacing w:val="40"/>
        </w:rPr>
        <w:t xml:space="preserve"> </w:t>
      </w:r>
      <w:r w:rsidRPr="00384B9A">
        <w:rPr>
          <w:rFonts w:cstheme="minorHAnsi"/>
        </w:rPr>
        <w:t>in</w:t>
      </w:r>
      <w:r w:rsidRPr="00384B9A">
        <w:rPr>
          <w:rFonts w:cstheme="minorHAnsi"/>
          <w:spacing w:val="40"/>
        </w:rPr>
        <w:t xml:space="preserve"> </w:t>
      </w:r>
      <w:r w:rsidRPr="00384B9A">
        <w:rPr>
          <w:rFonts w:cstheme="minorHAnsi"/>
        </w:rPr>
        <w:t>ocenjevanje</w:t>
      </w:r>
      <w:r w:rsidRPr="00384B9A">
        <w:rPr>
          <w:rFonts w:cstheme="minorHAnsi"/>
          <w:spacing w:val="40"/>
        </w:rPr>
        <w:t xml:space="preserve"> </w:t>
      </w:r>
      <w:r w:rsidRPr="00384B9A">
        <w:rPr>
          <w:rFonts w:cstheme="minorHAnsi"/>
        </w:rPr>
        <w:t>toplotnih</w:t>
      </w:r>
      <w:r w:rsidRPr="00384B9A">
        <w:rPr>
          <w:rFonts w:cstheme="minorHAnsi"/>
          <w:spacing w:val="40"/>
        </w:rPr>
        <w:t xml:space="preserve"> </w:t>
      </w:r>
      <w:r w:rsidRPr="00384B9A">
        <w:rPr>
          <w:rFonts w:cstheme="minorHAnsi"/>
        </w:rPr>
        <w:t>lastnosti</w:t>
      </w:r>
      <w:r w:rsidRPr="00384B9A">
        <w:rPr>
          <w:rFonts w:cstheme="minorHAnsi"/>
          <w:spacing w:val="40"/>
        </w:rPr>
        <w:t xml:space="preserve"> </w:t>
      </w:r>
      <w:r w:rsidRPr="00384B9A">
        <w:rPr>
          <w:rFonts w:cstheme="minorHAnsi"/>
        </w:rPr>
        <w:t>stavb</w:t>
      </w:r>
      <w:r w:rsidRPr="00384B9A">
        <w:rPr>
          <w:rFonts w:cstheme="minorHAnsi"/>
          <w:spacing w:val="40"/>
        </w:rPr>
        <w:t xml:space="preserve"> </w:t>
      </w:r>
      <w:r w:rsidRPr="00384B9A">
        <w:rPr>
          <w:rFonts w:cstheme="minorHAnsi"/>
        </w:rPr>
        <w:t>z</w:t>
      </w:r>
      <w:r w:rsidRPr="00384B9A">
        <w:rPr>
          <w:rFonts w:cstheme="minorHAnsi"/>
          <w:spacing w:val="40"/>
        </w:rPr>
        <w:t xml:space="preserve"> </w:t>
      </w:r>
      <w:r w:rsidRPr="00384B9A">
        <w:rPr>
          <w:rFonts w:cstheme="minorHAnsi"/>
        </w:rPr>
        <w:t>upoštevanjem</w:t>
      </w:r>
      <w:r w:rsidRPr="00384B9A">
        <w:rPr>
          <w:rFonts w:cstheme="minorHAnsi"/>
          <w:spacing w:val="40"/>
        </w:rPr>
        <w:t xml:space="preserve"> </w:t>
      </w:r>
      <w:r w:rsidRPr="00384B9A">
        <w:rPr>
          <w:rFonts w:cstheme="minorHAnsi"/>
        </w:rPr>
        <w:t>notranje</w:t>
      </w:r>
      <w:r w:rsidRPr="00384B9A">
        <w:rPr>
          <w:rFonts w:cstheme="minorHAnsi"/>
          <w:spacing w:val="40"/>
        </w:rPr>
        <w:t xml:space="preserve"> </w:t>
      </w:r>
      <w:r w:rsidRPr="00384B9A">
        <w:rPr>
          <w:rFonts w:cstheme="minorHAnsi"/>
        </w:rPr>
        <w:t>kakovosti</w:t>
      </w:r>
      <w:r w:rsidRPr="00384B9A">
        <w:rPr>
          <w:rFonts w:cstheme="minorHAnsi"/>
          <w:spacing w:val="40"/>
        </w:rPr>
        <w:t xml:space="preserve"> </w:t>
      </w:r>
      <w:r w:rsidRPr="00384B9A">
        <w:rPr>
          <w:rFonts w:cstheme="minorHAnsi"/>
        </w:rPr>
        <w:t>zraka, toplotnega okolja, svetlobe in hrupa, skladno s standardom SIST EN ISO 7730 in SIST EN 16798</w:t>
      </w:r>
      <w:r w:rsidR="00AE5366">
        <w:rPr>
          <w:rFonts w:cstheme="minorHAnsi"/>
        </w:rPr>
        <w:t xml:space="preserve"> </w:t>
      </w:r>
      <w:r w:rsidRPr="00384B9A">
        <w:rPr>
          <w:rFonts w:cstheme="minorHAnsi"/>
        </w:rPr>
        <w:t>-</w:t>
      </w:r>
      <w:r w:rsidRPr="00384B9A">
        <w:rPr>
          <w:rFonts w:cstheme="minorHAnsi"/>
          <w:spacing w:val="40"/>
        </w:rPr>
        <w:t xml:space="preserve"> </w:t>
      </w:r>
      <w:r w:rsidRPr="00384B9A">
        <w:rPr>
          <w:rFonts w:cstheme="minorHAnsi"/>
          <w:spacing w:val="-2"/>
        </w:rPr>
        <w:t>1:2019.</w:t>
      </w:r>
    </w:p>
    <w:p w14:paraId="541A9CCD" w14:textId="77777777" w:rsidR="00774C71" w:rsidRPr="00384B9A" w:rsidRDefault="00774C71" w:rsidP="000A5456">
      <w:pPr>
        <w:pStyle w:val="Telobesedila"/>
        <w:ind w:left="1560"/>
        <w:rPr>
          <w:rFonts w:cstheme="minorHAnsi"/>
        </w:rPr>
      </w:pPr>
    </w:p>
    <w:p w14:paraId="1BFE54F1" w14:textId="77777777" w:rsidR="00774C71" w:rsidRPr="00384B9A" w:rsidRDefault="00774C71" w:rsidP="000A5456">
      <w:pPr>
        <w:pStyle w:val="Naslov31"/>
        <w:ind w:left="1560"/>
        <w:rPr>
          <w:rFonts w:cstheme="minorHAnsi"/>
        </w:rPr>
      </w:pPr>
      <w:bookmarkStart w:id="83" w:name="0.4.1.14_Ne_glede_na_to,_da_bo_naročnik_"/>
      <w:bookmarkEnd w:id="83"/>
      <w:r w:rsidRPr="00384B9A">
        <w:rPr>
          <w:rFonts w:cstheme="minorHAnsi"/>
        </w:rPr>
        <w:t xml:space="preserve">Ne glede na to, da bo naročnik potrdil izvedbeno dokumentacijo, naročnik ne prevzema odgovornosti </w:t>
      </w:r>
      <w:r w:rsidRPr="00384B9A">
        <w:rPr>
          <w:rFonts w:cstheme="minorHAnsi"/>
          <w:spacing w:val="-2"/>
        </w:rPr>
        <w:t xml:space="preserve">za morebitne pomanjkljivosti, ki bi bile spregledane pri potrjevanju izvedbene dokumentacije. Projektant </w:t>
      </w:r>
      <w:r w:rsidRPr="00384B9A">
        <w:rPr>
          <w:rFonts w:cstheme="minorHAnsi"/>
        </w:rPr>
        <w:t>mora dela izvesti skladno s pogoji javnega naročila, pogodbo, veljavnimi predpisi in projektno nalogo naročnika, razen če so odstopanja usklajena in pisno potrjena s strani zunanjega strokovnega sodelavca ali nadzornika, ki zastopa naročnika.</w:t>
      </w:r>
    </w:p>
    <w:p w14:paraId="2D82F550" w14:textId="77777777" w:rsidR="00605DE5" w:rsidRPr="00384B9A" w:rsidRDefault="00605DE5" w:rsidP="000A5456">
      <w:pPr>
        <w:ind w:left="1560"/>
      </w:pPr>
    </w:p>
    <w:p w14:paraId="6C417CEA" w14:textId="77777777" w:rsidR="00944E8A" w:rsidRPr="00384B9A" w:rsidRDefault="00944E8A" w:rsidP="000A5456">
      <w:pPr>
        <w:pStyle w:val="Naslov31"/>
        <w:ind w:left="1560"/>
        <w:rPr>
          <w:rFonts w:cstheme="minorHAnsi"/>
        </w:rPr>
      </w:pPr>
      <w:r w:rsidRPr="00384B9A">
        <w:rPr>
          <w:rFonts w:cstheme="minorHAnsi"/>
        </w:rPr>
        <w:t xml:space="preserve">Celoten projekt mora slediti načelom skrbnega in odgovornega ravnanja z okoljem in ohranjanja naravnih virov. V največji možni meri mora projektant upoštevati okoljska, ekonomska in ostala družbena merila. Rešitve morajo biti zasnovane tako, da bo ob zagotavljanju primerne kakovosti, tako v času gradnje, kot v času obratovanja, sledijo in upoštevajo načelo gospodarnosti. </w:t>
      </w:r>
    </w:p>
    <w:p w14:paraId="18F1BF19" w14:textId="77777777" w:rsidR="00944E8A" w:rsidRPr="00384B9A" w:rsidRDefault="00944E8A" w:rsidP="000A5456">
      <w:pPr>
        <w:ind w:left="1560"/>
      </w:pPr>
    </w:p>
    <w:p w14:paraId="43346910" w14:textId="77777777" w:rsidR="00605DE5" w:rsidRPr="00384B9A" w:rsidRDefault="00605DE5" w:rsidP="000A5456">
      <w:pPr>
        <w:pStyle w:val="Naslov31"/>
        <w:ind w:left="1560"/>
        <w:rPr>
          <w:rFonts w:cstheme="minorHAnsi"/>
        </w:rPr>
      </w:pPr>
      <w:r w:rsidRPr="00384B9A">
        <w:rPr>
          <w:rFonts w:cstheme="minorHAnsi"/>
        </w:rPr>
        <w:t xml:space="preserve">Izbira materialov in gradnja naj zagotovita optimalno življenjsko dobo stavbe, kot tudi obvladljivost stroškov samega obratovanja in vzdrževanja stavbe. Predvidene rešitve morajo zagotoviti enostavno in ekonomično obratovanje in investicijsko vzdrževanje ter hkrati zagotavljati zdravo in spodbudno učno okolje. </w:t>
      </w:r>
    </w:p>
    <w:p w14:paraId="55FEAFB1" w14:textId="77777777" w:rsidR="00605DE5" w:rsidRPr="00384B9A" w:rsidRDefault="00605DE5" w:rsidP="000A5456">
      <w:pPr>
        <w:ind w:left="1560"/>
      </w:pPr>
    </w:p>
    <w:p w14:paraId="34A514DA" w14:textId="77777777" w:rsidR="00A3012C" w:rsidRPr="00384B9A" w:rsidRDefault="00A3012C" w:rsidP="000A5456">
      <w:pPr>
        <w:pStyle w:val="Naslov31"/>
        <w:ind w:left="1560"/>
        <w:rPr>
          <w:rFonts w:cstheme="minorHAnsi"/>
        </w:rPr>
      </w:pPr>
      <w:r w:rsidRPr="00384B9A">
        <w:rPr>
          <w:rFonts w:cstheme="minorHAnsi"/>
        </w:rPr>
        <w:t>Projekt mora v največji možni meri upoštevati smernice za trajnostno gradnjo. Smernica trajnostna gradnja, podaja splošno veljavna načela in metode za trajnostno gradnjo.</w:t>
      </w:r>
    </w:p>
    <w:p w14:paraId="3C1DB1BC" w14:textId="77777777" w:rsidR="00A3012C" w:rsidRPr="00384B9A" w:rsidRDefault="00A3012C" w:rsidP="000A5456">
      <w:pPr>
        <w:ind w:left="1560"/>
        <w:rPr>
          <w:rFonts w:cstheme="minorHAnsi"/>
        </w:rPr>
      </w:pPr>
    </w:p>
    <w:p w14:paraId="720CA2AC" w14:textId="5A3EA8C6" w:rsidR="00605DE5" w:rsidRDefault="00605DE5" w:rsidP="000A5456">
      <w:pPr>
        <w:pStyle w:val="Naslov31"/>
        <w:ind w:left="1560"/>
        <w:rPr>
          <w:rFonts w:cstheme="minorHAnsi"/>
        </w:rPr>
      </w:pPr>
      <w:r w:rsidRPr="00384B9A">
        <w:rPr>
          <w:rFonts w:cstheme="minorHAnsi"/>
        </w:rPr>
        <w:t xml:space="preserve">Projektant mora pri projektiranju upoštevati načela DNSH in Strategijo in akcijski načrt za ozelenitev javne izobraževalne in raziskovalne infrastrukture v Sloveniji do leta 2030 (dostopno na: </w:t>
      </w:r>
      <w:hyperlink r:id="rId33" w:history="1">
        <w:r w:rsidRPr="00384B9A">
          <w:rPr>
            <w:rStyle w:val="Hiperpovezava"/>
            <w:rFonts w:cstheme="minorHAnsi"/>
          </w:rPr>
          <w:t>https://www.gov.si/assets/ministrstva/MVZI/Dokumenti/Investicije/SOIRI02030_23.8.2023.docx</w:t>
        </w:r>
      </w:hyperlink>
      <w:r w:rsidR="00FD09B0">
        <w:rPr>
          <w:rFonts w:cstheme="minorHAnsi"/>
        </w:rPr>
        <w:t>)</w:t>
      </w:r>
      <w:r w:rsidRPr="00384B9A">
        <w:rPr>
          <w:rFonts w:cstheme="minorHAnsi"/>
        </w:rPr>
        <w:t xml:space="preserve">. </w:t>
      </w:r>
    </w:p>
    <w:p w14:paraId="61308575" w14:textId="77777777" w:rsidR="00B82FD0" w:rsidRDefault="00B82FD0" w:rsidP="000A5456">
      <w:pPr>
        <w:ind w:left="1560"/>
      </w:pPr>
    </w:p>
    <w:p w14:paraId="5568F816" w14:textId="4A4988C5" w:rsidR="00B82FD0" w:rsidRPr="001F47CB" w:rsidRDefault="00FB4C7B" w:rsidP="000A5456">
      <w:pPr>
        <w:pStyle w:val="Naslov31"/>
        <w:ind w:left="1560"/>
        <w:rPr>
          <w:rFonts w:cstheme="minorHAnsi"/>
        </w:rPr>
      </w:pPr>
      <w:r w:rsidRPr="001F47CB">
        <w:rPr>
          <w:rFonts w:cstheme="minorHAnsi"/>
        </w:rPr>
        <w:t>Projektna dokumentacija naj bo pripravljena tako, da se dopušča možnost izvedbe po fazah.</w:t>
      </w:r>
    </w:p>
    <w:p w14:paraId="0D2DDF69" w14:textId="77777777" w:rsidR="00605DE5" w:rsidRPr="00384B9A" w:rsidRDefault="00605DE5" w:rsidP="00320A90"/>
    <w:p w14:paraId="293574AB" w14:textId="77777777" w:rsidR="00774C71" w:rsidRPr="00384B9A" w:rsidRDefault="00774C71" w:rsidP="00330085">
      <w:pPr>
        <w:pStyle w:val="Naslov21"/>
        <w:rPr>
          <w:rFonts w:cstheme="minorHAnsi"/>
        </w:rPr>
      </w:pPr>
      <w:bookmarkStart w:id="84" w:name="0.4.1.15_Projektant_mora_pri_izdelavo_pr"/>
      <w:bookmarkStart w:id="85" w:name="0.5_Naloge_projektanta"/>
      <w:bookmarkStart w:id="86" w:name="_Toc188436855"/>
      <w:bookmarkEnd w:id="84"/>
      <w:bookmarkEnd w:id="85"/>
      <w:r w:rsidRPr="00384B9A">
        <w:rPr>
          <w:rFonts w:cstheme="minorHAnsi"/>
        </w:rPr>
        <w:t>NALOGE</w:t>
      </w:r>
      <w:r w:rsidRPr="00384B9A">
        <w:rPr>
          <w:rFonts w:cstheme="minorHAnsi"/>
          <w:spacing w:val="-6"/>
        </w:rPr>
        <w:t xml:space="preserve"> </w:t>
      </w:r>
      <w:r w:rsidRPr="00384B9A">
        <w:rPr>
          <w:rFonts w:cstheme="minorHAnsi"/>
        </w:rPr>
        <w:t>PROJEKTANTA</w:t>
      </w:r>
      <w:bookmarkEnd w:id="86"/>
    </w:p>
    <w:p w14:paraId="02C99067" w14:textId="77777777" w:rsidR="00774C71" w:rsidRPr="00384B9A" w:rsidRDefault="00774C71" w:rsidP="00320A90"/>
    <w:p w14:paraId="09B56F73" w14:textId="77777777" w:rsidR="00774C71" w:rsidRPr="00384B9A" w:rsidRDefault="00774C71" w:rsidP="000A5456">
      <w:pPr>
        <w:pStyle w:val="Naslov31"/>
        <w:ind w:left="1560"/>
        <w:rPr>
          <w:rFonts w:cstheme="minorHAnsi"/>
        </w:rPr>
      </w:pPr>
      <w:bookmarkStart w:id="87" w:name="0.5.1.1_Pri_projektiranju_je_potrebno_up"/>
      <w:bookmarkEnd w:id="87"/>
      <w:r w:rsidRPr="00384B9A">
        <w:rPr>
          <w:rFonts w:cstheme="minorHAnsi"/>
        </w:rPr>
        <w:t>Pri projektiranju je potrebno upoštevati trenutno veljavno zakonodajo na področju gradnje, javnega naročanja, smernice, priporočila, ostale relevantne predpise in primere dobre prakse.</w:t>
      </w:r>
    </w:p>
    <w:p w14:paraId="108152D1" w14:textId="77777777" w:rsidR="00774C71" w:rsidRPr="00384B9A" w:rsidRDefault="00774C71" w:rsidP="000A5456">
      <w:pPr>
        <w:pStyle w:val="Telobesedila"/>
        <w:ind w:left="1560"/>
        <w:rPr>
          <w:rFonts w:cstheme="minorHAnsi"/>
        </w:rPr>
      </w:pPr>
    </w:p>
    <w:p w14:paraId="22F61512" w14:textId="33297A95" w:rsidR="00774C71" w:rsidRPr="00384B9A" w:rsidRDefault="00774C71" w:rsidP="000A5456">
      <w:pPr>
        <w:pStyle w:val="Naslov31"/>
        <w:ind w:left="1560"/>
        <w:rPr>
          <w:rFonts w:cstheme="minorHAnsi"/>
        </w:rPr>
      </w:pPr>
      <w:bookmarkStart w:id="88" w:name="0.5.1.2_Posebej_velja_izpostaviti,_da_mo"/>
      <w:bookmarkStart w:id="89" w:name="0.5.1.3_Zgrajena_stavba_mora_biti_skladn"/>
      <w:bookmarkEnd w:id="88"/>
      <w:bookmarkEnd w:id="89"/>
      <w:r w:rsidRPr="00384B9A">
        <w:rPr>
          <w:rFonts w:cstheme="minorHAnsi"/>
        </w:rPr>
        <w:t xml:space="preserve">Zgrajena stavba mora biti skladna z veljavnimi prostorskimi akti. </w:t>
      </w:r>
      <w:bookmarkStart w:id="90" w:name="0.5.1.4_Projektant_izvaja_storitev_proje"/>
      <w:bookmarkEnd w:id="90"/>
    </w:p>
    <w:p w14:paraId="0024C073" w14:textId="77777777" w:rsidR="005D55FE" w:rsidRPr="00384B9A" w:rsidRDefault="005D55FE" w:rsidP="000A5456">
      <w:pPr>
        <w:ind w:left="1560"/>
        <w:rPr>
          <w:rFonts w:cstheme="minorHAnsi"/>
        </w:rPr>
      </w:pPr>
    </w:p>
    <w:p w14:paraId="559316D3" w14:textId="77777777" w:rsidR="00774C71" w:rsidRPr="00384B9A" w:rsidRDefault="00774C71" w:rsidP="000A5456">
      <w:pPr>
        <w:pStyle w:val="Naslov31"/>
        <w:ind w:left="1560"/>
        <w:rPr>
          <w:rFonts w:cstheme="minorHAnsi"/>
        </w:rPr>
      </w:pPr>
      <w:r w:rsidRPr="00384B9A">
        <w:rPr>
          <w:rFonts w:cstheme="minorHAnsi"/>
        </w:rPr>
        <w:t>Projektant izvaja storitev projektnega inženiringa in projektno dokumentacijo v skladu z zahtevami, smernicami in priročniki ter pogoji pravil stroke, ki sta jih izdali zbornici ZAPS in IZS.</w:t>
      </w:r>
    </w:p>
    <w:p w14:paraId="06DF7AD7" w14:textId="77777777" w:rsidR="00774C71" w:rsidRPr="00384B9A" w:rsidRDefault="00774C71" w:rsidP="000A5456">
      <w:pPr>
        <w:pStyle w:val="Telobesedila"/>
        <w:ind w:left="1560"/>
        <w:rPr>
          <w:rFonts w:cstheme="minorHAnsi"/>
        </w:rPr>
      </w:pPr>
    </w:p>
    <w:p w14:paraId="467849F2" w14:textId="77777777" w:rsidR="00774C71" w:rsidRPr="00384B9A" w:rsidRDefault="00774C71" w:rsidP="000A5456">
      <w:pPr>
        <w:pStyle w:val="Naslov31"/>
        <w:ind w:left="1560"/>
        <w:rPr>
          <w:rFonts w:cstheme="minorHAnsi"/>
        </w:rPr>
      </w:pPr>
      <w:bookmarkStart w:id="91" w:name="0.5.1.5_Projektant_oz._vodja_projekta_je"/>
      <w:bookmarkEnd w:id="91"/>
      <w:r w:rsidRPr="00384B9A">
        <w:rPr>
          <w:rFonts w:cstheme="minorHAnsi"/>
        </w:rPr>
        <w:t>Projektant oz. vodja projekta je dolžan sam voditi redne koordinacijske sestanke, na katerih bo koordiniral delo vseh pooblaščenih arhitektov in inženirjev.</w:t>
      </w:r>
    </w:p>
    <w:p w14:paraId="0FB99977" w14:textId="77777777" w:rsidR="00774C71" w:rsidRPr="00384B9A" w:rsidRDefault="00774C71" w:rsidP="000A5456">
      <w:pPr>
        <w:pStyle w:val="Telobesedila"/>
        <w:ind w:left="1560"/>
        <w:rPr>
          <w:rFonts w:cstheme="minorHAnsi"/>
        </w:rPr>
      </w:pPr>
    </w:p>
    <w:p w14:paraId="5E4127D2" w14:textId="77777777" w:rsidR="00774C71" w:rsidRPr="00384B9A" w:rsidRDefault="00774C71" w:rsidP="000A5456">
      <w:pPr>
        <w:pStyle w:val="Naslov31"/>
        <w:ind w:left="1560"/>
        <w:rPr>
          <w:rFonts w:cstheme="minorHAnsi"/>
        </w:rPr>
      </w:pPr>
      <w:bookmarkStart w:id="92" w:name="0.5.1.6_Projektant_je_dolžan_redno_sklic"/>
      <w:bookmarkEnd w:id="92"/>
      <w:r w:rsidRPr="00384B9A">
        <w:rPr>
          <w:rFonts w:cstheme="minorHAnsi"/>
        </w:rPr>
        <w:t>Projektant je dolžan redno sklicevati sestanke oz. obiskovati vse mnenjedajalce, služnostne upravičence,</w:t>
      </w:r>
      <w:r w:rsidRPr="00384B9A">
        <w:rPr>
          <w:rFonts w:cstheme="minorHAnsi"/>
          <w:spacing w:val="-9"/>
        </w:rPr>
        <w:t xml:space="preserve"> </w:t>
      </w:r>
      <w:r w:rsidRPr="00384B9A">
        <w:rPr>
          <w:rFonts w:cstheme="minorHAnsi"/>
        </w:rPr>
        <w:t>ter</w:t>
      </w:r>
      <w:r w:rsidRPr="00384B9A">
        <w:rPr>
          <w:rFonts w:cstheme="minorHAnsi"/>
          <w:spacing w:val="-9"/>
        </w:rPr>
        <w:t xml:space="preserve"> </w:t>
      </w:r>
      <w:r w:rsidRPr="00384B9A">
        <w:rPr>
          <w:rFonts w:cstheme="minorHAnsi"/>
        </w:rPr>
        <w:t>vse</w:t>
      </w:r>
      <w:r w:rsidRPr="00384B9A">
        <w:rPr>
          <w:rFonts w:cstheme="minorHAnsi"/>
          <w:spacing w:val="-9"/>
        </w:rPr>
        <w:t xml:space="preserve"> </w:t>
      </w:r>
      <w:r w:rsidRPr="00384B9A">
        <w:rPr>
          <w:rFonts w:cstheme="minorHAnsi"/>
        </w:rPr>
        <w:t>ostale</w:t>
      </w:r>
      <w:r w:rsidRPr="00384B9A">
        <w:rPr>
          <w:rFonts w:cstheme="minorHAnsi"/>
          <w:spacing w:val="-10"/>
        </w:rPr>
        <w:t xml:space="preserve"> </w:t>
      </w:r>
      <w:r w:rsidRPr="00384B9A">
        <w:rPr>
          <w:rFonts w:cstheme="minorHAnsi"/>
        </w:rPr>
        <w:t>stranke</w:t>
      </w:r>
      <w:r w:rsidRPr="00384B9A">
        <w:rPr>
          <w:rFonts w:cstheme="minorHAnsi"/>
          <w:spacing w:val="-9"/>
        </w:rPr>
        <w:t xml:space="preserve"> </w:t>
      </w:r>
      <w:r w:rsidRPr="00384B9A">
        <w:rPr>
          <w:rFonts w:cstheme="minorHAnsi"/>
        </w:rPr>
        <w:t>v</w:t>
      </w:r>
      <w:r w:rsidRPr="00384B9A">
        <w:rPr>
          <w:rFonts w:cstheme="minorHAnsi"/>
          <w:spacing w:val="-8"/>
        </w:rPr>
        <w:t xml:space="preserve"> </w:t>
      </w:r>
      <w:r w:rsidRPr="00384B9A">
        <w:rPr>
          <w:rFonts w:cstheme="minorHAnsi"/>
        </w:rPr>
        <w:t>postopku,</w:t>
      </w:r>
      <w:r w:rsidRPr="00384B9A">
        <w:rPr>
          <w:rFonts w:cstheme="minorHAnsi"/>
          <w:spacing w:val="-10"/>
        </w:rPr>
        <w:t xml:space="preserve"> </w:t>
      </w:r>
      <w:r w:rsidRPr="00384B9A">
        <w:rPr>
          <w:rFonts w:cstheme="minorHAnsi"/>
        </w:rPr>
        <w:t>za</w:t>
      </w:r>
      <w:r w:rsidRPr="00384B9A">
        <w:rPr>
          <w:rFonts w:cstheme="minorHAnsi"/>
          <w:spacing w:val="-10"/>
        </w:rPr>
        <w:t xml:space="preserve"> </w:t>
      </w:r>
      <w:r w:rsidRPr="00384B9A">
        <w:rPr>
          <w:rFonts w:cstheme="minorHAnsi"/>
        </w:rPr>
        <w:t>hitro,</w:t>
      </w:r>
      <w:r w:rsidRPr="00384B9A">
        <w:rPr>
          <w:rFonts w:cstheme="minorHAnsi"/>
          <w:spacing w:val="-9"/>
        </w:rPr>
        <w:t xml:space="preserve"> </w:t>
      </w:r>
      <w:r w:rsidRPr="00384B9A">
        <w:rPr>
          <w:rFonts w:cstheme="minorHAnsi"/>
        </w:rPr>
        <w:t>učinkovito</w:t>
      </w:r>
      <w:r w:rsidRPr="00384B9A">
        <w:rPr>
          <w:rFonts w:cstheme="minorHAnsi"/>
          <w:spacing w:val="-9"/>
        </w:rPr>
        <w:t xml:space="preserve"> </w:t>
      </w:r>
      <w:r w:rsidRPr="00384B9A">
        <w:rPr>
          <w:rFonts w:cstheme="minorHAnsi"/>
        </w:rPr>
        <w:t>in</w:t>
      </w:r>
      <w:r w:rsidRPr="00384B9A">
        <w:rPr>
          <w:rFonts w:cstheme="minorHAnsi"/>
          <w:spacing w:val="-9"/>
        </w:rPr>
        <w:t xml:space="preserve"> </w:t>
      </w:r>
      <w:r w:rsidRPr="00384B9A">
        <w:rPr>
          <w:rFonts w:cstheme="minorHAnsi"/>
        </w:rPr>
        <w:t>racionalno</w:t>
      </w:r>
      <w:r w:rsidRPr="00384B9A">
        <w:rPr>
          <w:rFonts w:cstheme="minorHAnsi"/>
          <w:spacing w:val="-9"/>
        </w:rPr>
        <w:t xml:space="preserve"> </w:t>
      </w:r>
      <w:r w:rsidRPr="00384B9A">
        <w:rPr>
          <w:rFonts w:cstheme="minorHAnsi"/>
        </w:rPr>
        <w:t>projektiranje.</w:t>
      </w:r>
      <w:r w:rsidRPr="00384B9A">
        <w:rPr>
          <w:rFonts w:cstheme="minorHAnsi"/>
          <w:spacing w:val="-8"/>
        </w:rPr>
        <w:t xml:space="preserve"> </w:t>
      </w:r>
      <w:r w:rsidRPr="00384B9A">
        <w:rPr>
          <w:rFonts w:cstheme="minorHAnsi"/>
        </w:rPr>
        <w:t>V</w:t>
      </w:r>
      <w:r w:rsidRPr="00384B9A">
        <w:rPr>
          <w:rFonts w:cstheme="minorHAnsi"/>
          <w:spacing w:val="-9"/>
        </w:rPr>
        <w:t xml:space="preserve"> </w:t>
      </w:r>
      <w:r w:rsidRPr="00384B9A">
        <w:rPr>
          <w:rFonts w:cstheme="minorHAnsi"/>
        </w:rPr>
        <w:t>kolikor bi bili s strani posameznega mnenjedajalca zahtevani projektni pogoji s stališča interesov investitorja tehnično ali cenovno nesprejemljivi, je obveza projektanta, da z izračuni (v primeru, da je to računsko sploh</w:t>
      </w:r>
      <w:r w:rsidRPr="00384B9A">
        <w:rPr>
          <w:rFonts w:cstheme="minorHAnsi"/>
          <w:spacing w:val="-2"/>
        </w:rPr>
        <w:t xml:space="preserve"> </w:t>
      </w:r>
      <w:r w:rsidRPr="00384B9A">
        <w:rPr>
          <w:rFonts w:cstheme="minorHAnsi"/>
        </w:rPr>
        <w:t>mogoče)</w:t>
      </w:r>
      <w:r w:rsidRPr="00384B9A">
        <w:rPr>
          <w:rFonts w:cstheme="minorHAnsi"/>
          <w:spacing w:val="-1"/>
        </w:rPr>
        <w:t xml:space="preserve"> </w:t>
      </w:r>
      <w:r w:rsidRPr="00384B9A">
        <w:rPr>
          <w:rFonts w:cstheme="minorHAnsi"/>
        </w:rPr>
        <w:t>in</w:t>
      </w:r>
      <w:r w:rsidRPr="00384B9A">
        <w:rPr>
          <w:rFonts w:cstheme="minorHAnsi"/>
          <w:spacing w:val="-2"/>
        </w:rPr>
        <w:t xml:space="preserve"> </w:t>
      </w:r>
      <w:r w:rsidRPr="00384B9A">
        <w:rPr>
          <w:rFonts w:cstheme="minorHAnsi"/>
        </w:rPr>
        <w:t>ustreznimi</w:t>
      </w:r>
      <w:r w:rsidRPr="00384B9A">
        <w:rPr>
          <w:rFonts w:cstheme="minorHAnsi"/>
          <w:spacing w:val="-2"/>
        </w:rPr>
        <w:t xml:space="preserve"> </w:t>
      </w:r>
      <w:r w:rsidRPr="00384B9A">
        <w:rPr>
          <w:rFonts w:cstheme="minorHAnsi"/>
        </w:rPr>
        <w:t>projektnimi</w:t>
      </w:r>
      <w:r w:rsidRPr="00384B9A">
        <w:rPr>
          <w:rFonts w:cstheme="minorHAnsi"/>
          <w:spacing w:val="-2"/>
        </w:rPr>
        <w:t xml:space="preserve"> </w:t>
      </w:r>
      <w:r w:rsidRPr="00384B9A">
        <w:rPr>
          <w:rFonts w:cstheme="minorHAnsi"/>
        </w:rPr>
        <w:t>rešitvami</w:t>
      </w:r>
      <w:r w:rsidRPr="00384B9A">
        <w:rPr>
          <w:rFonts w:cstheme="minorHAnsi"/>
          <w:spacing w:val="-2"/>
        </w:rPr>
        <w:t xml:space="preserve"> </w:t>
      </w:r>
      <w:r w:rsidRPr="00384B9A">
        <w:rPr>
          <w:rFonts w:cstheme="minorHAnsi"/>
        </w:rPr>
        <w:t>dokaže</w:t>
      </w:r>
      <w:r w:rsidRPr="00384B9A">
        <w:rPr>
          <w:rFonts w:cstheme="minorHAnsi"/>
          <w:spacing w:val="-1"/>
        </w:rPr>
        <w:t xml:space="preserve"> </w:t>
      </w:r>
      <w:r w:rsidRPr="00384B9A">
        <w:rPr>
          <w:rFonts w:cstheme="minorHAnsi"/>
        </w:rPr>
        <w:t>in</w:t>
      </w:r>
      <w:r w:rsidRPr="00384B9A">
        <w:rPr>
          <w:rFonts w:cstheme="minorHAnsi"/>
          <w:spacing w:val="-2"/>
        </w:rPr>
        <w:t xml:space="preserve"> </w:t>
      </w:r>
      <w:r w:rsidRPr="00384B9A">
        <w:rPr>
          <w:rFonts w:cstheme="minorHAnsi"/>
        </w:rPr>
        <w:t>doseže</w:t>
      </w:r>
      <w:r w:rsidRPr="00384B9A">
        <w:rPr>
          <w:rFonts w:cstheme="minorHAnsi"/>
          <w:spacing w:val="-2"/>
        </w:rPr>
        <w:t xml:space="preserve"> </w:t>
      </w:r>
      <w:r w:rsidRPr="00384B9A">
        <w:rPr>
          <w:rFonts w:cstheme="minorHAnsi"/>
        </w:rPr>
        <w:t>tehnično</w:t>
      </w:r>
      <w:r w:rsidRPr="00384B9A">
        <w:rPr>
          <w:rFonts w:cstheme="minorHAnsi"/>
          <w:spacing w:val="-2"/>
        </w:rPr>
        <w:t xml:space="preserve"> </w:t>
      </w:r>
      <w:r w:rsidRPr="00384B9A">
        <w:rPr>
          <w:rFonts w:cstheme="minorHAnsi"/>
        </w:rPr>
        <w:t>ter</w:t>
      </w:r>
      <w:r w:rsidRPr="00384B9A">
        <w:rPr>
          <w:rFonts w:cstheme="minorHAnsi"/>
          <w:spacing w:val="-1"/>
        </w:rPr>
        <w:t xml:space="preserve"> </w:t>
      </w:r>
      <w:r w:rsidRPr="00384B9A">
        <w:rPr>
          <w:rFonts w:cstheme="minorHAnsi"/>
        </w:rPr>
        <w:t>cenovno</w:t>
      </w:r>
      <w:r w:rsidRPr="00384B9A">
        <w:rPr>
          <w:rFonts w:cstheme="minorHAnsi"/>
          <w:spacing w:val="-2"/>
        </w:rPr>
        <w:t xml:space="preserve"> </w:t>
      </w:r>
      <w:r w:rsidRPr="00384B9A">
        <w:rPr>
          <w:rFonts w:cstheme="minorHAnsi"/>
        </w:rPr>
        <w:t>ustreznejše rešitve in posledično pridobi mnenje</w:t>
      </w:r>
      <w:r w:rsidRPr="00384B9A">
        <w:rPr>
          <w:rFonts w:cstheme="minorHAnsi"/>
          <w:color w:val="4471C4"/>
        </w:rPr>
        <w:t xml:space="preserve">. </w:t>
      </w:r>
      <w:r w:rsidRPr="00384B9A">
        <w:rPr>
          <w:rFonts w:cstheme="minorHAnsi"/>
        </w:rPr>
        <w:t>V kolikor ni možno računsko ali tehnično dokazati ustreznosti rešitve, ki jo želi investitor, projektant ni zavezan k tej aktivnosti.</w:t>
      </w:r>
    </w:p>
    <w:p w14:paraId="04A188F8" w14:textId="77777777" w:rsidR="00774C71" w:rsidRPr="00384B9A" w:rsidRDefault="00774C71" w:rsidP="000A5456">
      <w:pPr>
        <w:pStyle w:val="Telobesedila"/>
        <w:ind w:left="1560"/>
        <w:rPr>
          <w:rFonts w:cstheme="minorHAnsi"/>
        </w:rPr>
      </w:pPr>
    </w:p>
    <w:p w14:paraId="4410583A" w14:textId="68D46661" w:rsidR="00774C71" w:rsidRPr="00384B9A" w:rsidRDefault="00774C71" w:rsidP="000A5456">
      <w:pPr>
        <w:pStyle w:val="Naslov31"/>
        <w:ind w:left="1560"/>
        <w:rPr>
          <w:rFonts w:cstheme="minorHAnsi"/>
        </w:rPr>
      </w:pPr>
      <w:bookmarkStart w:id="93" w:name="0.5.1.7_Projektant_je_po_pozivu_naročnik"/>
      <w:bookmarkEnd w:id="93"/>
      <w:r w:rsidRPr="00384B9A">
        <w:rPr>
          <w:rFonts w:cstheme="minorHAnsi"/>
        </w:rPr>
        <w:t>Projektant je po pozivu naročnika dolžan v roku sedmih koledarskih dni izdelati pisno poročilo o stanju projektiranja, odprtih problematikah in doseganju roka.</w:t>
      </w:r>
    </w:p>
    <w:p w14:paraId="42158382" w14:textId="77777777" w:rsidR="00774C71" w:rsidRPr="00384B9A" w:rsidRDefault="00774C71" w:rsidP="000A5456">
      <w:pPr>
        <w:pStyle w:val="Telobesedila"/>
        <w:ind w:left="1560"/>
        <w:rPr>
          <w:rFonts w:cstheme="minorHAnsi"/>
        </w:rPr>
      </w:pPr>
    </w:p>
    <w:p w14:paraId="4E62F548" w14:textId="77777777" w:rsidR="00774C71" w:rsidRPr="00384B9A" w:rsidRDefault="00774C71" w:rsidP="000A5456">
      <w:pPr>
        <w:pStyle w:val="Naslov31"/>
        <w:ind w:left="1560"/>
        <w:rPr>
          <w:rFonts w:cstheme="minorHAnsi"/>
        </w:rPr>
      </w:pPr>
      <w:bookmarkStart w:id="94" w:name="0.5.1.8_Zahtevano_je,_da_projektant_poda"/>
      <w:bookmarkStart w:id="95" w:name="0.5.1.9_Projektant_je_dolžan_upoštevati_"/>
      <w:bookmarkEnd w:id="94"/>
      <w:bookmarkEnd w:id="95"/>
      <w:r w:rsidRPr="00384B9A">
        <w:rPr>
          <w:rFonts w:cstheme="minorHAnsi"/>
        </w:rPr>
        <w:t>Projektant je dolžan upoštevati navodila oziroma zahteve po dopolnitvah, spremembah ali popravkih projekta</w:t>
      </w:r>
      <w:r w:rsidRPr="00384B9A">
        <w:rPr>
          <w:rFonts w:cstheme="minorHAnsi"/>
          <w:spacing w:val="-9"/>
        </w:rPr>
        <w:t xml:space="preserve"> </w:t>
      </w:r>
      <w:r w:rsidRPr="00384B9A">
        <w:rPr>
          <w:rFonts w:cstheme="minorHAnsi"/>
        </w:rPr>
        <w:t>in</w:t>
      </w:r>
      <w:r w:rsidRPr="00384B9A">
        <w:rPr>
          <w:rFonts w:cstheme="minorHAnsi"/>
          <w:spacing w:val="-9"/>
        </w:rPr>
        <w:t xml:space="preserve"> </w:t>
      </w:r>
      <w:r w:rsidRPr="00384B9A">
        <w:rPr>
          <w:rFonts w:cstheme="minorHAnsi"/>
        </w:rPr>
        <w:t>dokumentacije</w:t>
      </w:r>
      <w:r w:rsidRPr="00384B9A">
        <w:rPr>
          <w:rFonts w:cstheme="minorHAnsi"/>
          <w:spacing w:val="-9"/>
        </w:rPr>
        <w:t xml:space="preserve"> </w:t>
      </w:r>
      <w:r w:rsidRPr="00384B9A">
        <w:rPr>
          <w:rFonts w:cstheme="minorHAnsi"/>
        </w:rPr>
        <w:t>s</w:t>
      </w:r>
      <w:r w:rsidRPr="00384B9A">
        <w:rPr>
          <w:rFonts w:cstheme="minorHAnsi"/>
          <w:spacing w:val="-8"/>
        </w:rPr>
        <w:t xml:space="preserve"> </w:t>
      </w:r>
      <w:r w:rsidRPr="00384B9A">
        <w:rPr>
          <w:rFonts w:cstheme="minorHAnsi"/>
        </w:rPr>
        <w:t>strani</w:t>
      </w:r>
      <w:r w:rsidRPr="00384B9A">
        <w:rPr>
          <w:rFonts w:cstheme="minorHAnsi"/>
          <w:spacing w:val="-9"/>
        </w:rPr>
        <w:t xml:space="preserve"> </w:t>
      </w:r>
      <w:r w:rsidRPr="00384B9A">
        <w:rPr>
          <w:rFonts w:cstheme="minorHAnsi"/>
        </w:rPr>
        <w:t>naročnika,</w:t>
      </w:r>
      <w:r w:rsidRPr="00384B9A">
        <w:rPr>
          <w:rFonts w:cstheme="minorHAnsi"/>
          <w:spacing w:val="-9"/>
        </w:rPr>
        <w:t xml:space="preserve"> </w:t>
      </w:r>
      <w:r w:rsidRPr="00384B9A">
        <w:rPr>
          <w:rFonts w:cstheme="minorHAnsi"/>
        </w:rPr>
        <w:t>inženirja</w:t>
      </w:r>
      <w:r w:rsidRPr="00384B9A">
        <w:rPr>
          <w:rFonts w:cstheme="minorHAnsi"/>
          <w:spacing w:val="-9"/>
        </w:rPr>
        <w:t xml:space="preserve"> </w:t>
      </w:r>
      <w:r w:rsidRPr="00384B9A">
        <w:rPr>
          <w:rFonts w:cstheme="minorHAnsi"/>
        </w:rPr>
        <w:t>ali</w:t>
      </w:r>
      <w:r w:rsidRPr="00384B9A">
        <w:rPr>
          <w:rFonts w:cstheme="minorHAnsi"/>
          <w:spacing w:val="-9"/>
        </w:rPr>
        <w:t xml:space="preserve"> </w:t>
      </w:r>
      <w:r w:rsidRPr="00384B9A">
        <w:rPr>
          <w:rFonts w:cstheme="minorHAnsi"/>
        </w:rPr>
        <w:t>zunanjega</w:t>
      </w:r>
      <w:r w:rsidRPr="00384B9A">
        <w:rPr>
          <w:rFonts w:cstheme="minorHAnsi"/>
          <w:spacing w:val="-9"/>
        </w:rPr>
        <w:t xml:space="preserve"> </w:t>
      </w:r>
      <w:r w:rsidRPr="00384B9A">
        <w:rPr>
          <w:rFonts w:cstheme="minorHAnsi"/>
        </w:rPr>
        <w:t>strokovnega</w:t>
      </w:r>
      <w:r w:rsidRPr="00384B9A">
        <w:rPr>
          <w:rFonts w:cstheme="minorHAnsi"/>
          <w:spacing w:val="-10"/>
        </w:rPr>
        <w:t xml:space="preserve"> </w:t>
      </w:r>
      <w:r w:rsidRPr="00384B9A">
        <w:rPr>
          <w:rFonts w:cstheme="minorHAnsi"/>
        </w:rPr>
        <w:t>svetovalca,</w:t>
      </w:r>
      <w:r w:rsidRPr="00384B9A">
        <w:rPr>
          <w:rFonts w:cstheme="minorHAnsi"/>
          <w:spacing w:val="-10"/>
        </w:rPr>
        <w:t xml:space="preserve"> </w:t>
      </w:r>
      <w:r w:rsidRPr="00384B9A">
        <w:rPr>
          <w:rFonts w:cstheme="minorHAnsi"/>
        </w:rPr>
        <w:t>v</w:t>
      </w:r>
      <w:r w:rsidRPr="00384B9A">
        <w:rPr>
          <w:rFonts w:cstheme="minorHAnsi"/>
          <w:spacing w:val="-8"/>
        </w:rPr>
        <w:t xml:space="preserve"> </w:t>
      </w:r>
      <w:r w:rsidRPr="00384B9A">
        <w:rPr>
          <w:rFonts w:cstheme="minorHAnsi"/>
        </w:rPr>
        <w:t>primeru neupoštevanja zahtev podanih v tej projektni nalogi.</w:t>
      </w:r>
    </w:p>
    <w:p w14:paraId="4568A9F1" w14:textId="77777777" w:rsidR="00774C71" w:rsidRPr="00384B9A" w:rsidRDefault="00774C71" w:rsidP="000A5456">
      <w:pPr>
        <w:ind w:left="1560"/>
        <w:rPr>
          <w:rFonts w:cstheme="minorHAnsi"/>
        </w:rPr>
      </w:pPr>
    </w:p>
    <w:p w14:paraId="5B4C53C6" w14:textId="77777777" w:rsidR="00774C71" w:rsidRPr="00384B9A" w:rsidRDefault="00774C71" w:rsidP="000A5456">
      <w:pPr>
        <w:pStyle w:val="Naslov31"/>
        <w:ind w:left="1560"/>
        <w:rPr>
          <w:rFonts w:cstheme="minorHAnsi"/>
        </w:rPr>
      </w:pPr>
      <w:bookmarkStart w:id="96" w:name="0.5.1.10_Projektant_je_dolžan_pridobiti_"/>
      <w:bookmarkEnd w:id="96"/>
      <w:r w:rsidRPr="00384B9A">
        <w:rPr>
          <w:rFonts w:cstheme="minorHAnsi"/>
        </w:rPr>
        <w:t xml:space="preserve">Projektant je dolžan pridobiti vse morebiti potrebne dodatne projektne pogoje, mnenja, upravna soglasja in dovoljenja, v vseh posameznih projektnih fazah, v skladu s predpisi ter naročnikovimi </w:t>
      </w:r>
      <w:r w:rsidRPr="00384B9A">
        <w:rPr>
          <w:rFonts w:cstheme="minorHAnsi"/>
          <w:spacing w:val="-2"/>
        </w:rPr>
        <w:t>zahtevami.</w:t>
      </w:r>
    </w:p>
    <w:p w14:paraId="1A36A8E0" w14:textId="77777777" w:rsidR="00774C71" w:rsidRPr="00384B9A" w:rsidRDefault="00774C71" w:rsidP="000A5456">
      <w:pPr>
        <w:pStyle w:val="Telobesedila"/>
        <w:ind w:left="1560"/>
        <w:rPr>
          <w:rFonts w:cstheme="minorHAnsi"/>
        </w:rPr>
      </w:pPr>
    </w:p>
    <w:p w14:paraId="3DF959F7" w14:textId="381149CE" w:rsidR="00774C71" w:rsidRPr="00384B9A" w:rsidRDefault="00774C71" w:rsidP="000A5456">
      <w:pPr>
        <w:pStyle w:val="Naslov31"/>
        <w:ind w:left="1560"/>
        <w:rPr>
          <w:rFonts w:cstheme="minorHAnsi"/>
        </w:rPr>
      </w:pPr>
      <w:bookmarkStart w:id="97" w:name="0.5.1.11_Projektant_si_je_dolžan_sam_pri"/>
      <w:bookmarkEnd w:id="97"/>
      <w:r w:rsidRPr="00384B9A">
        <w:rPr>
          <w:rFonts w:cstheme="minorHAnsi"/>
        </w:rPr>
        <w:t>Projektant si je dolžan sam pridobiti vse potrebne informacije, eventualne manjkajoče dokumente, zemljiškoknjižno dokumentacijo, trenutne priklopne moči na obstoječo infrastruktur</w:t>
      </w:r>
      <w:r w:rsidR="00847116">
        <w:rPr>
          <w:rFonts w:cstheme="minorHAnsi"/>
        </w:rPr>
        <w:t>o</w:t>
      </w:r>
      <w:r w:rsidRPr="00384B9A">
        <w:rPr>
          <w:rFonts w:cstheme="minorHAnsi"/>
        </w:rPr>
        <w:t>, ter vse ostalo, potrebno za kvalitetno izvedbo svoje storitve. Pri tem bo imel podporo investitorja v smislu pooblastil, ki jih bo za to potreboval.</w:t>
      </w:r>
    </w:p>
    <w:p w14:paraId="21FD223D" w14:textId="77777777" w:rsidR="00774C71" w:rsidRPr="00384B9A" w:rsidRDefault="00774C71" w:rsidP="000A5456">
      <w:pPr>
        <w:ind w:left="1560"/>
        <w:rPr>
          <w:rFonts w:cstheme="minorHAnsi"/>
        </w:rPr>
      </w:pPr>
    </w:p>
    <w:p w14:paraId="071738E8" w14:textId="77777777" w:rsidR="00774C71" w:rsidRPr="00384B9A" w:rsidRDefault="00774C71" w:rsidP="000A5456">
      <w:pPr>
        <w:pStyle w:val="Naslov31"/>
        <w:ind w:left="1560"/>
        <w:rPr>
          <w:rFonts w:cstheme="minorHAnsi"/>
        </w:rPr>
      </w:pPr>
      <w:bookmarkStart w:id="98" w:name="0.5.1.12_Projektant_je_dolžan_preveriti_"/>
      <w:bookmarkEnd w:id="98"/>
      <w:r w:rsidRPr="00384B9A">
        <w:rPr>
          <w:rFonts w:cstheme="minorHAnsi"/>
        </w:rPr>
        <w:t>Projektant je dolžan preveriti vsa zemljiškoknjižna stanja zemljišč in zgradb povezanih z novogradnjo in investitorja opozoriti na eventualne vpise in ovire, ki bi lahko vplivali na izdelavo projektne dokumentacije in pridobitev vseh potrebnih dovoljenj.</w:t>
      </w:r>
    </w:p>
    <w:p w14:paraId="20EEDF58" w14:textId="77777777" w:rsidR="00774C71" w:rsidRPr="00384B9A" w:rsidRDefault="00774C71" w:rsidP="000A5456">
      <w:pPr>
        <w:ind w:left="1560"/>
        <w:rPr>
          <w:rFonts w:cstheme="minorHAnsi"/>
        </w:rPr>
      </w:pPr>
    </w:p>
    <w:p w14:paraId="06FAFC41" w14:textId="77777777" w:rsidR="00774C71" w:rsidRPr="00384B9A" w:rsidRDefault="00774C71" w:rsidP="000A5456">
      <w:pPr>
        <w:pStyle w:val="Naslov31"/>
        <w:ind w:left="1560"/>
        <w:rPr>
          <w:rFonts w:cstheme="minorHAnsi"/>
        </w:rPr>
      </w:pPr>
      <w:bookmarkStart w:id="99" w:name="0.5.1.13_Projektant_mora_ugotoviti_in_up"/>
      <w:bookmarkEnd w:id="99"/>
      <w:r w:rsidRPr="00384B9A">
        <w:rPr>
          <w:rFonts w:cstheme="minorHAnsi"/>
        </w:rPr>
        <w:t>Projektant mora ugotoviti in upoštevati vsa potrebna varovanja (varovalna področja in varovalni pasovi), zaščite in eventualne ostale omejitve.</w:t>
      </w:r>
    </w:p>
    <w:p w14:paraId="65ABEF73" w14:textId="77777777" w:rsidR="00774C71" w:rsidRPr="00384B9A" w:rsidRDefault="00774C71" w:rsidP="000A5456">
      <w:pPr>
        <w:ind w:left="1560"/>
        <w:rPr>
          <w:rFonts w:cstheme="minorHAnsi"/>
        </w:rPr>
      </w:pPr>
    </w:p>
    <w:p w14:paraId="100E0491" w14:textId="77777777" w:rsidR="00774C71" w:rsidRPr="00384B9A" w:rsidRDefault="00774C71" w:rsidP="000A5456">
      <w:pPr>
        <w:pStyle w:val="Naslov31"/>
        <w:ind w:left="1560"/>
        <w:rPr>
          <w:rFonts w:cstheme="minorHAnsi"/>
        </w:rPr>
      </w:pPr>
      <w:bookmarkStart w:id="100" w:name="0.5.1.14_Projektant_si_mora_v_vseh_fazah"/>
      <w:bookmarkEnd w:id="100"/>
      <w:r w:rsidRPr="00384B9A">
        <w:rPr>
          <w:rFonts w:cstheme="minorHAnsi"/>
        </w:rPr>
        <w:t>Projektant si mora v vseh fazah in pri izdelavi vseh vrst projektne dokumentacij ter pri preveritvah možnih rešitev pravočasno zagotoviti ustrezne pooblaščene arhitekte, inženirje, neodvisne strokovnjake in načrtovalce za preveritve rešitev in izdelavo zahtevane dokumentacije, v kolikor je predmetna</w:t>
      </w:r>
      <w:r w:rsidRPr="00384B9A">
        <w:rPr>
          <w:rFonts w:cstheme="minorHAnsi"/>
          <w:spacing w:val="-7"/>
        </w:rPr>
        <w:t xml:space="preserve"> </w:t>
      </w:r>
      <w:r w:rsidRPr="00384B9A">
        <w:rPr>
          <w:rFonts w:cstheme="minorHAnsi"/>
        </w:rPr>
        <w:t>storitev</w:t>
      </w:r>
      <w:r w:rsidRPr="00384B9A">
        <w:rPr>
          <w:rFonts w:cstheme="minorHAnsi"/>
          <w:spacing w:val="-6"/>
        </w:rPr>
        <w:t xml:space="preserve"> </w:t>
      </w:r>
      <w:r w:rsidRPr="00384B9A">
        <w:rPr>
          <w:rFonts w:cstheme="minorHAnsi"/>
        </w:rPr>
        <w:t>znotraj</w:t>
      </w:r>
      <w:r w:rsidRPr="00384B9A">
        <w:rPr>
          <w:rFonts w:cstheme="minorHAnsi"/>
          <w:spacing w:val="-8"/>
        </w:rPr>
        <w:t xml:space="preserve"> </w:t>
      </w:r>
      <w:r w:rsidRPr="00384B9A">
        <w:rPr>
          <w:rFonts w:cstheme="minorHAnsi"/>
        </w:rPr>
        <w:t>ponudbenega</w:t>
      </w:r>
      <w:r w:rsidRPr="00384B9A">
        <w:rPr>
          <w:rFonts w:cstheme="minorHAnsi"/>
          <w:spacing w:val="-7"/>
        </w:rPr>
        <w:t xml:space="preserve"> </w:t>
      </w:r>
      <w:r w:rsidRPr="00384B9A">
        <w:rPr>
          <w:rFonts w:cstheme="minorHAnsi"/>
        </w:rPr>
        <w:t>in</w:t>
      </w:r>
      <w:r w:rsidRPr="00384B9A">
        <w:rPr>
          <w:rFonts w:cstheme="minorHAnsi"/>
          <w:spacing w:val="-7"/>
        </w:rPr>
        <w:t xml:space="preserve"> </w:t>
      </w:r>
      <w:r w:rsidRPr="00384B9A">
        <w:rPr>
          <w:rFonts w:cstheme="minorHAnsi"/>
        </w:rPr>
        <w:t>pogodbenega</w:t>
      </w:r>
      <w:r w:rsidRPr="00384B9A">
        <w:rPr>
          <w:rFonts w:cstheme="minorHAnsi"/>
          <w:spacing w:val="-7"/>
        </w:rPr>
        <w:t xml:space="preserve"> </w:t>
      </w:r>
      <w:r w:rsidRPr="00384B9A">
        <w:rPr>
          <w:rFonts w:cstheme="minorHAnsi"/>
        </w:rPr>
        <w:t>obsega.</w:t>
      </w:r>
      <w:r w:rsidRPr="00384B9A">
        <w:rPr>
          <w:rFonts w:cstheme="minorHAnsi"/>
          <w:spacing w:val="-7"/>
        </w:rPr>
        <w:t xml:space="preserve"> </w:t>
      </w:r>
      <w:r w:rsidRPr="00384B9A">
        <w:rPr>
          <w:rFonts w:cstheme="minorHAnsi"/>
        </w:rPr>
        <w:t>Kasnejše</w:t>
      </w:r>
      <w:r w:rsidRPr="00384B9A">
        <w:rPr>
          <w:rFonts w:cstheme="minorHAnsi"/>
          <w:spacing w:val="-7"/>
        </w:rPr>
        <w:t xml:space="preserve"> </w:t>
      </w:r>
      <w:r w:rsidRPr="00384B9A">
        <w:rPr>
          <w:rFonts w:cstheme="minorHAnsi"/>
        </w:rPr>
        <w:t>preveritve</w:t>
      </w:r>
      <w:r w:rsidRPr="00384B9A">
        <w:rPr>
          <w:rFonts w:cstheme="minorHAnsi"/>
          <w:spacing w:val="-7"/>
        </w:rPr>
        <w:t xml:space="preserve"> </w:t>
      </w:r>
      <w:r w:rsidRPr="00384B9A">
        <w:rPr>
          <w:rFonts w:cstheme="minorHAnsi"/>
        </w:rPr>
        <w:t>ali</w:t>
      </w:r>
      <w:r w:rsidRPr="00384B9A">
        <w:rPr>
          <w:rFonts w:cstheme="minorHAnsi"/>
          <w:spacing w:val="-8"/>
        </w:rPr>
        <w:t xml:space="preserve"> </w:t>
      </w:r>
      <w:r w:rsidRPr="00384B9A">
        <w:rPr>
          <w:rFonts w:cstheme="minorHAnsi"/>
        </w:rPr>
        <w:t>spremembe dokumentacije zaradi nepravočasne vključitve potrebnih inženirjev oz. strokovnjakov, stroške dodatnega dela in preverjanja oz. projektiranja nosi projektant, a le za storitve, ki so znotraj ponudbenega ali pogodbenega obsega.</w:t>
      </w:r>
    </w:p>
    <w:p w14:paraId="74991251" w14:textId="77777777" w:rsidR="00774C71" w:rsidRPr="00384B9A" w:rsidRDefault="00774C71" w:rsidP="00320A90"/>
    <w:p w14:paraId="2F609654" w14:textId="77777777" w:rsidR="00774C71" w:rsidRPr="00384B9A" w:rsidRDefault="00774C71" w:rsidP="00330085">
      <w:pPr>
        <w:pStyle w:val="Naslov21"/>
        <w:rPr>
          <w:rFonts w:cstheme="minorHAnsi"/>
        </w:rPr>
      </w:pPr>
      <w:bookmarkStart w:id="101" w:name="0.6_Obseg_javnega_naročila"/>
      <w:bookmarkStart w:id="102" w:name="_Toc188436856"/>
      <w:bookmarkEnd w:id="101"/>
      <w:r w:rsidRPr="00384B9A">
        <w:rPr>
          <w:rFonts w:cstheme="minorHAnsi"/>
        </w:rPr>
        <w:t>OBSEG</w:t>
      </w:r>
      <w:r w:rsidRPr="00384B9A">
        <w:rPr>
          <w:rFonts w:cstheme="minorHAnsi"/>
          <w:spacing w:val="-7"/>
        </w:rPr>
        <w:t xml:space="preserve"> </w:t>
      </w:r>
      <w:r w:rsidRPr="00384B9A">
        <w:rPr>
          <w:rFonts w:cstheme="minorHAnsi"/>
        </w:rPr>
        <w:t>JAVNEGA</w:t>
      </w:r>
      <w:r w:rsidRPr="00384B9A">
        <w:rPr>
          <w:rFonts w:cstheme="minorHAnsi"/>
          <w:spacing w:val="-8"/>
        </w:rPr>
        <w:t xml:space="preserve"> </w:t>
      </w:r>
      <w:r w:rsidRPr="00384B9A">
        <w:rPr>
          <w:rFonts w:cstheme="minorHAnsi"/>
          <w:spacing w:val="-2"/>
        </w:rPr>
        <w:t>NAROČILA</w:t>
      </w:r>
      <w:bookmarkEnd w:id="102"/>
    </w:p>
    <w:p w14:paraId="2773D362" w14:textId="77777777" w:rsidR="00774C71" w:rsidRPr="00384B9A" w:rsidRDefault="00774C71" w:rsidP="00320A90"/>
    <w:p w14:paraId="2181194A" w14:textId="77777777" w:rsidR="00774C71" w:rsidRPr="00384B9A" w:rsidRDefault="00774C71" w:rsidP="000A5456">
      <w:pPr>
        <w:pStyle w:val="Naslov31"/>
        <w:ind w:left="1560"/>
        <w:rPr>
          <w:rFonts w:cstheme="minorHAnsi"/>
        </w:rPr>
      </w:pPr>
      <w:bookmarkStart w:id="103" w:name="0.6.1.1_Projektant_izdela_vso_zahtevano_"/>
      <w:bookmarkEnd w:id="103"/>
      <w:r w:rsidRPr="00384B9A">
        <w:rPr>
          <w:rFonts w:cstheme="minorHAnsi"/>
        </w:rPr>
        <w:t>Projektant izdela vso zahtevano in potrebno projektno dokumentacijo v skladu s pogodbenimi določili in ponudbo, pri čemer mora dokumentacija izpolnjevati vse bistvene zahteve za objekte ter vse funkcionalne, ekonomske, tehnične in oblikovne zahteve naročnika.</w:t>
      </w:r>
    </w:p>
    <w:p w14:paraId="70B3F8AF" w14:textId="77777777" w:rsidR="00774C71" w:rsidRPr="00384B9A" w:rsidRDefault="00774C71" w:rsidP="000A5456">
      <w:pPr>
        <w:pStyle w:val="Telobesedila"/>
        <w:ind w:left="1560"/>
        <w:rPr>
          <w:rFonts w:cstheme="minorHAnsi"/>
        </w:rPr>
      </w:pPr>
    </w:p>
    <w:p w14:paraId="43583262" w14:textId="77777777" w:rsidR="00774C71" w:rsidRPr="00384B9A" w:rsidRDefault="00774C71" w:rsidP="000A5456">
      <w:pPr>
        <w:pStyle w:val="Naslov31"/>
        <w:ind w:left="1560"/>
        <w:rPr>
          <w:rFonts w:cstheme="minorHAnsi"/>
        </w:rPr>
      </w:pPr>
      <w:bookmarkStart w:id="104" w:name="0.6.1.2_Projektna_dokumentacija_PZI_mora"/>
      <w:bookmarkEnd w:id="104"/>
      <w:r w:rsidRPr="00384B9A">
        <w:rPr>
          <w:rFonts w:cstheme="minorHAnsi"/>
        </w:rPr>
        <w:lastRenderedPageBreak/>
        <w:t>Projektna</w:t>
      </w:r>
      <w:r w:rsidRPr="00384B9A">
        <w:rPr>
          <w:rFonts w:cstheme="minorHAnsi"/>
          <w:spacing w:val="-12"/>
        </w:rPr>
        <w:t xml:space="preserve"> </w:t>
      </w:r>
      <w:r w:rsidRPr="00384B9A">
        <w:rPr>
          <w:rFonts w:cstheme="minorHAnsi"/>
        </w:rPr>
        <w:t>dokumentacija</w:t>
      </w:r>
      <w:r w:rsidRPr="00384B9A">
        <w:rPr>
          <w:rFonts w:cstheme="minorHAnsi"/>
          <w:spacing w:val="-11"/>
        </w:rPr>
        <w:t xml:space="preserve"> </w:t>
      </w:r>
      <w:r w:rsidRPr="00384B9A">
        <w:rPr>
          <w:rFonts w:cstheme="minorHAnsi"/>
        </w:rPr>
        <w:t>mora</w:t>
      </w:r>
      <w:r w:rsidRPr="00384B9A">
        <w:rPr>
          <w:rFonts w:cstheme="minorHAnsi"/>
          <w:spacing w:val="-11"/>
        </w:rPr>
        <w:t xml:space="preserve"> </w:t>
      </w:r>
      <w:r w:rsidRPr="00384B9A">
        <w:rPr>
          <w:rFonts w:cstheme="minorHAnsi"/>
        </w:rPr>
        <w:t>biti</w:t>
      </w:r>
      <w:r w:rsidRPr="00384B9A">
        <w:rPr>
          <w:rFonts w:cstheme="minorHAnsi"/>
          <w:spacing w:val="-11"/>
        </w:rPr>
        <w:t xml:space="preserve"> </w:t>
      </w:r>
      <w:r w:rsidRPr="00384B9A">
        <w:rPr>
          <w:rFonts w:cstheme="minorHAnsi"/>
        </w:rPr>
        <w:t>izdelana</w:t>
      </w:r>
      <w:r w:rsidRPr="00384B9A">
        <w:rPr>
          <w:rFonts w:cstheme="minorHAnsi"/>
          <w:spacing w:val="-11"/>
        </w:rPr>
        <w:t xml:space="preserve"> </w:t>
      </w:r>
      <w:r w:rsidRPr="00384B9A">
        <w:rPr>
          <w:rFonts w:cstheme="minorHAnsi"/>
        </w:rPr>
        <w:t>tako,</w:t>
      </w:r>
      <w:r w:rsidRPr="00384B9A">
        <w:rPr>
          <w:rFonts w:cstheme="minorHAnsi"/>
          <w:spacing w:val="-11"/>
        </w:rPr>
        <w:t xml:space="preserve"> </w:t>
      </w:r>
      <w:r w:rsidRPr="00384B9A">
        <w:rPr>
          <w:rFonts w:cstheme="minorHAnsi"/>
        </w:rPr>
        <w:t>da</w:t>
      </w:r>
      <w:r w:rsidRPr="00384B9A">
        <w:rPr>
          <w:rFonts w:cstheme="minorHAnsi"/>
          <w:spacing w:val="-12"/>
        </w:rPr>
        <w:t xml:space="preserve"> </w:t>
      </w:r>
      <w:r w:rsidRPr="00384B9A">
        <w:rPr>
          <w:rFonts w:cstheme="minorHAnsi"/>
        </w:rPr>
        <w:t>so</w:t>
      </w:r>
      <w:r w:rsidRPr="00384B9A">
        <w:rPr>
          <w:rFonts w:cstheme="minorHAnsi"/>
          <w:spacing w:val="-11"/>
        </w:rPr>
        <w:t xml:space="preserve"> </w:t>
      </w:r>
      <w:r w:rsidRPr="00384B9A">
        <w:rPr>
          <w:rFonts w:cstheme="minorHAnsi"/>
        </w:rPr>
        <w:t>izpolnjene</w:t>
      </w:r>
      <w:r w:rsidRPr="00384B9A">
        <w:rPr>
          <w:rFonts w:cstheme="minorHAnsi"/>
          <w:spacing w:val="-11"/>
        </w:rPr>
        <w:t xml:space="preserve"> </w:t>
      </w:r>
      <w:r w:rsidRPr="00384B9A">
        <w:rPr>
          <w:rFonts w:cstheme="minorHAnsi"/>
        </w:rPr>
        <w:t>vse</w:t>
      </w:r>
      <w:r w:rsidRPr="00384B9A">
        <w:rPr>
          <w:rFonts w:cstheme="minorHAnsi"/>
          <w:spacing w:val="-12"/>
        </w:rPr>
        <w:t xml:space="preserve"> </w:t>
      </w:r>
      <w:r w:rsidRPr="00384B9A">
        <w:rPr>
          <w:rFonts w:cstheme="minorHAnsi"/>
        </w:rPr>
        <w:t>bistvene</w:t>
      </w:r>
      <w:r w:rsidRPr="00384B9A">
        <w:rPr>
          <w:rFonts w:cstheme="minorHAnsi"/>
          <w:spacing w:val="-11"/>
        </w:rPr>
        <w:t xml:space="preserve"> </w:t>
      </w:r>
      <w:r w:rsidRPr="00384B9A">
        <w:rPr>
          <w:rFonts w:cstheme="minorHAnsi"/>
        </w:rPr>
        <w:t>zahteve</w:t>
      </w:r>
      <w:r w:rsidRPr="00384B9A">
        <w:rPr>
          <w:rFonts w:cstheme="minorHAnsi"/>
          <w:spacing w:val="-11"/>
        </w:rPr>
        <w:t xml:space="preserve"> </w:t>
      </w:r>
      <w:r w:rsidRPr="00384B9A">
        <w:rPr>
          <w:rFonts w:cstheme="minorHAnsi"/>
        </w:rPr>
        <w:t>za</w:t>
      </w:r>
      <w:r w:rsidRPr="00384B9A">
        <w:rPr>
          <w:rFonts w:cstheme="minorHAnsi"/>
          <w:spacing w:val="-11"/>
        </w:rPr>
        <w:t xml:space="preserve"> </w:t>
      </w:r>
      <w:r w:rsidRPr="00384B9A">
        <w:rPr>
          <w:rFonts w:cstheme="minorHAnsi"/>
        </w:rPr>
        <w:t>objekte, uporabljeni vsi najbolj ekonomični, tehnični in oblikovni ukrepi ter izpolnjene zahteve iz prostorske dokumentacije (PPN,..), izpolnjeni pogoji mnenjedajalcev in zahteve v projektni nalogi ter upoštevani vsi predpisi.</w:t>
      </w:r>
    </w:p>
    <w:p w14:paraId="2991A727" w14:textId="77777777" w:rsidR="00774C71" w:rsidRPr="00384B9A" w:rsidRDefault="00774C71" w:rsidP="000A5456">
      <w:pPr>
        <w:pStyle w:val="Telobesedila"/>
        <w:ind w:left="1560"/>
        <w:rPr>
          <w:rFonts w:cstheme="minorHAnsi"/>
        </w:rPr>
      </w:pPr>
    </w:p>
    <w:p w14:paraId="53C65CEE" w14:textId="77777777" w:rsidR="00774C71" w:rsidRPr="00384B9A" w:rsidRDefault="00774C71" w:rsidP="000A5456">
      <w:pPr>
        <w:pStyle w:val="Naslov31"/>
        <w:ind w:left="1560"/>
        <w:rPr>
          <w:rFonts w:cstheme="minorHAnsi"/>
        </w:rPr>
      </w:pPr>
      <w:bookmarkStart w:id="105" w:name="0.6.1.3_Projektna_dokumentacija_PZI_za_i"/>
      <w:bookmarkEnd w:id="105"/>
      <w:r w:rsidRPr="00384B9A">
        <w:rPr>
          <w:rFonts w:cstheme="minorHAnsi"/>
        </w:rPr>
        <w:t>Projektna dokumentacija PZI za izvedbo GOI del in za notranjo opremo mora biti izdelana tako, da bodo izvajalci lahko izvajali dela brez zastojev iz naslova nedomišljene, nedodelane oz. pomanjkljive projektne dokumentacije.</w:t>
      </w:r>
    </w:p>
    <w:p w14:paraId="7BE80786" w14:textId="77777777" w:rsidR="00774C71" w:rsidRPr="00384B9A" w:rsidRDefault="00774C71" w:rsidP="000A5456">
      <w:pPr>
        <w:pStyle w:val="Telobesedila"/>
        <w:ind w:left="1560"/>
        <w:rPr>
          <w:rFonts w:cstheme="minorHAnsi"/>
        </w:rPr>
      </w:pPr>
    </w:p>
    <w:p w14:paraId="0F75A38F" w14:textId="156A8B7D" w:rsidR="00774C71" w:rsidRPr="00384B9A" w:rsidRDefault="00774C71" w:rsidP="000A5456">
      <w:pPr>
        <w:pStyle w:val="Naslov31"/>
        <w:ind w:left="1560"/>
        <w:rPr>
          <w:rFonts w:cstheme="minorHAnsi"/>
        </w:rPr>
      </w:pPr>
      <w:bookmarkStart w:id="106" w:name="0.6.1.4_Projektna_dokumentacija_in_inžen"/>
      <w:bookmarkEnd w:id="106"/>
      <w:r w:rsidRPr="00384B9A">
        <w:rPr>
          <w:rFonts w:cstheme="minorHAnsi"/>
        </w:rPr>
        <w:t>Projektna</w:t>
      </w:r>
      <w:r w:rsidRPr="00384B9A">
        <w:rPr>
          <w:rFonts w:cstheme="minorHAnsi"/>
          <w:spacing w:val="-6"/>
        </w:rPr>
        <w:t xml:space="preserve"> </w:t>
      </w:r>
      <w:r w:rsidRPr="00384B9A">
        <w:rPr>
          <w:rFonts w:cstheme="minorHAnsi"/>
        </w:rPr>
        <w:t>dokumentacija</w:t>
      </w:r>
      <w:r w:rsidRPr="00384B9A">
        <w:rPr>
          <w:rFonts w:cstheme="minorHAnsi"/>
          <w:spacing w:val="-5"/>
        </w:rPr>
        <w:t xml:space="preserve"> </w:t>
      </w:r>
      <w:r w:rsidRPr="00384B9A">
        <w:rPr>
          <w:rFonts w:cstheme="minorHAnsi"/>
        </w:rPr>
        <w:t>in</w:t>
      </w:r>
      <w:r w:rsidRPr="00384B9A">
        <w:rPr>
          <w:rFonts w:cstheme="minorHAnsi"/>
          <w:spacing w:val="-5"/>
        </w:rPr>
        <w:t xml:space="preserve"> </w:t>
      </w:r>
      <w:r w:rsidRPr="00384B9A">
        <w:rPr>
          <w:rFonts w:cstheme="minorHAnsi"/>
        </w:rPr>
        <w:t>inženirske</w:t>
      </w:r>
      <w:r w:rsidRPr="00384B9A">
        <w:rPr>
          <w:rFonts w:cstheme="minorHAnsi"/>
          <w:spacing w:val="-6"/>
        </w:rPr>
        <w:t xml:space="preserve"> </w:t>
      </w:r>
      <w:r w:rsidRPr="00384B9A">
        <w:rPr>
          <w:rFonts w:cstheme="minorHAnsi"/>
        </w:rPr>
        <w:t>storitve,</w:t>
      </w:r>
      <w:r w:rsidRPr="00384B9A">
        <w:rPr>
          <w:rFonts w:cstheme="minorHAnsi"/>
          <w:spacing w:val="-6"/>
        </w:rPr>
        <w:t xml:space="preserve"> </w:t>
      </w:r>
      <w:r w:rsidRPr="00384B9A">
        <w:rPr>
          <w:rFonts w:cstheme="minorHAnsi"/>
        </w:rPr>
        <w:t>ki</w:t>
      </w:r>
      <w:r w:rsidRPr="00384B9A">
        <w:rPr>
          <w:rFonts w:cstheme="minorHAnsi"/>
          <w:spacing w:val="-6"/>
        </w:rPr>
        <w:t xml:space="preserve"> </w:t>
      </w:r>
      <w:r w:rsidRPr="00384B9A">
        <w:rPr>
          <w:rFonts w:cstheme="minorHAnsi"/>
        </w:rPr>
        <w:t>so</w:t>
      </w:r>
      <w:r w:rsidRPr="00384B9A">
        <w:rPr>
          <w:rFonts w:cstheme="minorHAnsi"/>
          <w:spacing w:val="-5"/>
        </w:rPr>
        <w:t xml:space="preserve"> </w:t>
      </w:r>
      <w:r w:rsidRPr="00384B9A">
        <w:rPr>
          <w:rFonts w:cstheme="minorHAnsi"/>
        </w:rPr>
        <w:t>predmet</w:t>
      </w:r>
      <w:r w:rsidRPr="00384B9A">
        <w:rPr>
          <w:rFonts w:cstheme="minorHAnsi"/>
          <w:spacing w:val="-5"/>
        </w:rPr>
        <w:t xml:space="preserve"> </w:t>
      </w:r>
      <w:r w:rsidRPr="00384B9A">
        <w:rPr>
          <w:rFonts w:cstheme="minorHAnsi"/>
          <w:spacing w:val="-2"/>
        </w:rPr>
        <w:t>naročila</w:t>
      </w:r>
      <w:r w:rsidR="00140917">
        <w:rPr>
          <w:rFonts w:cstheme="minorHAnsi"/>
          <w:spacing w:val="-2"/>
        </w:rPr>
        <w:t>,</w:t>
      </w:r>
      <w:r w:rsidRPr="00384B9A">
        <w:rPr>
          <w:rFonts w:cstheme="minorHAnsi"/>
          <w:spacing w:val="-2"/>
        </w:rPr>
        <w:t xml:space="preserve"> mora biti </w:t>
      </w:r>
      <w:r w:rsidR="00A550B1">
        <w:rPr>
          <w:rFonts w:cstheme="minorHAnsi"/>
          <w:spacing w:val="-2"/>
        </w:rPr>
        <w:t>i</w:t>
      </w:r>
      <w:r w:rsidRPr="00384B9A">
        <w:rPr>
          <w:rFonts w:cstheme="minorHAnsi"/>
          <w:spacing w:val="-2"/>
        </w:rPr>
        <w:t xml:space="preserve">zdelana skladno </w:t>
      </w:r>
      <w:r w:rsidRPr="00384B9A">
        <w:rPr>
          <w:rFonts w:cstheme="minorHAnsi"/>
        </w:rPr>
        <w:t>s Pravilnikom o projektni in drugi dokumentaciji ter obrazcih pri graditvi objektov UL RS št. 30/23:</w:t>
      </w:r>
    </w:p>
    <w:p w14:paraId="51D70985" w14:textId="6B8AED37" w:rsidR="00094624" w:rsidRPr="00384B9A" w:rsidRDefault="00AE0069" w:rsidP="00FD09B0">
      <w:pPr>
        <w:pStyle w:val="Odstavekseznama"/>
        <w:ind w:left="1985"/>
        <w:rPr>
          <w:rFonts w:cstheme="minorHAnsi"/>
        </w:rPr>
      </w:pPr>
      <w:r w:rsidRPr="00384B9A">
        <w:rPr>
          <w:rFonts w:cstheme="minorHAnsi"/>
        </w:rPr>
        <w:t>posnetek in izris obstoječega stanja</w:t>
      </w:r>
      <w:r w:rsidR="008660B8" w:rsidRPr="00384B9A">
        <w:rPr>
          <w:rFonts w:cstheme="minorHAnsi"/>
        </w:rPr>
        <w:t xml:space="preserve"> </w:t>
      </w:r>
      <w:r w:rsidR="00094624" w:rsidRPr="00384B9A">
        <w:rPr>
          <w:rFonts w:cstheme="minorHAnsi"/>
        </w:rPr>
        <w:t>objektov za rušitev, prenovo in navezavo</w:t>
      </w:r>
      <w:r w:rsidR="00663BE8" w:rsidRPr="00384B9A">
        <w:rPr>
          <w:rFonts w:cstheme="minorHAnsi"/>
        </w:rPr>
        <w:t>,</w:t>
      </w:r>
    </w:p>
    <w:p w14:paraId="41952535" w14:textId="4BBB3F21" w:rsidR="00094624" w:rsidRPr="00384B9A" w:rsidRDefault="00094624" w:rsidP="00FD09B0">
      <w:pPr>
        <w:pStyle w:val="Odstavekseznama"/>
        <w:ind w:left="1985"/>
        <w:rPr>
          <w:rFonts w:cstheme="minorHAnsi"/>
        </w:rPr>
      </w:pPr>
      <w:r w:rsidRPr="00384B9A">
        <w:rPr>
          <w:rFonts w:cstheme="minorHAnsi"/>
        </w:rPr>
        <w:t>elaborat preverbe obstoječega stanja s sondiranjem tipičnih sestav obstoječih objektov</w:t>
      </w:r>
      <w:r w:rsidR="00663BE8" w:rsidRPr="00384B9A">
        <w:rPr>
          <w:rFonts w:cstheme="minorHAnsi"/>
        </w:rPr>
        <w:t>,</w:t>
      </w:r>
    </w:p>
    <w:p w14:paraId="7EFCCE72" w14:textId="6971C168" w:rsidR="00094624" w:rsidRPr="00384B9A" w:rsidRDefault="00094624" w:rsidP="00FD09B0">
      <w:pPr>
        <w:pStyle w:val="Odstavekseznama"/>
        <w:ind w:left="1985"/>
        <w:rPr>
          <w:rFonts w:cstheme="minorHAnsi"/>
        </w:rPr>
      </w:pPr>
      <w:r w:rsidRPr="00384B9A">
        <w:rPr>
          <w:rFonts w:cstheme="minorHAnsi"/>
        </w:rPr>
        <w:t>elaborat idejne rešitve v vsaj dveh variantah</w:t>
      </w:r>
      <w:r w:rsidR="00663BE8" w:rsidRPr="00384B9A">
        <w:rPr>
          <w:rFonts w:cstheme="minorHAnsi"/>
        </w:rPr>
        <w:t>,</w:t>
      </w:r>
    </w:p>
    <w:p w14:paraId="2F104C70" w14:textId="4C15AC9D" w:rsidR="00774C71" w:rsidRPr="00384B9A" w:rsidRDefault="00774C71" w:rsidP="00FD09B0">
      <w:pPr>
        <w:pStyle w:val="Odstavekseznama"/>
        <w:ind w:left="1985"/>
        <w:rPr>
          <w:rFonts w:cstheme="minorHAnsi"/>
        </w:rPr>
      </w:pPr>
      <w:r w:rsidRPr="00384B9A">
        <w:rPr>
          <w:rFonts w:cstheme="minorHAnsi"/>
        </w:rPr>
        <w:t>projektne dokumentacije za pridobitev projektnih in drugih pogoje (DPP)</w:t>
      </w:r>
      <w:r w:rsidR="00663BE8" w:rsidRPr="00384B9A">
        <w:rPr>
          <w:rFonts w:cstheme="minorHAnsi"/>
        </w:rPr>
        <w:t>,</w:t>
      </w:r>
    </w:p>
    <w:p w14:paraId="1F5133F7" w14:textId="768BEA35" w:rsidR="00774C71" w:rsidRPr="00384B9A" w:rsidRDefault="00774C71" w:rsidP="00FD09B0">
      <w:pPr>
        <w:pStyle w:val="Odstavekseznama"/>
        <w:ind w:left="1985"/>
        <w:rPr>
          <w:rFonts w:cstheme="minorHAnsi"/>
        </w:rPr>
      </w:pPr>
      <w:r w:rsidRPr="00384B9A">
        <w:rPr>
          <w:rFonts w:cstheme="minorHAnsi"/>
        </w:rPr>
        <w:t>projektne dokumentacije za pridobitev gradbenega dovoljenja (DGD)</w:t>
      </w:r>
      <w:r w:rsidR="00663BE8" w:rsidRPr="00384B9A">
        <w:rPr>
          <w:rFonts w:cstheme="minorHAnsi"/>
        </w:rPr>
        <w:t>,</w:t>
      </w:r>
    </w:p>
    <w:p w14:paraId="094344F4" w14:textId="70A4F806" w:rsidR="00774C71" w:rsidRPr="00384B9A" w:rsidRDefault="00774C71" w:rsidP="00FD09B0">
      <w:pPr>
        <w:pStyle w:val="Odstavekseznama"/>
        <w:ind w:left="1985"/>
        <w:rPr>
          <w:rFonts w:cstheme="minorHAnsi"/>
        </w:rPr>
      </w:pPr>
      <w:r w:rsidRPr="00384B9A">
        <w:rPr>
          <w:rFonts w:cstheme="minorHAnsi"/>
        </w:rPr>
        <w:t>projektne dokumentacije za izvedbo gradnje (PZI)</w:t>
      </w:r>
      <w:r w:rsidR="00663BE8" w:rsidRPr="00384B9A">
        <w:rPr>
          <w:rFonts w:cstheme="minorHAnsi"/>
        </w:rPr>
        <w:t>,</w:t>
      </w:r>
    </w:p>
    <w:p w14:paraId="74B8FD49" w14:textId="03CBF94A" w:rsidR="00774C71" w:rsidRPr="00384B9A" w:rsidRDefault="00774C71" w:rsidP="00FD09B0">
      <w:pPr>
        <w:pStyle w:val="Odstavekseznama"/>
        <w:ind w:left="1985"/>
        <w:rPr>
          <w:rFonts w:cstheme="minorHAnsi"/>
        </w:rPr>
      </w:pPr>
      <w:r w:rsidRPr="00384B9A">
        <w:rPr>
          <w:rFonts w:cstheme="minorHAnsi"/>
        </w:rPr>
        <w:t>projektne dokumentacije izvedenih del (PID)</w:t>
      </w:r>
      <w:r w:rsidR="00663BE8" w:rsidRPr="00384B9A">
        <w:rPr>
          <w:rFonts w:cstheme="minorHAnsi"/>
        </w:rPr>
        <w:t>,</w:t>
      </w:r>
    </w:p>
    <w:p w14:paraId="77D9BFA5" w14:textId="77777777" w:rsidR="00774C71" w:rsidRPr="00384B9A" w:rsidRDefault="00774C71" w:rsidP="00FD09B0">
      <w:pPr>
        <w:pStyle w:val="Odstavekseznama"/>
        <w:ind w:left="1985"/>
        <w:rPr>
          <w:rFonts w:cstheme="minorHAnsi"/>
        </w:rPr>
      </w:pPr>
      <w:r w:rsidRPr="00384B9A">
        <w:rPr>
          <w:rFonts w:cstheme="minorHAnsi"/>
        </w:rPr>
        <w:t>projektantski nadzor.</w:t>
      </w:r>
    </w:p>
    <w:p w14:paraId="779A0CF5" w14:textId="77777777" w:rsidR="00774C71" w:rsidRPr="00384B9A" w:rsidRDefault="00774C71" w:rsidP="000A5456">
      <w:pPr>
        <w:pStyle w:val="Telobesedila"/>
        <w:ind w:left="1560"/>
        <w:rPr>
          <w:rFonts w:cstheme="minorHAnsi"/>
        </w:rPr>
      </w:pPr>
    </w:p>
    <w:p w14:paraId="6BF0021F" w14:textId="77777777" w:rsidR="00774C71" w:rsidRPr="00384B9A" w:rsidRDefault="00774C71" w:rsidP="000A5456">
      <w:pPr>
        <w:pStyle w:val="Naslov31"/>
        <w:ind w:left="1560"/>
        <w:rPr>
          <w:rFonts w:cstheme="minorHAnsi"/>
        </w:rPr>
      </w:pPr>
      <w:bookmarkStart w:id="107" w:name="0.6.1.5_Projektna_dokumentacija_PZI_je_p"/>
      <w:bookmarkEnd w:id="107"/>
      <w:r w:rsidRPr="00384B9A">
        <w:rPr>
          <w:rFonts w:cstheme="minorHAnsi"/>
        </w:rPr>
        <w:t>Projektna dokumentacija za pridobitev projektnih in drugih pogoje (DPP) je namenjena pridobitvi projektnih in drugih pogojev ter vsebuje tiste podatke , na podlagi katerih lahko mnenjedajalec predloži ustrezne podatke v skladu s svojimi pristojnostmi ter določi pogoje za izdelavo dokumentacije za pridobitev mnenj in gradbenega dovoljenja, za izdelavo projektne dokumentacije za izvedbo gradnje, za izvajanje gradnje, za izdelavo projektne dokumentacije izvedenih del ter za uporabo in vzdrževanje objekta.</w:t>
      </w:r>
    </w:p>
    <w:p w14:paraId="718E477C" w14:textId="77777777" w:rsidR="00774C71" w:rsidRPr="00384B9A" w:rsidRDefault="00774C71" w:rsidP="000A5456">
      <w:pPr>
        <w:ind w:left="1560"/>
        <w:rPr>
          <w:rFonts w:cstheme="minorHAnsi"/>
        </w:rPr>
      </w:pPr>
    </w:p>
    <w:p w14:paraId="7A59535C" w14:textId="77777777" w:rsidR="00774C71" w:rsidRPr="00384B9A" w:rsidRDefault="00774C71" w:rsidP="000A5456">
      <w:pPr>
        <w:pStyle w:val="Naslov31"/>
        <w:ind w:left="1560"/>
        <w:rPr>
          <w:rFonts w:cstheme="minorHAnsi"/>
        </w:rPr>
      </w:pPr>
      <w:r w:rsidRPr="00384B9A">
        <w:rPr>
          <w:rFonts w:cstheme="minorHAnsi"/>
        </w:rPr>
        <w:t>Projektna dokumentacija za pridobitev gradbenega dovoljenja (DGD) je namenjena pridobitvi mnenj in gradbenega dovoljenja ter vsebuje tiste podatke, na podlagi katerih se pristojni mnenjedajalec opredeli glede skladnosti dokumentacije s predpisi, ki so podlaga za izdajo mnenj, ter določi pogoje za izdelavo projektne dokumentacije za izvedbo gradnje, za izvajanje gradnje, za izdelavo projektne dokumentacije izvedenih del in za uporabo objekta, upravni organ pa odloči o izpolnjevanju pogojev za izdajo gradbenega dovoljenja</w:t>
      </w:r>
    </w:p>
    <w:p w14:paraId="4FDFDF3D" w14:textId="77777777" w:rsidR="00774C71" w:rsidRPr="00384B9A" w:rsidRDefault="00774C71" w:rsidP="000A5456">
      <w:pPr>
        <w:ind w:left="1560"/>
        <w:rPr>
          <w:rFonts w:cstheme="minorHAnsi"/>
        </w:rPr>
      </w:pPr>
    </w:p>
    <w:p w14:paraId="5A8419E0" w14:textId="77777777" w:rsidR="00774C71" w:rsidRPr="00384B9A" w:rsidRDefault="00774C71" w:rsidP="000A5456">
      <w:pPr>
        <w:pStyle w:val="Naslov31"/>
        <w:ind w:left="1560"/>
        <w:rPr>
          <w:rFonts w:cstheme="minorHAnsi"/>
        </w:rPr>
      </w:pPr>
      <w:r w:rsidRPr="00384B9A">
        <w:rPr>
          <w:rFonts w:cstheme="minorHAnsi"/>
        </w:rPr>
        <w:t>Projektna</w:t>
      </w:r>
      <w:r w:rsidRPr="00384B9A">
        <w:rPr>
          <w:rFonts w:cstheme="minorHAnsi"/>
          <w:spacing w:val="-1"/>
        </w:rPr>
        <w:t xml:space="preserve"> </w:t>
      </w:r>
      <w:r w:rsidRPr="00384B9A">
        <w:rPr>
          <w:rFonts w:cstheme="minorHAnsi"/>
        </w:rPr>
        <w:t>dokumentacija</w:t>
      </w:r>
      <w:r w:rsidRPr="00384B9A">
        <w:rPr>
          <w:rFonts w:cstheme="minorHAnsi"/>
          <w:spacing w:val="-1"/>
        </w:rPr>
        <w:t xml:space="preserve"> </w:t>
      </w:r>
      <w:r w:rsidRPr="00384B9A">
        <w:rPr>
          <w:rFonts w:cstheme="minorHAnsi"/>
        </w:rPr>
        <w:t>PZI</w:t>
      </w:r>
      <w:r w:rsidRPr="00384B9A">
        <w:rPr>
          <w:rFonts w:cstheme="minorHAnsi"/>
          <w:spacing w:val="-1"/>
        </w:rPr>
        <w:t xml:space="preserve"> </w:t>
      </w:r>
      <w:r w:rsidRPr="00384B9A">
        <w:rPr>
          <w:rFonts w:cstheme="minorHAnsi"/>
        </w:rPr>
        <w:t>je</w:t>
      </w:r>
      <w:r w:rsidRPr="00384B9A">
        <w:rPr>
          <w:rFonts w:cstheme="minorHAnsi"/>
          <w:spacing w:val="-1"/>
        </w:rPr>
        <w:t xml:space="preserve"> </w:t>
      </w:r>
      <w:r w:rsidRPr="00384B9A">
        <w:rPr>
          <w:rFonts w:cstheme="minorHAnsi"/>
        </w:rPr>
        <w:t>podrobneje</w:t>
      </w:r>
      <w:r w:rsidRPr="00384B9A">
        <w:rPr>
          <w:rFonts w:cstheme="minorHAnsi"/>
          <w:spacing w:val="-1"/>
        </w:rPr>
        <w:t xml:space="preserve"> </w:t>
      </w:r>
      <w:r w:rsidRPr="00384B9A">
        <w:rPr>
          <w:rFonts w:cstheme="minorHAnsi"/>
        </w:rPr>
        <w:t>opredeljena</w:t>
      </w:r>
      <w:r w:rsidRPr="00384B9A">
        <w:rPr>
          <w:rFonts w:cstheme="minorHAnsi"/>
          <w:spacing w:val="-1"/>
        </w:rPr>
        <w:t xml:space="preserve"> </w:t>
      </w:r>
      <w:r w:rsidRPr="00384B9A">
        <w:rPr>
          <w:rFonts w:cstheme="minorHAnsi"/>
        </w:rPr>
        <w:t>v ostalih</w:t>
      </w:r>
      <w:r w:rsidRPr="00384B9A">
        <w:rPr>
          <w:rFonts w:cstheme="minorHAnsi"/>
          <w:spacing w:val="-1"/>
        </w:rPr>
        <w:t xml:space="preserve"> </w:t>
      </w:r>
      <w:r w:rsidRPr="00384B9A">
        <w:rPr>
          <w:rFonts w:cstheme="minorHAnsi"/>
        </w:rPr>
        <w:t>delih</w:t>
      </w:r>
      <w:r w:rsidRPr="00384B9A">
        <w:rPr>
          <w:rFonts w:cstheme="minorHAnsi"/>
          <w:spacing w:val="-1"/>
        </w:rPr>
        <w:t xml:space="preserve"> </w:t>
      </w:r>
      <w:r w:rsidRPr="00384B9A">
        <w:rPr>
          <w:rFonts w:cstheme="minorHAnsi"/>
        </w:rPr>
        <w:t>tega</w:t>
      </w:r>
      <w:r w:rsidRPr="00384B9A">
        <w:rPr>
          <w:rFonts w:cstheme="minorHAnsi"/>
          <w:spacing w:val="-1"/>
        </w:rPr>
        <w:t xml:space="preserve"> </w:t>
      </w:r>
      <w:r w:rsidRPr="00384B9A">
        <w:rPr>
          <w:rFonts w:cstheme="minorHAnsi"/>
        </w:rPr>
        <w:t>dokumenta</w:t>
      </w:r>
      <w:r w:rsidRPr="00384B9A">
        <w:rPr>
          <w:rFonts w:cstheme="minorHAnsi"/>
          <w:spacing w:val="-1"/>
        </w:rPr>
        <w:t xml:space="preserve"> </w:t>
      </w:r>
      <w:r w:rsidRPr="00384B9A">
        <w:rPr>
          <w:rFonts w:cstheme="minorHAnsi"/>
        </w:rPr>
        <w:t>in</w:t>
      </w:r>
      <w:r w:rsidRPr="00384B9A">
        <w:rPr>
          <w:rFonts w:cstheme="minorHAnsi"/>
          <w:spacing w:val="-1"/>
        </w:rPr>
        <w:t xml:space="preserve"> </w:t>
      </w:r>
      <w:r w:rsidRPr="00384B9A">
        <w:rPr>
          <w:rFonts w:cstheme="minorHAnsi"/>
        </w:rPr>
        <w:t>mora</w:t>
      </w:r>
      <w:r w:rsidRPr="00384B9A">
        <w:rPr>
          <w:rFonts w:cstheme="minorHAnsi"/>
          <w:spacing w:val="-1"/>
        </w:rPr>
        <w:t xml:space="preserve"> </w:t>
      </w:r>
      <w:r w:rsidRPr="00384B9A">
        <w:rPr>
          <w:rFonts w:cstheme="minorHAnsi"/>
        </w:rPr>
        <w:t>poleg vseh</w:t>
      </w:r>
      <w:r w:rsidRPr="00384B9A">
        <w:rPr>
          <w:rFonts w:cstheme="minorHAnsi"/>
          <w:spacing w:val="-8"/>
        </w:rPr>
        <w:t xml:space="preserve"> </w:t>
      </w:r>
      <w:r w:rsidRPr="00384B9A">
        <w:rPr>
          <w:rFonts w:cstheme="minorHAnsi"/>
        </w:rPr>
        <w:t>zahtevanih</w:t>
      </w:r>
      <w:r w:rsidRPr="00384B9A">
        <w:rPr>
          <w:rFonts w:cstheme="minorHAnsi"/>
          <w:spacing w:val="-8"/>
        </w:rPr>
        <w:t xml:space="preserve"> </w:t>
      </w:r>
      <w:r w:rsidRPr="00384B9A">
        <w:rPr>
          <w:rFonts w:cstheme="minorHAnsi"/>
        </w:rPr>
        <w:t>načrtov,</w:t>
      </w:r>
      <w:r w:rsidRPr="00384B9A">
        <w:rPr>
          <w:rFonts w:cstheme="minorHAnsi"/>
          <w:spacing w:val="-8"/>
        </w:rPr>
        <w:t xml:space="preserve"> </w:t>
      </w:r>
      <w:r w:rsidRPr="00384B9A">
        <w:rPr>
          <w:rFonts w:cstheme="minorHAnsi"/>
        </w:rPr>
        <w:t>študij,</w:t>
      </w:r>
      <w:r w:rsidRPr="00384B9A">
        <w:rPr>
          <w:rFonts w:cstheme="minorHAnsi"/>
          <w:spacing w:val="-8"/>
        </w:rPr>
        <w:t xml:space="preserve"> </w:t>
      </w:r>
      <w:r w:rsidRPr="00384B9A">
        <w:rPr>
          <w:rFonts w:cstheme="minorHAnsi"/>
        </w:rPr>
        <w:t>elaboratov,</w:t>
      </w:r>
      <w:r w:rsidRPr="00384B9A">
        <w:rPr>
          <w:rFonts w:cstheme="minorHAnsi"/>
          <w:spacing w:val="-7"/>
        </w:rPr>
        <w:t xml:space="preserve"> </w:t>
      </w:r>
      <w:r w:rsidRPr="00384B9A">
        <w:rPr>
          <w:rFonts w:cstheme="minorHAnsi"/>
        </w:rPr>
        <w:t>poročil,</w:t>
      </w:r>
      <w:r w:rsidRPr="00384B9A">
        <w:rPr>
          <w:rFonts w:cstheme="minorHAnsi"/>
          <w:spacing w:val="-7"/>
        </w:rPr>
        <w:t xml:space="preserve"> </w:t>
      </w:r>
      <w:r w:rsidRPr="00384B9A">
        <w:rPr>
          <w:rFonts w:cstheme="minorHAnsi"/>
        </w:rPr>
        <w:t>shem</w:t>
      </w:r>
      <w:r w:rsidRPr="00384B9A">
        <w:rPr>
          <w:rFonts w:cstheme="minorHAnsi"/>
          <w:spacing w:val="-7"/>
        </w:rPr>
        <w:t xml:space="preserve"> </w:t>
      </w:r>
      <w:r w:rsidRPr="00384B9A">
        <w:rPr>
          <w:rFonts w:cstheme="minorHAnsi"/>
        </w:rPr>
        <w:t>ipd.</w:t>
      </w:r>
      <w:r w:rsidRPr="00384B9A">
        <w:rPr>
          <w:rFonts w:cstheme="minorHAnsi"/>
          <w:spacing w:val="-7"/>
        </w:rPr>
        <w:t xml:space="preserve"> </w:t>
      </w:r>
      <w:r w:rsidRPr="00384B9A">
        <w:rPr>
          <w:rFonts w:cstheme="minorHAnsi"/>
        </w:rPr>
        <w:t>zajemati</w:t>
      </w:r>
      <w:r w:rsidRPr="00384B9A">
        <w:rPr>
          <w:rFonts w:cstheme="minorHAnsi"/>
          <w:spacing w:val="-8"/>
        </w:rPr>
        <w:t xml:space="preserve"> </w:t>
      </w:r>
      <w:r w:rsidRPr="00384B9A">
        <w:rPr>
          <w:rFonts w:cstheme="minorHAnsi"/>
        </w:rPr>
        <w:t>tudi</w:t>
      </w:r>
      <w:r w:rsidRPr="00384B9A">
        <w:rPr>
          <w:rFonts w:cstheme="minorHAnsi"/>
          <w:spacing w:val="-7"/>
        </w:rPr>
        <w:t xml:space="preserve"> </w:t>
      </w:r>
      <w:r w:rsidRPr="00384B9A">
        <w:rPr>
          <w:rFonts w:cstheme="minorHAnsi"/>
        </w:rPr>
        <w:t>ustrezno</w:t>
      </w:r>
      <w:r w:rsidRPr="00384B9A">
        <w:rPr>
          <w:rFonts w:cstheme="minorHAnsi"/>
          <w:spacing w:val="-8"/>
        </w:rPr>
        <w:t xml:space="preserve"> </w:t>
      </w:r>
      <w:r w:rsidRPr="00384B9A">
        <w:rPr>
          <w:rFonts w:cstheme="minorHAnsi"/>
        </w:rPr>
        <w:t>strukturiran</w:t>
      </w:r>
      <w:r w:rsidRPr="00384B9A">
        <w:rPr>
          <w:rFonts w:cstheme="minorHAnsi"/>
          <w:spacing w:val="-8"/>
        </w:rPr>
        <w:t xml:space="preserve"> </w:t>
      </w:r>
      <w:r w:rsidRPr="00384B9A">
        <w:rPr>
          <w:rFonts w:cstheme="minorHAnsi"/>
        </w:rPr>
        <w:t xml:space="preserve">popis </w:t>
      </w:r>
      <w:r w:rsidRPr="00384B9A">
        <w:rPr>
          <w:rFonts w:cstheme="minorHAnsi"/>
          <w:spacing w:val="-4"/>
        </w:rPr>
        <w:t>del.</w:t>
      </w:r>
    </w:p>
    <w:p w14:paraId="18E183BD" w14:textId="77777777" w:rsidR="00774C71" w:rsidRPr="00384B9A" w:rsidRDefault="00774C71" w:rsidP="000A5456">
      <w:pPr>
        <w:pStyle w:val="Telobesedila"/>
        <w:ind w:left="1560"/>
        <w:rPr>
          <w:rFonts w:cstheme="minorHAnsi"/>
        </w:rPr>
      </w:pPr>
    </w:p>
    <w:p w14:paraId="1E87A994" w14:textId="77777777" w:rsidR="00774C71" w:rsidRPr="00384B9A" w:rsidRDefault="00774C71" w:rsidP="000A5456">
      <w:pPr>
        <w:pStyle w:val="Naslov31"/>
        <w:ind w:left="1560"/>
        <w:rPr>
          <w:rFonts w:cstheme="minorHAnsi"/>
        </w:rPr>
      </w:pPr>
      <w:bookmarkStart w:id="108" w:name="0.6.1.6_Popis_del_mora_obsegati_vsa_enot"/>
      <w:bookmarkEnd w:id="108"/>
      <w:r w:rsidRPr="00384B9A">
        <w:rPr>
          <w:rFonts w:cstheme="minorHAnsi"/>
        </w:rPr>
        <w:t>Popis del mora obsegati vsa enotna dela, ki so potrebna za izvedbo projektiranih elementov, z nedvoumno in natančno navedbo kvalitete in količine v skladu z veljavnimi predpisi. Projektant mora izdelati kompletne izvode vseh popisov</w:t>
      </w:r>
      <w:r w:rsidRPr="00384B9A">
        <w:rPr>
          <w:rFonts w:cstheme="minorHAnsi"/>
          <w:spacing w:val="-6"/>
        </w:rPr>
        <w:t xml:space="preserve"> </w:t>
      </w:r>
      <w:r w:rsidRPr="00384B9A">
        <w:rPr>
          <w:rFonts w:cstheme="minorHAnsi"/>
        </w:rPr>
        <w:t>s</w:t>
      </w:r>
      <w:r w:rsidRPr="00384B9A">
        <w:rPr>
          <w:rFonts w:cstheme="minorHAnsi"/>
          <w:spacing w:val="-5"/>
        </w:rPr>
        <w:t xml:space="preserve"> </w:t>
      </w:r>
      <w:r w:rsidRPr="00384B9A">
        <w:rPr>
          <w:rFonts w:cstheme="minorHAnsi"/>
        </w:rPr>
        <w:t>količinami</w:t>
      </w:r>
      <w:r w:rsidRPr="00384B9A">
        <w:rPr>
          <w:rFonts w:cstheme="minorHAnsi"/>
          <w:spacing w:val="-6"/>
        </w:rPr>
        <w:t xml:space="preserve"> </w:t>
      </w:r>
      <w:r w:rsidRPr="00384B9A">
        <w:rPr>
          <w:rFonts w:cstheme="minorHAnsi"/>
        </w:rPr>
        <w:t>in</w:t>
      </w:r>
      <w:r w:rsidRPr="00384B9A">
        <w:rPr>
          <w:rFonts w:cstheme="minorHAnsi"/>
          <w:spacing w:val="-6"/>
        </w:rPr>
        <w:t xml:space="preserve"> </w:t>
      </w:r>
      <w:r w:rsidRPr="00384B9A">
        <w:rPr>
          <w:rFonts w:cstheme="minorHAnsi"/>
        </w:rPr>
        <w:t>predizmerami</w:t>
      </w:r>
      <w:r w:rsidRPr="00384B9A">
        <w:rPr>
          <w:rFonts w:cstheme="minorHAnsi"/>
          <w:spacing w:val="-6"/>
        </w:rPr>
        <w:t xml:space="preserve"> </w:t>
      </w:r>
      <w:r w:rsidRPr="00384B9A">
        <w:rPr>
          <w:rFonts w:cstheme="minorHAnsi"/>
        </w:rPr>
        <w:t>za</w:t>
      </w:r>
      <w:r w:rsidRPr="00384B9A">
        <w:rPr>
          <w:rFonts w:cstheme="minorHAnsi"/>
          <w:spacing w:val="-6"/>
        </w:rPr>
        <w:t xml:space="preserve"> </w:t>
      </w:r>
      <w:r w:rsidRPr="00384B9A">
        <w:rPr>
          <w:rFonts w:cstheme="minorHAnsi"/>
        </w:rPr>
        <w:t xml:space="preserve">celotno </w:t>
      </w:r>
      <w:r w:rsidRPr="00384B9A">
        <w:rPr>
          <w:rFonts w:cstheme="minorHAnsi"/>
          <w:spacing w:val="-6"/>
        </w:rPr>
        <w:t xml:space="preserve"> </w:t>
      </w:r>
      <w:r w:rsidRPr="00384B9A">
        <w:rPr>
          <w:rFonts w:cstheme="minorHAnsi"/>
        </w:rPr>
        <w:t>projektno dokumentacijo PZI z vsemi sklopi, ki sestavljajo projektno dokumentacijo. Popisi se pripravijo posebej</w:t>
      </w:r>
      <w:r w:rsidRPr="00384B9A">
        <w:rPr>
          <w:rFonts w:cstheme="minorHAnsi"/>
          <w:spacing w:val="-6"/>
        </w:rPr>
        <w:t xml:space="preserve"> </w:t>
      </w:r>
      <w:r w:rsidRPr="00384B9A">
        <w:rPr>
          <w:rFonts w:cstheme="minorHAnsi"/>
        </w:rPr>
        <w:t>v</w:t>
      </w:r>
      <w:r w:rsidRPr="00384B9A">
        <w:rPr>
          <w:rFonts w:cstheme="minorHAnsi"/>
          <w:spacing w:val="-5"/>
        </w:rPr>
        <w:t xml:space="preserve"> </w:t>
      </w:r>
      <w:r w:rsidRPr="00384B9A">
        <w:rPr>
          <w:rFonts w:cstheme="minorHAnsi"/>
        </w:rPr>
        <w:t>ločenih</w:t>
      </w:r>
      <w:r w:rsidRPr="00384B9A">
        <w:rPr>
          <w:rFonts w:cstheme="minorHAnsi"/>
          <w:spacing w:val="-6"/>
        </w:rPr>
        <w:t xml:space="preserve"> </w:t>
      </w:r>
      <w:r w:rsidRPr="00384B9A">
        <w:rPr>
          <w:rFonts w:cstheme="minorHAnsi"/>
        </w:rPr>
        <w:t>mapah brez cen in 1 (en) izvod s cenami.</w:t>
      </w:r>
    </w:p>
    <w:p w14:paraId="558143EB" w14:textId="77777777" w:rsidR="00774C71" w:rsidRPr="00384B9A" w:rsidRDefault="00774C71" w:rsidP="000A5456">
      <w:pPr>
        <w:ind w:left="1560"/>
        <w:rPr>
          <w:rFonts w:cstheme="minorHAnsi"/>
        </w:rPr>
      </w:pPr>
    </w:p>
    <w:p w14:paraId="5B176E34" w14:textId="563A6120" w:rsidR="00774C71" w:rsidRPr="00384B9A" w:rsidRDefault="00774C71" w:rsidP="000A5456">
      <w:pPr>
        <w:pStyle w:val="Naslov31"/>
        <w:ind w:left="1560"/>
        <w:rPr>
          <w:rFonts w:cstheme="minorHAnsi"/>
        </w:rPr>
      </w:pPr>
      <w:r w:rsidRPr="00384B9A">
        <w:rPr>
          <w:rFonts w:cstheme="minorHAnsi"/>
        </w:rPr>
        <w:t xml:space="preserve">Projektna dokumentacija izvedenih del (PID) je namenjena pridobitvi uporabnega dovoljenja ter uporabi in vzdrževanju objekta. </w:t>
      </w:r>
    </w:p>
    <w:p w14:paraId="2CEBA6F2" w14:textId="77777777" w:rsidR="00774C71" w:rsidRPr="00384B9A" w:rsidRDefault="00774C71" w:rsidP="000A5456">
      <w:pPr>
        <w:ind w:left="1560"/>
        <w:rPr>
          <w:rFonts w:cstheme="minorHAnsi"/>
        </w:rPr>
      </w:pPr>
    </w:p>
    <w:p w14:paraId="67705486" w14:textId="77777777" w:rsidR="00774C71" w:rsidRPr="00384B9A" w:rsidRDefault="00774C71" w:rsidP="000A5456">
      <w:pPr>
        <w:pStyle w:val="Naslov31"/>
        <w:ind w:left="1560"/>
        <w:rPr>
          <w:rFonts w:cstheme="minorHAnsi"/>
        </w:rPr>
      </w:pPr>
      <w:bookmarkStart w:id="109" w:name="0.6.1.8_Projektantski_nadzor_izvajajo_vo"/>
      <w:bookmarkEnd w:id="109"/>
      <w:r w:rsidRPr="00384B9A">
        <w:rPr>
          <w:rFonts w:cstheme="minorHAnsi"/>
        </w:rPr>
        <w:t>Projektantski</w:t>
      </w:r>
      <w:r w:rsidRPr="00384B9A">
        <w:rPr>
          <w:rFonts w:cstheme="minorHAnsi"/>
          <w:spacing w:val="-5"/>
        </w:rPr>
        <w:t xml:space="preserve"> </w:t>
      </w:r>
      <w:r w:rsidRPr="00384B9A">
        <w:rPr>
          <w:rFonts w:cstheme="minorHAnsi"/>
        </w:rPr>
        <w:t>nadzor</w:t>
      </w:r>
      <w:r w:rsidRPr="00384B9A">
        <w:rPr>
          <w:rFonts w:cstheme="minorHAnsi"/>
          <w:spacing w:val="-4"/>
        </w:rPr>
        <w:t xml:space="preserve"> </w:t>
      </w:r>
      <w:r w:rsidRPr="00384B9A">
        <w:rPr>
          <w:rFonts w:cstheme="minorHAnsi"/>
        </w:rPr>
        <w:t>izvajajo</w:t>
      </w:r>
      <w:r w:rsidRPr="00384B9A">
        <w:rPr>
          <w:rFonts w:cstheme="minorHAnsi"/>
          <w:spacing w:val="-5"/>
        </w:rPr>
        <w:t xml:space="preserve"> </w:t>
      </w:r>
      <w:r w:rsidRPr="00384B9A">
        <w:rPr>
          <w:rFonts w:cstheme="minorHAnsi"/>
        </w:rPr>
        <w:t>vodja</w:t>
      </w:r>
      <w:r w:rsidRPr="00384B9A">
        <w:rPr>
          <w:rFonts w:cstheme="minorHAnsi"/>
          <w:spacing w:val="-5"/>
        </w:rPr>
        <w:t xml:space="preserve"> </w:t>
      </w:r>
      <w:r w:rsidRPr="00384B9A">
        <w:rPr>
          <w:rFonts w:cstheme="minorHAnsi"/>
        </w:rPr>
        <w:t>projekta</w:t>
      </w:r>
      <w:r w:rsidRPr="00384B9A">
        <w:rPr>
          <w:rFonts w:cstheme="minorHAnsi"/>
          <w:spacing w:val="-5"/>
        </w:rPr>
        <w:t xml:space="preserve"> </w:t>
      </w:r>
      <w:r w:rsidRPr="00384B9A">
        <w:rPr>
          <w:rFonts w:cstheme="minorHAnsi"/>
        </w:rPr>
        <w:t>(VP)</w:t>
      </w:r>
      <w:r w:rsidRPr="00384B9A">
        <w:rPr>
          <w:rFonts w:cstheme="minorHAnsi"/>
          <w:spacing w:val="-4"/>
        </w:rPr>
        <w:t xml:space="preserve"> </w:t>
      </w:r>
      <w:r w:rsidRPr="00384B9A">
        <w:rPr>
          <w:rFonts w:cstheme="minorHAnsi"/>
        </w:rPr>
        <w:t>in</w:t>
      </w:r>
      <w:r w:rsidRPr="00384B9A">
        <w:rPr>
          <w:rFonts w:cstheme="minorHAnsi"/>
          <w:spacing w:val="-5"/>
        </w:rPr>
        <w:t xml:space="preserve"> </w:t>
      </w:r>
      <w:r w:rsidRPr="00384B9A">
        <w:rPr>
          <w:rFonts w:cstheme="minorHAnsi"/>
        </w:rPr>
        <w:t>vsi</w:t>
      </w:r>
      <w:r w:rsidRPr="00384B9A">
        <w:rPr>
          <w:rFonts w:cstheme="minorHAnsi"/>
          <w:spacing w:val="-5"/>
        </w:rPr>
        <w:t xml:space="preserve"> </w:t>
      </w:r>
      <w:r w:rsidRPr="00384B9A">
        <w:rPr>
          <w:rFonts w:cstheme="minorHAnsi"/>
        </w:rPr>
        <w:t>posamezni</w:t>
      </w:r>
      <w:r w:rsidRPr="00384B9A">
        <w:rPr>
          <w:rFonts w:cstheme="minorHAnsi"/>
          <w:spacing w:val="-7"/>
        </w:rPr>
        <w:t xml:space="preserve"> </w:t>
      </w:r>
      <w:r w:rsidRPr="00384B9A">
        <w:rPr>
          <w:rFonts w:cstheme="minorHAnsi"/>
        </w:rPr>
        <w:t>vodje</w:t>
      </w:r>
      <w:r w:rsidRPr="00384B9A">
        <w:rPr>
          <w:rFonts w:cstheme="minorHAnsi"/>
          <w:spacing w:val="-5"/>
        </w:rPr>
        <w:t xml:space="preserve"> </w:t>
      </w:r>
      <w:r w:rsidRPr="00384B9A">
        <w:rPr>
          <w:rFonts w:cstheme="minorHAnsi"/>
        </w:rPr>
        <w:t>načrtov</w:t>
      </w:r>
      <w:r w:rsidRPr="00384B9A">
        <w:rPr>
          <w:rFonts w:cstheme="minorHAnsi"/>
          <w:spacing w:val="-4"/>
        </w:rPr>
        <w:t xml:space="preserve"> </w:t>
      </w:r>
      <w:r w:rsidRPr="00384B9A">
        <w:rPr>
          <w:rFonts w:cstheme="minorHAnsi"/>
        </w:rPr>
        <w:t>(VN)</w:t>
      </w:r>
      <w:r w:rsidRPr="00384B9A">
        <w:rPr>
          <w:rFonts w:cstheme="minorHAnsi"/>
          <w:spacing w:val="-4"/>
        </w:rPr>
        <w:t xml:space="preserve"> </w:t>
      </w:r>
      <w:r w:rsidRPr="00384B9A">
        <w:rPr>
          <w:rFonts w:cstheme="minorHAnsi"/>
        </w:rPr>
        <w:t>ter</w:t>
      </w:r>
      <w:r w:rsidRPr="00384B9A">
        <w:rPr>
          <w:rFonts w:cstheme="minorHAnsi"/>
          <w:spacing w:val="-6"/>
        </w:rPr>
        <w:t xml:space="preserve"> </w:t>
      </w:r>
      <w:r w:rsidRPr="00384B9A">
        <w:rPr>
          <w:rFonts w:cstheme="minorHAnsi"/>
        </w:rPr>
        <w:t>vključuje</w:t>
      </w:r>
      <w:r w:rsidRPr="00384B9A">
        <w:rPr>
          <w:rFonts w:cstheme="minorHAnsi"/>
          <w:spacing w:val="-5"/>
        </w:rPr>
        <w:t xml:space="preserve"> </w:t>
      </w:r>
      <w:r w:rsidRPr="00384B9A">
        <w:rPr>
          <w:rFonts w:cstheme="minorHAnsi"/>
        </w:rPr>
        <w:t>tudi sledeče storitve v času izvedbe gradnje:</w:t>
      </w:r>
    </w:p>
    <w:p w14:paraId="674168CF" w14:textId="77777777" w:rsidR="005D55FE" w:rsidRPr="00384B9A" w:rsidRDefault="005D55FE" w:rsidP="000A5456">
      <w:pPr>
        <w:ind w:left="1560"/>
        <w:rPr>
          <w:rFonts w:cstheme="minorHAnsi"/>
        </w:rPr>
      </w:pPr>
    </w:p>
    <w:p w14:paraId="5B6784E0" w14:textId="77777777" w:rsidR="00774C71" w:rsidRPr="00384B9A" w:rsidRDefault="00774C71" w:rsidP="00FD09B0">
      <w:pPr>
        <w:pStyle w:val="Odstavekseznama"/>
        <w:ind w:left="1985"/>
        <w:rPr>
          <w:rFonts w:cstheme="minorHAnsi"/>
        </w:rPr>
      </w:pPr>
      <w:r w:rsidRPr="00384B9A">
        <w:rPr>
          <w:rFonts w:cstheme="minorHAnsi"/>
        </w:rPr>
        <w:t>udeležba VP, oz. predstavnika VP, na vseh operativni sestankih,</w:t>
      </w:r>
    </w:p>
    <w:p w14:paraId="2D616A4E" w14:textId="0922D68C" w:rsidR="00774C71" w:rsidRPr="00384B9A" w:rsidRDefault="00774C71" w:rsidP="00FD09B0">
      <w:pPr>
        <w:pStyle w:val="Odstavekseznama"/>
        <w:ind w:left="1985"/>
        <w:rPr>
          <w:rFonts w:cstheme="minorHAnsi"/>
        </w:rPr>
      </w:pPr>
      <w:r w:rsidRPr="00384B9A">
        <w:rPr>
          <w:rFonts w:cstheme="minorHAnsi"/>
        </w:rPr>
        <w:t>udeležba VN vsaj 1x mesečno</w:t>
      </w:r>
      <w:r w:rsidR="0003005A">
        <w:rPr>
          <w:rFonts w:cstheme="minorHAnsi"/>
        </w:rPr>
        <w:t xml:space="preserve"> na operativnem sestanku</w:t>
      </w:r>
      <w:r w:rsidRPr="00384B9A">
        <w:rPr>
          <w:rFonts w:cstheme="minorHAnsi"/>
        </w:rPr>
        <w:t>,</w:t>
      </w:r>
    </w:p>
    <w:p w14:paraId="0D37FF84" w14:textId="77777777" w:rsidR="00774C71" w:rsidRPr="00384B9A" w:rsidRDefault="00774C71" w:rsidP="00FD09B0">
      <w:pPr>
        <w:pStyle w:val="Odstavekseznama"/>
        <w:ind w:left="1985"/>
        <w:rPr>
          <w:rFonts w:cstheme="minorHAnsi"/>
        </w:rPr>
      </w:pPr>
      <w:r w:rsidRPr="00384B9A">
        <w:rPr>
          <w:rFonts w:cstheme="minorHAnsi"/>
        </w:rPr>
        <w:t>obiski na gradbišču po potrebi in na poziv naročnika ali izvajalca,</w:t>
      </w:r>
    </w:p>
    <w:p w14:paraId="385221E0" w14:textId="77777777" w:rsidR="00774C71" w:rsidRPr="00384B9A" w:rsidRDefault="00774C71" w:rsidP="00FD09B0">
      <w:pPr>
        <w:pStyle w:val="Odstavekseznama"/>
        <w:ind w:left="1985"/>
        <w:rPr>
          <w:rFonts w:cstheme="minorHAnsi"/>
        </w:rPr>
      </w:pPr>
      <w:r w:rsidRPr="00384B9A">
        <w:rPr>
          <w:rFonts w:cstheme="minorHAnsi"/>
        </w:rPr>
        <w:t>opozarjanje na odstopanje gradnje od načrtov,</w:t>
      </w:r>
    </w:p>
    <w:p w14:paraId="41EA6DAF" w14:textId="77777777" w:rsidR="00774C71" w:rsidRPr="00384B9A" w:rsidRDefault="00774C71" w:rsidP="00FD09B0">
      <w:pPr>
        <w:pStyle w:val="Odstavekseznama"/>
        <w:ind w:left="1985"/>
        <w:rPr>
          <w:rFonts w:cstheme="minorHAnsi"/>
        </w:rPr>
      </w:pPr>
      <w:r w:rsidRPr="00384B9A">
        <w:rPr>
          <w:rFonts w:cstheme="minorHAnsi"/>
        </w:rPr>
        <w:lastRenderedPageBreak/>
        <w:t>sprotno pojasnjevanje projektnih rešitev, usklajevanje rešitev ter pregledovanje in potrjevanje tehnoloških in delavniških načrtov izvajalcev. Presoja o ustreznosti delavniških načrtov in s tem odločanje glede njihove potrditve, oz. zavrnitve je v domeni projektanta.</w:t>
      </w:r>
    </w:p>
    <w:p w14:paraId="597EAE36" w14:textId="44394C79" w:rsidR="00774C71" w:rsidRPr="00384B9A" w:rsidRDefault="00774C71" w:rsidP="00FD09B0">
      <w:pPr>
        <w:pStyle w:val="Odstavekseznama"/>
        <w:ind w:left="1985"/>
        <w:rPr>
          <w:rFonts w:cstheme="minorHAnsi"/>
        </w:rPr>
      </w:pPr>
      <w:r w:rsidRPr="00384B9A">
        <w:rPr>
          <w:rFonts w:cstheme="minorHAnsi"/>
        </w:rPr>
        <w:t xml:space="preserve">sodelovanje </w:t>
      </w:r>
      <w:r w:rsidR="00314BB8">
        <w:rPr>
          <w:rFonts w:cstheme="minorHAnsi"/>
        </w:rPr>
        <w:t xml:space="preserve">pri </w:t>
      </w:r>
      <w:r w:rsidRPr="00384B9A">
        <w:rPr>
          <w:rFonts w:cstheme="minorHAnsi"/>
        </w:rPr>
        <w:t>potrjevanj</w:t>
      </w:r>
      <w:r w:rsidR="00314BB8">
        <w:rPr>
          <w:rFonts w:cstheme="minorHAnsi"/>
        </w:rPr>
        <w:t>u</w:t>
      </w:r>
      <w:r w:rsidRPr="00384B9A">
        <w:rPr>
          <w:rFonts w:cstheme="minorHAnsi"/>
        </w:rPr>
        <w:t xml:space="preserve"> sprememb, nastalih med gradnjo in morebitnih dopolnitev projekta PZI, v kolikor so spremembe in dopolnitve posledica ravnanja projektanta oziroma v kolikor gre za manjša odstopanja od pridobljenega gradbenega dovoljenja,</w:t>
      </w:r>
    </w:p>
    <w:p w14:paraId="6BEE2D13" w14:textId="4CAE86DB" w:rsidR="00774C71" w:rsidRPr="00384B9A" w:rsidRDefault="00774C71" w:rsidP="00FD09B0">
      <w:pPr>
        <w:pStyle w:val="Odstavekseznama"/>
        <w:ind w:left="1985"/>
        <w:rPr>
          <w:rFonts w:cstheme="minorHAnsi"/>
        </w:rPr>
      </w:pPr>
      <w:r w:rsidRPr="00E45F2A">
        <w:rPr>
          <w:rFonts w:cstheme="minorHAnsi"/>
          <w:noProof/>
        </w:rPr>
        <mc:AlternateContent>
          <mc:Choice Requires="wps">
            <w:drawing>
              <wp:anchor distT="0" distB="0" distL="114300" distR="114300" simplePos="0" relativeHeight="251658240" behindDoc="1" locked="0" layoutInCell="1" allowOverlap="1" wp14:anchorId="6956EAF0" wp14:editId="467FF831">
                <wp:simplePos x="0" y="0"/>
                <wp:positionH relativeFrom="page">
                  <wp:posOffset>1980565</wp:posOffset>
                </wp:positionH>
                <wp:positionV relativeFrom="paragraph">
                  <wp:posOffset>86360</wp:posOffset>
                </wp:positionV>
                <wp:extent cx="36830" cy="6350"/>
                <wp:effectExtent l="0" t="0" r="0" b="0"/>
                <wp:wrapNone/>
                <wp:docPr id="1358929828" name="docshape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3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rect w14:anchorId="6DDF7AE5" id="docshape19" o:spid="_x0000_s1026" style="position:absolute;margin-left:155.95pt;margin-top:6.8pt;width:2.9pt;height:.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" fillcolor="black" stroked="f">
                <w10:wrap anchorx="page"/>
              </v:rect>
            </w:pict>
          </mc:Fallback>
        </mc:AlternateContent>
      </w:r>
      <w:r w:rsidRPr="00384B9A">
        <w:rPr>
          <w:rFonts w:cstheme="minorHAnsi"/>
        </w:rPr>
        <w:t>pregledovanje in potrjevanje materialov, opreme, naprav, delovnih skic in ostalih detajlov ter morebitnih sprememb pri gradnji objekta in drugo usklajevanje z izvajalcem ter naročnikom, priprava</w:t>
      </w:r>
      <w:r w:rsidRPr="00384B9A">
        <w:rPr>
          <w:rFonts w:cstheme="minorHAnsi"/>
          <w:spacing w:val="-12"/>
        </w:rPr>
        <w:t xml:space="preserve"> </w:t>
      </w:r>
      <w:r w:rsidRPr="00384B9A">
        <w:rPr>
          <w:rFonts w:cstheme="minorHAnsi"/>
        </w:rPr>
        <w:t>izvlečkov</w:t>
      </w:r>
      <w:r w:rsidRPr="00384B9A">
        <w:rPr>
          <w:rFonts w:cstheme="minorHAnsi"/>
          <w:spacing w:val="-11"/>
        </w:rPr>
        <w:t xml:space="preserve"> </w:t>
      </w:r>
      <w:r w:rsidRPr="00384B9A">
        <w:rPr>
          <w:rFonts w:cstheme="minorHAnsi"/>
        </w:rPr>
        <w:t>iz</w:t>
      </w:r>
      <w:r w:rsidRPr="00384B9A">
        <w:rPr>
          <w:rFonts w:cstheme="minorHAnsi"/>
          <w:spacing w:val="-11"/>
        </w:rPr>
        <w:t xml:space="preserve"> </w:t>
      </w:r>
      <w:r w:rsidRPr="00384B9A">
        <w:rPr>
          <w:rFonts w:cstheme="minorHAnsi"/>
        </w:rPr>
        <w:t>načrtov,</w:t>
      </w:r>
      <w:r w:rsidRPr="00384B9A">
        <w:rPr>
          <w:rFonts w:cstheme="minorHAnsi"/>
          <w:spacing w:val="-12"/>
        </w:rPr>
        <w:t xml:space="preserve"> </w:t>
      </w:r>
      <w:r w:rsidRPr="00384B9A">
        <w:rPr>
          <w:rFonts w:cstheme="minorHAnsi"/>
        </w:rPr>
        <w:t>digitalnih</w:t>
      </w:r>
      <w:r w:rsidRPr="00384B9A">
        <w:rPr>
          <w:rFonts w:cstheme="minorHAnsi"/>
          <w:spacing w:val="-11"/>
        </w:rPr>
        <w:t xml:space="preserve"> </w:t>
      </w:r>
      <w:r w:rsidRPr="00384B9A">
        <w:rPr>
          <w:rFonts w:cstheme="minorHAnsi"/>
        </w:rPr>
        <w:t>izvlečkov</w:t>
      </w:r>
      <w:r w:rsidRPr="00384B9A">
        <w:rPr>
          <w:rFonts w:cstheme="minorHAnsi"/>
          <w:spacing w:val="-10"/>
        </w:rPr>
        <w:t xml:space="preserve"> </w:t>
      </w:r>
      <w:r w:rsidRPr="00384B9A">
        <w:rPr>
          <w:rFonts w:cstheme="minorHAnsi"/>
        </w:rPr>
        <w:t>v</w:t>
      </w:r>
      <w:r w:rsidRPr="00384B9A">
        <w:rPr>
          <w:rFonts w:cstheme="minorHAnsi"/>
          <w:spacing w:val="-12"/>
        </w:rPr>
        <w:t xml:space="preserve"> </w:t>
      </w:r>
      <w:r w:rsidRPr="00384B9A">
        <w:rPr>
          <w:rFonts w:cstheme="minorHAnsi"/>
        </w:rPr>
        <w:t>primeru</w:t>
      </w:r>
      <w:r w:rsidRPr="00384B9A">
        <w:rPr>
          <w:rFonts w:cstheme="minorHAnsi"/>
          <w:spacing w:val="-11"/>
        </w:rPr>
        <w:t xml:space="preserve"> </w:t>
      </w:r>
      <w:r w:rsidRPr="00384B9A">
        <w:rPr>
          <w:rFonts w:cstheme="minorHAnsi"/>
        </w:rPr>
        <w:t>pomanjkljivosti</w:t>
      </w:r>
      <w:r w:rsidRPr="00384B9A">
        <w:rPr>
          <w:rFonts w:cstheme="minorHAnsi"/>
          <w:spacing w:val="-12"/>
        </w:rPr>
        <w:t xml:space="preserve"> </w:t>
      </w:r>
      <w:r w:rsidRPr="00384B9A">
        <w:rPr>
          <w:rFonts w:cstheme="minorHAnsi"/>
        </w:rPr>
        <w:t>projektne</w:t>
      </w:r>
      <w:r w:rsidRPr="00384B9A">
        <w:rPr>
          <w:rFonts w:cstheme="minorHAnsi"/>
          <w:spacing w:val="-10"/>
        </w:rPr>
        <w:t xml:space="preserve"> </w:t>
      </w:r>
      <w:r w:rsidRPr="00384B9A">
        <w:rPr>
          <w:rFonts w:cstheme="minorHAnsi"/>
        </w:rPr>
        <w:t>dokumentacije ali za pridobitev mnenj (soglasij) ali drugih dovoljenj</w:t>
      </w:r>
      <w:r w:rsidR="00F779CF">
        <w:rPr>
          <w:rFonts w:cstheme="minorHAnsi"/>
        </w:rPr>
        <w:t>,</w:t>
      </w:r>
    </w:p>
    <w:p w14:paraId="2B441B7A" w14:textId="58C68E9C" w:rsidR="00774C71" w:rsidRPr="00384B9A" w:rsidRDefault="00774C71" w:rsidP="00FD09B0">
      <w:pPr>
        <w:pStyle w:val="Odstavekseznama"/>
        <w:ind w:left="1985"/>
        <w:rPr>
          <w:rFonts w:cstheme="minorHAnsi"/>
        </w:rPr>
      </w:pPr>
      <w:r w:rsidRPr="00384B9A">
        <w:rPr>
          <w:rFonts w:cstheme="minorHAnsi"/>
        </w:rPr>
        <w:t>spremljanje</w:t>
      </w:r>
      <w:r w:rsidRPr="00384B9A">
        <w:rPr>
          <w:rFonts w:cstheme="minorHAnsi"/>
          <w:spacing w:val="-6"/>
        </w:rPr>
        <w:t xml:space="preserve"> </w:t>
      </w:r>
      <w:r w:rsidRPr="00384B9A">
        <w:rPr>
          <w:rFonts w:cstheme="minorHAnsi"/>
        </w:rPr>
        <w:t>gradnje</w:t>
      </w:r>
      <w:r w:rsidRPr="00384B9A">
        <w:rPr>
          <w:rFonts w:cstheme="minorHAnsi"/>
          <w:spacing w:val="-6"/>
        </w:rPr>
        <w:t xml:space="preserve"> </w:t>
      </w:r>
      <w:r w:rsidRPr="00384B9A">
        <w:rPr>
          <w:rFonts w:cstheme="minorHAnsi"/>
        </w:rPr>
        <w:t>za</w:t>
      </w:r>
      <w:r w:rsidRPr="00384B9A">
        <w:rPr>
          <w:rFonts w:cstheme="minorHAnsi"/>
          <w:spacing w:val="-6"/>
        </w:rPr>
        <w:t xml:space="preserve"> </w:t>
      </w:r>
      <w:r w:rsidRPr="00384B9A">
        <w:rPr>
          <w:rFonts w:cstheme="minorHAnsi"/>
        </w:rPr>
        <w:t>potrebe</w:t>
      </w:r>
      <w:r w:rsidRPr="00384B9A">
        <w:rPr>
          <w:rFonts w:cstheme="minorHAnsi"/>
          <w:spacing w:val="-6"/>
        </w:rPr>
        <w:t xml:space="preserve"> </w:t>
      </w:r>
      <w:r w:rsidRPr="00384B9A">
        <w:rPr>
          <w:rFonts w:cstheme="minorHAnsi"/>
        </w:rPr>
        <w:t>izdelave</w:t>
      </w:r>
      <w:r w:rsidRPr="00384B9A">
        <w:rPr>
          <w:rFonts w:cstheme="minorHAnsi"/>
          <w:spacing w:val="-6"/>
        </w:rPr>
        <w:t xml:space="preserve"> </w:t>
      </w:r>
      <w:r w:rsidRPr="00384B9A">
        <w:rPr>
          <w:rFonts w:cstheme="minorHAnsi"/>
        </w:rPr>
        <w:t>PID</w:t>
      </w:r>
      <w:r w:rsidRPr="00384B9A">
        <w:rPr>
          <w:rFonts w:cstheme="minorHAnsi"/>
          <w:spacing w:val="-6"/>
        </w:rPr>
        <w:t xml:space="preserve"> </w:t>
      </w:r>
      <w:r w:rsidRPr="00384B9A">
        <w:rPr>
          <w:rFonts w:cstheme="minorHAnsi"/>
        </w:rPr>
        <w:t>dokumentacije,</w:t>
      </w:r>
      <w:r w:rsidRPr="00384B9A">
        <w:rPr>
          <w:rFonts w:cstheme="minorHAnsi"/>
          <w:spacing w:val="-6"/>
        </w:rPr>
        <w:t xml:space="preserve"> </w:t>
      </w:r>
      <w:r w:rsidRPr="00384B9A">
        <w:rPr>
          <w:rFonts w:cstheme="minorHAnsi"/>
        </w:rPr>
        <w:t>pri</w:t>
      </w:r>
      <w:r w:rsidRPr="00384B9A">
        <w:rPr>
          <w:rFonts w:cstheme="minorHAnsi"/>
          <w:spacing w:val="-7"/>
        </w:rPr>
        <w:t xml:space="preserve"> </w:t>
      </w:r>
      <w:r w:rsidRPr="00384B9A">
        <w:rPr>
          <w:rFonts w:cstheme="minorHAnsi"/>
        </w:rPr>
        <w:t>čemer</w:t>
      </w:r>
      <w:r w:rsidRPr="00384B9A">
        <w:rPr>
          <w:rFonts w:cstheme="minorHAnsi"/>
          <w:spacing w:val="-6"/>
        </w:rPr>
        <w:t xml:space="preserve"> </w:t>
      </w:r>
      <w:r w:rsidRPr="00384B9A">
        <w:rPr>
          <w:rFonts w:cstheme="minorHAnsi"/>
        </w:rPr>
        <w:t>naročnik</w:t>
      </w:r>
      <w:r w:rsidRPr="00384B9A">
        <w:rPr>
          <w:rFonts w:cstheme="minorHAnsi"/>
          <w:spacing w:val="-7"/>
        </w:rPr>
        <w:t xml:space="preserve"> </w:t>
      </w:r>
      <w:r w:rsidRPr="00384B9A">
        <w:rPr>
          <w:rFonts w:cstheme="minorHAnsi"/>
        </w:rPr>
        <w:t>zaveže izvajalca k sprotnemu evidentiranju vseh med izvedbo nastalih sprememb v odnosu do dokumentacije PZI in pa k pravočasnemu posredovanju vseh relevantnih informacij glede nastalih sprememb projektantu</w:t>
      </w:r>
      <w:r w:rsidR="00142E28">
        <w:rPr>
          <w:rFonts w:cstheme="minorHAnsi"/>
        </w:rPr>
        <w:t>,</w:t>
      </w:r>
    </w:p>
    <w:p w14:paraId="6EDEEE9C" w14:textId="77777777" w:rsidR="00774C71" w:rsidRPr="00384B9A" w:rsidRDefault="00774C71" w:rsidP="00FD09B0">
      <w:pPr>
        <w:pStyle w:val="Odstavekseznama"/>
        <w:ind w:left="1985"/>
        <w:rPr>
          <w:rFonts w:cstheme="minorHAnsi"/>
        </w:rPr>
      </w:pPr>
      <w:r w:rsidRPr="00384B9A">
        <w:rPr>
          <w:rFonts w:cstheme="minorHAnsi"/>
        </w:rPr>
        <w:t>1x mesečno predložitev pisnega poročila o stanju izvajanja projektantskega nadzora po opravljenih urah, vključno z opozarjanjem na ovire pri izvajanju obveznosti.</w:t>
      </w:r>
    </w:p>
    <w:p w14:paraId="322D3EBA" w14:textId="77777777" w:rsidR="004250A2" w:rsidRPr="00384B9A" w:rsidRDefault="004250A2" w:rsidP="000A5456">
      <w:pPr>
        <w:ind w:left="1560"/>
        <w:rPr>
          <w:rFonts w:cstheme="minorHAnsi"/>
        </w:rPr>
      </w:pPr>
    </w:p>
    <w:p w14:paraId="10281AC9" w14:textId="0573CAE3" w:rsidR="00774C71" w:rsidRPr="00384B9A" w:rsidRDefault="00774C71" w:rsidP="000A5456">
      <w:pPr>
        <w:pStyle w:val="Naslov31"/>
        <w:ind w:left="1560"/>
        <w:rPr>
          <w:rFonts w:cstheme="minorHAnsi"/>
          <w:spacing w:val="-2"/>
        </w:rPr>
      </w:pPr>
      <w:bookmarkStart w:id="110" w:name="0.6.1.9_Storitve_kandidata_v_vseh_posame"/>
      <w:bookmarkEnd w:id="110"/>
      <w:r w:rsidRPr="00384B9A">
        <w:rPr>
          <w:rFonts w:cstheme="minorHAnsi"/>
        </w:rPr>
        <w:t>Storitve</w:t>
      </w:r>
      <w:r w:rsidRPr="00384B9A">
        <w:rPr>
          <w:rFonts w:cstheme="minorHAnsi"/>
          <w:spacing w:val="-6"/>
        </w:rPr>
        <w:t xml:space="preserve"> </w:t>
      </w:r>
      <w:r w:rsidR="00FD60F6" w:rsidRPr="00384B9A">
        <w:rPr>
          <w:rFonts w:cstheme="minorHAnsi"/>
        </w:rPr>
        <w:t>p</w:t>
      </w:r>
      <w:r w:rsidR="004E1333" w:rsidRPr="00384B9A">
        <w:rPr>
          <w:rFonts w:cstheme="minorHAnsi"/>
        </w:rPr>
        <w:t>rojektant</w:t>
      </w:r>
      <w:r w:rsidRPr="00384B9A">
        <w:rPr>
          <w:rFonts w:cstheme="minorHAnsi"/>
        </w:rPr>
        <w:t>a</w:t>
      </w:r>
      <w:r w:rsidRPr="00384B9A">
        <w:rPr>
          <w:rFonts w:cstheme="minorHAnsi"/>
          <w:spacing w:val="-6"/>
        </w:rPr>
        <w:t xml:space="preserve"> </w:t>
      </w:r>
      <w:r w:rsidRPr="00384B9A">
        <w:rPr>
          <w:rFonts w:cstheme="minorHAnsi"/>
        </w:rPr>
        <w:t>v</w:t>
      </w:r>
      <w:r w:rsidRPr="00384B9A">
        <w:rPr>
          <w:rFonts w:cstheme="minorHAnsi"/>
          <w:spacing w:val="-5"/>
        </w:rPr>
        <w:t xml:space="preserve"> </w:t>
      </w:r>
      <w:r w:rsidRPr="00384B9A">
        <w:rPr>
          <w:rFonts w:cstheme="minorHAnsi"/>
        </w:rPr>
        <w:t>vseh</w:t>
      </w:r>
      <w:r w:rsidRPr="00384B9A">
        <w:rPr>
          <w:rFonts w:cstheme="minorHAnsi"/>
          <w:spacing w:val="-6"/>
        </w:rPr>
        <w:t xml:space="preserve"> </w:t>
      </w:r>
      <w:r w:rsidRPr="00384B9A">
        <w:rPr>
          <w:rFonts w:cstheme="minorHAnsi"/>
        </w:rPr>
        <w:t>posameznih</w:t>
      </w:r>
      <w:r w:rsidRPr="00384B9A">
        <w:rPr>
          <w:rFonts w:cstheme="minorHAnsi"/>
          <w:spacing w:val="-6"/>
        </w:rPr>
        <w:t xml:space="preserve"> </w:t>
      </w:r>
      <w:r w:rsidRPr="00384B9A">
        <w:rPr>
          <w:rFonts w:cstheme="minorHAnsi"/>
        </w:rPr>
        <w:t>fazah</w:t>
      </w:r>
      <w:r w:rsidRPr="00384B9A">
        <w:rPr>
          <w:rFonts w:cstheme="minorHAnsi"/>
          <w:spacing w:val="-7"/>
        </w:rPr>
        <w:t xml:space="preserve"> </w:t>
      </w:r>
      <w:r w:rsidRPr="00384B9A">
        <w:rPr>
          <w:rFonts w:cstheme="minorHAnsi"/>
        </w:rPr>
        <w:t>storitev</w:t>
      </w:r>
      <w:r w:rsidRPr="00384B9A">
        <w:rPr>
          <w:rFonts w:cstheme="minorHAnsi"/>
          <w:spacing w:val="-5"/>
        </w:rPr>
        <w:t xml:space="preserve"> </w:t>
      </w:r>
      <w:r w:rsidRPr="00384B9A">
        <w:rPr>
          <w:rFonts w:cstheme="minorHAnsi"/>
        </w:rPr>
        <w:t>vključuje</w:t>
      </w:r>
      <w:r w:rsidRPr="00384B9A">
        <w:rPr>
          <w:rFonts w:cstheme="minorHAnsi"/>
          <w:spacing w:val="-5"/>
        </w:rPr>
        <w:t xml:space="preserve"> </w:t>
      </w:r>
      <w:r w:rsidRPr="00384B9A">
        <w:rPr>
          <w:rFonts w:cstheme="minorHAnsi"/>
          <w:spacing w:val="-2"/>
        </w:rPr>
        <w:t>tudi:</w:t>
      </w:r>
    </w:p>
    <w:p w14:paraId="72630EFB" w14:textId="77777777" w:rsidR="005D55FE" w:rsidRPr="00384B9A" w:rsidRDefault="005D55FE" w:rsidP="000A5456">
      <w:pPr>
        <w:ind w:left="1560"/>
        <w:rPr>
          <w:rFonts w:cstheme="minorHAnsi"/>
        </w:rPr>
      </w:pPr>
    </w:p>
    <w:p w14:paraId="6D985294" w14:textId="5D3E93B1" w:rsidR="00774C71" w:rsidRPr="00384B9A" w:rsidRDefault="00774C71" w:rsidP="00FD09B0">
      <w:pPr>
        <w:pStyle w:val="Odstavekseznama"/>
        <w:ind w:left="1985"/>
        <w:rPr>
          <w:rFonts w:cstheme="minorHAnsi"/>
        </w:rPr>
      </w:pPr>
      <w:r w:rsidRPr="00384B9A">
        <w:rPr>
          <w:rFonts w:cstheme="minorHAnsi"/>
        </w:rPr>
        <w:t>koordinacij</w:t>
      </w:r>
      <w:r w:rsidR="00C21DD4">
        <w:rPr>
          <w:rFonts w:cstheme="minorHAnsi"/>
        </w:rPr>
        <w:t>o</w:t>
      </w:r>
      <w:r w:rsidRPr="00384B9A">
        <w:rPr>
          <w:rFonts w:cstheme="minorHAnsi"/>
        </w:rPr>
        <w:t xml:space="preserve"> med izvajalci posameznih načrtov in elaboratov,</w:t>
      </w:r>
    </w:p>
    <w:p w14:paraId="07A4F580" w14:textId="02C36C7F" w:rsidR="00774C71" w:rsidRPr="00384B9A" w:rsidRDefault="00774C71" w:rsidP="00FD09B0">
      <w:pPr>
        <w:pStyle w:val="Odstavekseznama"/>
        <w:ind w:left="1985"/>
        <w:rPr>
          <w:rFonts w:cstheme="minorHAnsi"/>
        </w:rPr>
      </w:pPr>
      <w:r w:rsidRPr="00384B9A">
        <w:rPr>
          <w:rFonts w:cstheme="minorHAnsi"/>
        </w:rPr>
        <w:t>koordinacij</w:t>
      </w:r>
      <w:r w:rsidR="00C21DD4">
        <w:rPr>
          <w:rFonts w:cstheme="minorHAnsi"/>
        </w:rPr>
        <w:t>o</w:t>
      </w:r>
      <w:r w:rsidRPr="00384B9A">
        <w:rPr>
          <w:rFonts w:cstheme="minorHAnsi"/>
        </w:rPr>
        <w:t xml:space="preserve"> in sodelovanje z naročnikovimi predstavniki in zunanjimi konzultanti,</w:t>
      </w:r>
    </w:p>
    <w:p w14:paraId="5E6ADB2F" w14:textId="77777777" w:rsidR="00774C71" w:rsidRPr="00384B9A" w:rsidRDefault="00774C71" w:rsidP="00FD09B0">
      <w:pPr>
        <w:pStyle w:val="Odstavekseznama"/>
        <w:ind w:left="1985"/>
        <w:rPr>
          <w:rFonts w:cstheme="minorHAnsi"/>
        </w:rPr>
      </w:pPr>
      <w:r w:rsidRPr="00384B9A">
        <w:rPr>
          <w:rFonts w:cstheme="minorHAnsi"/>
        </w:rPr>
        <w:t>tolmačenje načrtov naročniku, inženirju, mnenjedajalcem, izvajalcem, uradnim osebam in vsem ostalim udeležencem na projektu,</w:t>
      </w:r>
    </w:p>
    <w:p w14:paraId="44676FF1" w14:textId="77777777" w:rsidR="00774C71" w:rsidRPr="00384B9A" w:rsidRDefault="00774C71" w:rsidP="00FD09B0">
      <w:pPr>
        <w:pStyle w:val="Odstavekseznama"/>
        <w:ind w:left="1985"/>
        <w:rPr>
          <w:rFonts w:cstheme="minorHAnsi"/>
        </w:rPr>
      </w:pPr>
      <w:r w:rsidRPr="00384B9A">
        <w:rPr>
          <w:rFonts w:cstheme="minorHAnsi"/>
        </w:rPr>
        <w:t>sodelovanje z izvajalcem gradnje in dobavitelji oz. izvajalci notranje opreme,</w:t>
      </w:r>
    </w:p>
    <w:p w14:paraId="4F3E5089" w14:textId="77777777" w:rsidR="00774C71" w:rsidRPr="00384B9A" w:rsidRDefault="00774C71" w:rsidP="00FD09B0">
      <w:pPr>
        <w:pStyle w:val="Odstavekseznama"/>
        <w:ind w:left="1985"/>
        <w:rPr>
          <w:rFonts w:cstheme="minorHAnsi"/>
        </w:rPr>
      </w:pPr>
      <w:r w:rsidRPr="00384B9A">
        <w:rPr>
          <w:rFonts w:cstheme="minorHAnsi"/>
        </w:rPr>
        <w:t>terminsko usklajevanje del z ostalimi projektanti in podizvajalci v času projektiranja oz. izvedbe naročene storitve,</w:t>
      </w:r>
    </w:p>
    <w:p w14:paraId="24A46566" w14:textId="77777777" w:rsidR="00774C71" w:rsidRPr="00384B9A" w:rsidRDefault="00774C71" w:rsidP="00FD09B0">
      <w:pPr>
        <w:pStyle w:val="Odstavekseznama"/>
        <w:ind w:left="1985"/>
        <w:rPr>
          <w:rFonts w:cstheme="minorHAnsi"/>
        </w:rPr>
      </w:pPr>
      <w:r w:rsidRPr="00384B9A">
        <w:rPr>
          <w:rFonts w:cstheme="minorHAnsi"/>
        </w:rPr>
        <w:t>vse upravne ali izvedbene stroške pridobitve potrebnih soglasij in dovoljenj v zvezi s projektom, v</w:t>
      </w:r>
    </w:p>
    <w:p w14:paraId="51D2B46C" w14:textId="77777777" w:rsidR="00774C71" w:rsidRPr="00384B9A" w:rsidRDefault="00774C71" w:rsidP="00FD09B0">
      <w:pPr>
        <w:pStyle w:val="Odstavekseznama"/>
        <w:ind w:left="1985"/>
        <w:rPr>
          <w:rFonts w:cstheme="minorHAnsi"/>
        </w:rPr>
      </w:pPr>
      <w:r w:rsidRPr="00384B9A">
        <w:rPr>
          <w:rFonts w:cstheme="minorHAnsi"/>
        </w:rPr>
        <w:t>kar niso vključene takse in komunalni prispevek, ki so obveznost naročnika,</w:t>
      </w:r>
    </w:p>
    <w:p w14:paraId="1B60802F" w14:textId="77777777" w:rsidR="00774C71" w:rsidRPr="00384B9A" w:rsidRDefault="00774C71" w:rsidP="00FD09B0">
      <w:pPr>
        <w:pStyle w:val="Odstavekseznama"/>
        <w:ind w:left="1985"/>
        <w:rPr>
          <w:rFonts w:cstheme="minorHAnsi"/>
        </w:rPr>
      </w:pPr>
      <w:r w:rsidRPr="00384B9A">
        <w:rPr>
          <w:rFonts w:cstheme="minorHAnsi"/>
        </w:rPr>
        <w:t>projektant je dolžan pridobiti in v ceno vključiti vse stroške pridobitve potrebnih mnenj, dovoljenj in stroške izvedbe po pogojih pridobljenih mnenj,</w:t>
      </w:r>
    </w:p>
    <w:p w14:paraId="60224298" w14:textId="77777777" w:rsidR="00774C71" w:rsidRPr="00384B9A" w:rsidRDefault="00774C71" w:rsidP="00FD09B0">
      <w:pPr>
        <w:pStyle w:val="Odstavekseznama"/>
        <w:ind w:left="1985"/>
        <w:rPr>
          <w:rFonts w:cstheme="minorHAnsi"/>
        </w:rPr>
      </w:pPr>
      <w:r w:rsidRPr="00384B9A">
        <w:rPr>
          <w:rFonts w:cstheme="minorHAnsi"/>
        </w:rPr>
        <w:t>izdelavo vseh tehničnih prikazov potrebnih za izvedbo del, za razjasnitev predlaganih rešitev, za izdelavo in določitev stroškovne ocene,</w:t>
      </w:r>
    </w:p>
    <w:p w14:paraId="1D61B1EA" w14:textId="77777777" w:rsidR="00774C71" w:rsidRPr="00384B9A" w:rsidRDefault="00774C71" w:rsidP="00FD09B0">
      <w:pPr>
        <w:pStyle w:val="Odstavekseznama"/>
        <w:ind w:left="1985"/>
        <w:rPr>
          <w:rFonts w:cstheme="minorHAnsi"/>
        </w:rPr>
      </w:pPr>
      <w:r w:rsidRPr="00384B9A">
        <w:rPr>
          <w:rFonts w:cstheme="minorHAnsi"/>
        </w:rPr>
        <w:t>izdelavo geodetskega posnetka za vse faze projektne dokumentacije,</w:t>
      </w:r>
    </w:p>
    <w:p w14:paraId="47F318AD" w14:textId="77777777" w:rsidR="00774C71" w:rsidRPr="00384B9A" w:rsidRDefault="00774C71" w:rsidP="00FD09B0">
      <w:pPr>
        <w:pStyle w:val="Odstavekseznama"/>
        <w:ind w:left="1985"/>
        <w:rPr>
          <w:rFonts w:cstheme="minorHAnsi"/>
        </w:rPr>
      </w:pPr>
      <w:r w:rsidRPr="00384B9A">
        <w:rPr>
          <w:rFonts w:cstheme="minorHAnsi"/>
        </w:rPr>
        <w:t>izdelavo hidrološko-hidravlične študije,</w:t>
      </w:r>
    </w:p>
    <w:p w14:paraId="5406874D" w14:textId="77777777" w:rsidR="00774C71" w:rsidRPr="00384B9A" w:rsidRDefault="00774C71" w:rsidP="00FD09B0">
      <w:pPr>
        <w:pStyle w:val="Odstavekseznama"/>
        <w:ind w:left="1985"/>
        <w:rPr>
          <w:rFonts w:cstheme="minorHAnsi"/>
        </w:rPr>
      </w:pPr>
      <w:r w:rsidRPr="00384B9A">
        <w:rPr>
          <w:rFonts w:cstheme="minorHAnsi"/>
        </w:rPr>
        <w:t>izdelava vseh korekcij in dopolnitev projektne dokumentacije po utemeljenih zahtevah mnenjedajalcev, naročnika, recenzije in/ali upravnih organov,</w:t>
      </w:r>
    </w:p>
    <w:p w14:paraId="198188BD" w14:textId="77777777" w:rsidR="00774C71" w:rsidRPr="00384B9A" w:rsidRDefault="00774C71" w:rsidP="00FD09B0">
      <w:pPr>
        <w:pStyle w:val="Odstavekseznama"/>
        <w:ind w:left="1985"/>
        <w:rPr>
          <w:rFonts w:cstheme="minorHAnsi"/>
        </w:rPr>
      </w:pPr>
      <w:r w:rsidRPr="00384B9A">
        <w:rPr>
          <w:rFonts w:cstheme="minorHAnsi"/>
        </w:rPr>
        <w:t>strošek spremembe projektne dokumentacije zaradi napak projektanta ali neizpolnjevanja predvidenih okvirih izhodišč, kot je vrednost gradnje (ocenjena vrednost GOI del), ki je tudi bistvena sestavina javnega naročila in pogodbe za projektiranje,</w:t>
      </w:r>
    </w:p>
    <w:p w14:paraId="1967867E" w14:textId="7FC1C13D" w:rsidR="00774C71" w:rsidRPr="00384B9A" w:rsidRDefault="00774C71" w:rsidP="00FD09B0">
      <w:pPr>
        <w:pStyle w:val="Odstavekseznama"/>
        <w:ind w:left="1985"/>
        <w:rPr>
          <w:rFonts w:cstheme="minorHAnsi"/>
        </w:rPr>
      </w:pPr>
      <w:r w:rsidRPr="00384B9A">
        <w:rPr>
          <w:rFonts w:cstheme="minorHAnsi"/>
        </w:rPr>
        <w:t>izdelav</w:t>
      </w:r>
      <w:r w:rsidR="005D0B46">
        <w:rPr>
          <w:rFonts w:cstheme="minorHAnsi"/>
        </w:rPr>
        <w:t>o</w:t>
      </w:r>
      <w:r w:rsidRPr="00384B9A">
        <w:rPr>
          <w:rFonts w:cstheme="minorHAnsi"/>
        </w:rPr>
        <w:t xml:space="preserve"> izračunov, računskih kontrol in sprememb ali celo novih projektnih rešitev zaradi pobude po drugačnih rešitvah ali spremembi opreme s strani projektanta,</w:t>
      </w:r>
    </w:p>
    <w:p w14:paraId="339F3C5B" w14:textId="2B7D639D" w:rsidR="00774C71" w:rsidRPr="00384B9A" w:rsidRDefault="00774C71" w:rsidP="00FD09B0">
      <w:pPr>
        <w:pStyle w:val="Odstavekseznama"/>
        <w:ind w:left="1985"/>
        <w:rPr>
          <w:rFonts w:cstheme="minorHAnsi"/>
        </w:rPr>
      </w:pPr>
      <w:r w:rsidRPr="00384B9A">
        <w:rPr>
          <w:rFonts w:cstheme="minorHAnsi"/>
        </w:rPr>
        <w:t>priprav</w:t>
      </w:r>
      <w:r w:rsidR="008527AC">
        <w:rPr>
          <w:rFonts w:cstheme="minorHAnsi"/>
        </w:rPr>
        <w:t>o</w:t>
      </w:r>
      <w:r w:rsidRPr="00384B9A">
        <w:rPr>
          <w:rFonts w:cstheme="minorHAnsi"/>
        </w:rPr>
        <w:t xml:space="preserve"> dokumentacije in sodelovanje pri recenziji projektne dokumentacije,</w:t>
      </w:r>
    </w:p>
    <w:p w14:paraId="7EDB4BD1" w14:textId="189D9F86" w:rsidR="00774C71" w:rsidRPr="00384B9A" w:rsidRDefault="00774C71" w:rsidP="00FD09B0">
      <w:pPr>
        <w:pStyle w:val="Odstavekseznama"/>
        <w:ind w:left="1985"/>
        <w:rPr>
          <w:rFonts w:cstheme="minorHAnsi"/>
        </w:rPr>
      </w:pPr>
      <w:r w:rsidRPr="00384B9A">
        <w:rPr>
          <w:rFonts w:cstheme="minorHAnsi"/>
        </w:rPr>
        <w:t xml:space="preserve">vse materialne stroške za izdelavo </w:t>
      </w:r>
      <w:r w:rsidR="004E1333" w:rsidRPr="00384B9A">
        <w:rPr>
          <w:rFonts w:cstheme="minorHAnsi"/>
        </w:rPr>
        <w:t>6</w:t>
      </w:r>
      <w:r w:rsidRPr="00384B9A">
        <w:rPr>
          <w:rFonts w:cstheme="minorHAnsi"/>
        </w:rPr>
        <w:t xml:space="preserve"> (šest) </w:t>
      </w:r>
      <w:r w:rsidR="008527AC">
        <w:rPr>
          <w:rFonts w:cstheme="minorHAnsi"/>
        </w:rPr>
        <w:t>izvodov</w:t>
      </w:r>
      <w:r w:rsidRPr="00384B9A">
        <w:rPr>
          <w:rFonts w:cstheme="minorHAnsi"/>
        </w:rPr>
        <w:t xml:space="preserve"> projektne dokumentacije za vsako posamezno fazo, ki je predmet pogodbe, mapirano v fizični obliki in 2 (dva) izvoda projektne dokumentacije na elektronskem nosilcu (npr. USB) v aktivni obliki za nadaljnjo obdelavo v formatih docx, xlsx, dwg, pdf</w:t>
      </w:r>
      <w:r w:rsidR="009905CD" w:rsidRPr="00384B9A">
        <w:rPr>
          <w:rFonts w:cstheme="minorHAnsi"/>
        </w:rPr>
        <w:t xml:space="preserve">, </w:t>
      </w:r>
      <w:r w:rsidR="001F2FDA" w:rsidRPr="00384B9A">
        <w:rPr>
          <w:rFonts w:cstheme="minorHAnsi"/>
        </w:rPr>
        <w:t>dwg</w:t>
      </w:r>
      <w:r w:rsidR="00AE29EF" w:rsidRPr="00384B9A">
        <w:rPr>
          <w:rFonts w:cstheme="minorHAnsi"/>
        </w:rPr>
        <w:t>, ifc, pln, rfa, pln, bpn,</w:t>
      </w:r>
      <w:r w:rsidR="00B24058" w:rsidRPr="00384B9A">
        <w:rPr>
          <w:rFonts w:cstheme="minorHAnsi"/>
        </w:rPr>
        <w:t xml:space="preserve"> itd.</w:t>
      </w:r>
    </w:p>
    <w:p w14:paraId="3DF88C2F" w14:textId="77777777" w:rsidR="00774C71" w:rsidRPr="00384B9A" w:rsidRDefault="00774C71" w:rsidP="00FD09B0">
      <w:pPr>
        <w:pStyle w:val="Odstavekseznama"/>
        <w:ind w:left="1985"/>
        <w:rPr>
          <w:rFonts w:cstheme="minorHAnsi"/>
        </w:rPr>
      </w:pPr>
      <w:r w:rsidRPr="00384B9A">
        <w:rPr>
          <w:rFonts w:cstheme="minorHAnsi"/>
        </w:rPr>
        <w:t>sodelovanje pri razpisu za oddajo GOI del in pripravi dokumentacije za razpis,</w:t>
      </w:r>
    </w:p>
    <w:p w14:paraId="0326B946" w14:textId="77777777" w:rsidR="00774C71" w:rsidRPr="00384B9A" w:rsidRDefault="00774C71" w:rsidP="00FD09B0">
      <w:pPr>
        <w:pStyle w:val="Odstavekseznama"/>
        <w:ind w:left="1985"/>
        <w:rPr>
          <w:rFonts w:cstheme="minorHAnsi"/>
        </w:rPr>
      </w:pPr>
      <w:r w:rsidRPr="00384B9A">
        <w:rPr>
          <w:rFonts w:cstheme="minorHAnsi"/>
        </w:rPr>
        <w:t>sodelovanje na tehničnem pregledu stavbe,</w:t>
      </w:r>
    </w:p>
    <w:p w14:paraId="7F9E6FDE" w14:textId="66629F87" w:rsidR="00774C71" w:rsidRPr="00384B9A" w:rsidRDefault="00774C71" w:rsidP="00FD09B0">
      <w:pPr>
        <w:pStyle w:val="Odstavekseznama"/>
        <w:ind w:left="1985"/>
        <w:rPr>
          <w:rFonts w:cstheme="minorHAnsi"/>
        </w:rPr>
      </w:pPr>
      <w:r w:rsidRPr="00384B9A">
        <w:rPr>
          <w:rFonts w:cstheme="minorHAnsi"/>
        </w:rPr>
        <w:t>sodelovanje pri ugotavljanju očitnih napak na izvedenih GOI delih ob primopredaji ter sodelovanje pri ugotavljanju in odpravljanju napak izvedenih GOI del v jamčevalni/garancijski dobi</w:t>
      </w:r>
      <w:r w:rsidR="00A334DE">
        <w:rPr>
          <w:rFonts w:cstheme="minorHAnsi"/>
        </w:rPr>
        <w:t>,</w:t>
      </w:r>
    </w:p>
    <w:p w14:paraId="7C3695C0" w14:textId="77777777" w:rsidR="00774C71" w:rsidRPr="00384B9A" w:rsidRDefault="00774C71" w:rsidP="00FD09B0">
      <w:pPr>
        <w:pStyle w:val="Odstavekseznama"/>
        <w:ind w:left="1985"/>
        <w:rPr>
          <w:rFonts w:cstheme="minorHAnsi"/>
        </w:rPr>
      </w:pPr>
      <w:r w:rsidRPr="00384B9A">
        <w:rPr>
          <w:rFonts w:cstheme="minorHAnsi"/>
        </w:rPr>
        <w:t>drugo sodelovanje po pozivu naročnika,</w:t>
      </w:r>
    </w:p>
    <w:p w14:paraId="551BF27E" w14:textId="77777777" w:rsidR="00774C71" w:rsidRPr="00384B9A" w:rsidRDefault="00774C71" w:rsidP="00FD09B0">
      <w:pPr>
        <w:pStyle w:val="Odstavekseznama"/>
        <w:ind w:left="1985"/>
        <w:rPr>
          <w:rFonts w:cstheme="minorHAnsi"/>
        </w:rPr>
      </w:pPr>
      <w:r w:rsidRPr="00384B9A">
        <w:rPr>
          <w:rFonts w:cstheme="minorHAnsi"/>
        </w:rPr>
        <w:t xml:space="preserve">izvedbo vseh zahtevanih analiz in preveritev, s katerimi se dokazuje skladnost rešitev s </w:t>
      </w:r>
      <w:r w:rsidRPr="00384B9A">
        <w:rPr>
          <w:rFonts w:cstheme="minorHAnsi"/>
        </w:rPr>
        <w:lastRenderedPageBreak/>
        <w:t>projektno nalogo in predpisi (gre predvsem za analize, ki jih zahteva projektna naloga ali veljavni predpisi za dokazovanje izpolnjevanja bistvenih zahtev),</w:t>
      </w:r>
    </w:p>
    <w:p w14:paraId="2C329C79" w14:textId="77777777" w:rsidR="00774C71" w:rsidRPr="00384B9A" w:rsidRDefault="00774C71" w:rsidP="00FD09B0">
      <w:pPr>
        <w:pStyle w:val="Odstavekseznama"/>
        <w:ind w:left="1985"/>
        <w:rPr>
          <w:rFonts w:cstheme="minorHAnsi"/>
        </w:rPr>
      </w:pPr>
      <w:r w:rsidRPr="00384B9A">
        <w:rPr>
          <w:rFonts w:cstheme="minorHAnsi"/>
        </w:rPr>
        <w:t>sodelovanje na zagonih naprav in šolanju uporabnika.</w:t>
      </w:r>
    </w:p>
    <w:p w14:paraId="2CA9997C" w14:textId="77777777" w:rsidR="00774C71" w:rsidRPr="00384B9A" w:rsidRDefault="00774C71" w:rsidP="00330085">
      <w:pPr>
        <w:pStyle w:val="Telobesedila"/>
        <w:rPr>
          <w:rFonts w:cstheme="minorHAnsi"/>
        </w:rPr>
      </w:pPr>
    </w:p>
    <w:p w14:paraId="42232D73" w14:textId="77777777" w:rsidR="00301528" w:rsidRDefault="00301528" w:rsidP="00330085">
      <w:pPr>
        <w:pStyle w:val="Telobesedila"/>
        <w:rPr>
          <w:rFonts w:cstheme="minorHAnsi"/>
        </w:rPr>
      </w:pPr>
    </w:p>
    <w:p w14:paraId="0172077D" w14:textId="77777777" w:rsidR="00774C71" w:rsidRPr="00384B9A" w:rsidRDefault="00774C71" w:rsidP="00330085">
      <w:pPr>
        <w:pStyle w:val="Naslov21"/>
        <w:rPr>
          <w:rFonts w:cstheme="minorHAnsi"/>
        </w:rPr>
      </w:pPr>
      <w:bookmarkStart w:id="111" w:name="0.7_Stroškovne_omejitve"/>
      <w:bookmarkStart w:id="112" w:name="_Toc188436857"/>
      <w:bookmarkEnd w:id="111"/>
      <w:r w:rsidRPr="00384B9A">
        <w:rPr>
          <w:rFonts w:cstheme="minorHAnsi"/>
          <w:w w:val="95"/>
        </w:rPr>
        <w:t>STROŠKOVNE</w:t>
      </w:r>
      <w:r w:rsidRPr="00384B9A">
        <w:rPr>
          <w:rFonts w:cstheme="minorHAnsi"/>
          <w:spacing w:val="36"/>
        </w:rPr>
        <w:t xml:space="preserve"> </w:t>
      </w:r>
      <w:r w:rsidRPr="00384B9A">
        <w:rPr>
          <w:rFonts w:cstheme="minorHAnsi"/>
          <w:spacing w:val="-2"/>
          <w:w w:val="95"/>
        </w:rPr>
        <w:t>OMEJITVE</w:t>
      </w:r>
      <w:bookmarkEnd w:id="112"/>
    </w:p>
    <w:p w14:paraId="0E95E6EF" w14:textId="77777777" w:rsidR="00774C71" w:rsidRPr="00384B9A" w:rsidRDefault="00774C71" w:rsidP="0034507E"/>
    <w:p w14:paraId="27C90BDC" w14:textId="459BB861" w:rsidR="00774C71" w:rsidRPr="00384B9A" w:rsidRDefault="00774C71" w:rsidP="000A5456">
      <w:pPr>
        <w:pStyle w:val="Naslov31"/>
        <w:ind w:left="1560"/>
        <w:rPr>
          <w:rFonts w:cstheme="minorHAnsi"/>
        </w:rPr>
      </w:pPr>
      <w:bookmarkStart w:id="113" w:name="0.7.1.1_Zasnova_objekta_mora_zagotoviti_"/>
      <w:bookmarkEnd w:id="113"/>
      <w:r w:rsidRPr="00384B9A">
        <w:rPr>
          <w:rFonts w:cstheme="minorHAnsi"/>
        </w:rPr>
        <w:t>Zasnova</w:t>
      </w:r>
      <w:r w:rsidRPr="00384B9A">
        <w:rPr>
          <w:rFonts w:cstheme="minorHAnsi"/>
          <w:spacing w:val="-3"/>
        </w:rPr>
        <w:t xml:space="preserve"> </w:t>
      </w:r>
      <w:r w:rsidRPr="00384B9A">
        <w:rPr>
          <w:rFonts w:cstheme="minorHAnsi"/>
        </w:rPr>
        <w:t>objekta</w:t>
      </w:r>
      <w:r w:rsidRPr="00384B9A">
        <w:rPr>
          <w:rFonts w:cstheme="minorHAnsi"/>
          <w:spacing w:val="-4"/>
        </w:rPr>
        <w:t xml:space="preserve"> </w:t>
      </w:r>
      <w:r w:rsidRPr="00384B9A">
        <w:rPr>
          <w:rFonts w:cstheme="minorHAnsi"/>
        </w:rPr>
        <w:t>mora</w:t>
      </w:r>
      <w:r w:rsidRPr="00384B9A">
        <w:rPr>
          <w:rFonts w:cstheme="minorHAnsi"/>
          <w:spacing w:val="-3"/>
        </w:rPr>
        <w:t xml:space="preserve"> </w:t>
      </w:r>
      <w:r w:rsidRPr="00384B9A">
        <w:rPr>
          <w:rFonts w:cstheme="minorHAnsi"/>
        </w:rPr>
        <w:t>zagotoviti</w:t>
      </w:r>
      <w:r w:rsidRPr="00384B9A">
        <w:rPr>
          <w:rFonts w:cstheme="minorHAnsi"/>
          <w:spacing w:val="-3"/>
        </w:rPr>
        <w:t xml:space="preserve"> </w:t>
      </w:r>
      <w:r w:rsidRPr="00384B9A">
        <w:rPr>
          <w:rFonts w:cstheme="minorHAnsi"/>
        </w:rPr>
        <w:t>enostavno</w:t>
      </w:r>
      <w:r w:rsidRPr="00384B9A">
        <w:rPr>
          <w:rFonts w:cstheme="minorHAnsi"/>
          <w:spacing w:val="-3"/>
        </w:rPr>
        <w:t xml:space="preserve"> </w:t>
      </w:r>
      <w:r w:rsidRPr="00384B9A">
        <w:rPr>
          <w:rFonts w:cstheme="minorHAnsi"/>
        </w:rPr>
        <w:t>in</w:t>
      </w:r>
      <w:r w:rsidRPr="00384B9A">
        <w:rPr>
          <w:rFonts w:cstheme="minorHAnsi"/>
          <w:spacing w:val="-3"/>
        </w:rPr>
        <w:t xml:space="preserve"> </w:t>
      </w:r>
      <w:r w:rsidRPr="00384B9A">
        <w:rPr>
          <w:rFonts w:cstheme="minorHAnsi"/>
        </w:rPr>
        <w:t>ekonomično</w:t>
      </w:r>
      <w:r w:rsidRPr="00384B9A">
        <w:rPr>
          <w:rFonts w:cstheme="minorHAnsi"/>
          <w:spacing w:val="-3"/>
        </w:rPr>
        <w:t xml:space="preserve"> </w:t>
      </w:r>
      <w:r w:rsidRPr="00384B9A">
        <w:rPr>
          <w:rFonts w:cstheme="minorHAnsi"/>
        </w:rPr>
        <w:t>obratovanje</w:t>
      </w:r>
      <w:r w:rsidRPr="00384B9A">
        <w:rPr>
          <w:rFonts w:cstheme="minorHAnsi"/>
          <w:spacing w:val="-3"/>
        </w:rPr>
        <w:t xml:space="preserve"> </w:t>
      </w:r>
      <w:r w:rsidRPr="00384B9A">
        <w:rPr>
          <w:rFonts w:cstheme="minorHAnsi"/>
        </w:rPr>
        <w:t>in</w:t>
      </w:r>
      <w:r w:rsidRPr="00384B9A">
        <w:rPr>
          <w:rFonts w:cstheme="minorHAnsi"/>
          <w:spacing w:val="-3"/>
        </w:rPr>
        <w:t xml:space="preserve"> </w:t>
      </w:r>
      <w:r w:rsidRPr="00384B9A">
        <w:rPr>
          <w:rFonts w:cstheme="minorHAnsi"/>
        </w:rPr>
        <w:t>investicijsko</w:t>
      </w:r>
      <w:r w:rsidRPr="00384B9A">
        <w:rPr>
          <w:rFonts w:cstheme="minorHAnsi"/>
          <w:spacing w:val="-4"/>
        </w:rPr>
        <w:t xml:space="preserve"> </w:t>
      </w:r>
      <w:r w:rsidRPr="00384B9A">
        <w:rPr>
          <w:rFonts w:cstheme="minorHAnsi"/>
        </w:rPr>
        <w:t>vzdrževanje</w:t>
      </w:r>
      <w:r w:rsidRPr="00384B9A">
        <w:rPr>
          <w:rFonts w:cstheme="minorHAnsi"/>
          <w:spacing w:val="-4"/>
        </w:rPr>
        <w:t xml:space="preserve"> </w:t>
      </w:r>
      <w:r w:rsidRPr="00384B9A">
        <w:rPr>
          <w:rFonts w:cstheme="minorHAnsi"/>
        </w:rPr>
        <w:t>in hkrati zagotavljati zdravo in spodbudno bivalno okolje. To velja tako za arhitekturno zasnovo, kot tudi za</w:t>
      </w:r>
      <w:r w:rsidRPr="00384B9A">
        <w:rPr>
          <w:rFonts w:cstheme="minorHAnsi"/>
          <w:spacing w:val="-2"/>
        </w:rPr>
        <w:t xml:space="preserve"> </w:t>
      </w:r>
      <w:r w:rsidRPr="00384B9A">
        <w:rPr>
          <w:rFonts w:cstheme="minorHAnsi"/>
        </w:rPr>
        <w:t>konstrukcijski</w:t>
      </w:r>
      <w:r w:rsidRPr="00384B9A">
        <w:rPr>
          <w:rFonts w:cstheme="minorHAnsi"/>
          <w:spacing w:val="-1"/>
        </w:rPr>
        <w:t xml:space="preserve"> </w:t>
      </w:r>
      <w:r w:rsidRPr="00384B9A">
        <w:rPr>
          <w:rFonts w:cstheme="minorHAnsi"/>
        </w:rPr>
        <w:t xml:space="preserve">in </w:t>
      </w:r>
      <w:r w:rsidR="0045181E" w:rsidRPr="00384B9A">
        <w:rPr>
          <w:rFonts w:cstheme="minorHAnsi"/>
        </w:rPr>
        <w:t>inštala</w:t>
      </w:r>
      <w:r w:rsidRPr="00384B9A">
        <w:rPr>
          <w:rFonts w:cstheme="minorHAnsi"/>
        </w:rPr>
        <w:t>cijski</w:t>
      </w:r>
      <w:r w:rsidRPr="00384B9A">
        <w:rPr>
          <w:rFonts w:cstheme="minorHAnsi"/>
          <w:spacing w:val="-2"/>
        </w:rPr>
        <w:t xml:space="preserve"> </w:t>
      </w:r>
      <w:r w:rsidRPr="00384B9A">
        <w:rPr>
          <w:rFonts w:cstheme="minorHAnsi"/>
        </w:rPr>
        <w:t>sistem ter opremo</w:t>
      </w:r>
      <w:r w:rsidRPr="00384B9A">
        <w:rPr>
          <w:rFonts w:cstheme="minorHAnsi"/>
          <w:spacing w:val="-1"/>
        </w:rPr>
        <w:t xml:space="preserve"> </w:t>
      </w:r>
      <w:r w:rsidRPr="00384B9A">
        <w:rPr>
          <w:rFonts w:cstheme="minorHAnsi"/>
        </w:rPr>
        <w:t>(notranjo in</w:t>
      </w:r>
      <w:r w:rsidRPr="00384B9A">
        <w:rPr>
          <w:rFonts w:cstheme="minorHAnsi"/>
          <w:spacing w:val="-2"/>
        </w:rPr>
        <w:t xml:space="preserve"> </w:t>
      </w:r>
      <w:r w:rsidRPr="00384B9A">
        <w:rPr>
          <w:rFonts w:cstheme="minorHAnsi"/>
        </w:rPr>
        <w:t>zunanjo). Objekti morajo biti</w:t>
      </w:r>
      <w:r w:rsidRPr="00384B9A">
        <w:rPr>
          <w:rFonts w:cstheme="minorHAnsi"/>
          <w:spacing w:val="-1"/>
        </w:rPr>
        <w:t xml:space="preserve"> </w:t>
      </w:r>
      <w:r w:rsidRPr="00384B9A">
        <w:rPr>
          <w:rFonts w:cstheme="minorHAnsi"/>
        </w:rPr>
        <w:t>zasnovani tako,</w:t>
      </w:r>
      <w:r w:rsidRPr="00384B9A">
        <w:rPr>
          <w:rFonts w:cstheme="minorHAnsi"/>
          <w:spacing w:val="-12"/>
        </w:rPr>
        <w:t xml:space="preserve"> </w:t>
      </w:r>
      <w:r w:rsidRPr="00384B9A">
        <w:rPr>
          <w:rFonts w:cstheme="minorHAnsi"/>
        </w:rPr>
        <w:t>da</w:t>
      </w:r>
      <w:r w:rsidRPr="00384B9A">
        <w:rPr>
          <w:rFonts w:cstheme="minorHAnsi"/>
          <w:spacing w:val="-11"/>
        </w:rPr>
        <w:t xml:space="preserve"> </w:t>
      </w:r>
      <w:r w:rsidRPr="00384B9A">
        <w:rPr>
          <w:rFonts w:cstheme="minorHAnsi"/>
        </w:rPr>
        <w:t>bo</w:t>
      </w:r>
      <w:r w:rsidRPr="00384B9A">
        <w:rPr>
          <w:rFonts w:cstheme="minorHAnsi"/>
          <w:spacing w:val="-12"/>
        </w:rPr>
        <w:t xml:space="preserve"> </w:t>
      </w:r>
      <w:r w:rsidRPr="00384B9A">
        <w:rPr>
          <w:rFonts w:cstheme="minorHAnsi"/>
        </w:rPr>
        <w:t>ob</w:t>
      </w:r>
      <w:r w:rsidRPr="00384B9A">
        <w:rPr>
          <w:rFonts w:cstheme="minorHAnsi"/>
          <w:spacing w:val="-11"/>
        </w:rPr>
        <w:t xml:space="preserve"> </w:t>
      </w:r>
      <w:r w:rsidRPr="00384B9A">
        <w:rPr>
          <w:rFonts w:cstheme="minorHAnsi"/>
        </w:rPr>
        <w:t>zagotavljanju</w:t>
      </w:r>
      <w:r w:rsidRPr="00384B9A">
        <w:rPr>
          <w:rFonts w:cstheme="minorHAnsi"/>
          <w:spacing w:val="-11"/>
        </w:rPr>
        <w:t xml:space="preserve"> </w:t>
      </w:r>
      <w:r w:rsidRPr="00384B9A">
        <w:rPr>
          <w:rFonts w:cstheme="minorHAnsi"/>
        </w:rPr>
        <w:t>primerne</w:t>
      </w:r>
      <w:r w:rsidRPr="00384B9A">
        <w:rPr>
          <w:rFonts w:cstheme="minorHAnsi"/>
          <w:spacing w:val="-12"/>
        </w:rPr>
        <w:t xml:space="preserve"> </w:t>
      </w:r>
      <w:r w:rsidRPr="00384B9A">
        <w:rPr>
          <w:rFonts w:cstheme="minorHAnsi"/>
        </w:rPr>
        <w:t>kakovosti</w:t>
      </w:r>
      <w:r w:rsidRPr="00384B9A">
        <w:rPr>
          <w:rFonts w:cstheme="minorHAnsi"/>
          <w:spacing w:val="-11"/>
        </w:rPr>
        <w:t xml:space="preserve"> </w:t>
      </w:r>
      <w:r w:rsidRPr="00384B9A">
        <w:rPr>
          <w:rFonts w:cstheme="minorHAnsi"/>
        </w:rPr>
        <w:t>tako</w:t>
      </w:r>
      <w:r w:rsidRPr="00384B9A">
        <w:rPr>
          <w:rFonts w:cstheme="minorHAnsi"/>
          <w:spacing w:val="-12"/>
        </w:rPr>
        <w:t xml:space="preserve"> </w:t>
      </w:r>
      <w:r w:rsidRPr="00384B9A">
        <w:rPr>
          <w:rFonts w:cstheme="minorHAnsi"/>
        </w:rPr>
        <w:t>v</w:t>
      </w:r>
      <w:r w:rsidRPr="00384B9A">
        <w:rPr>
          <w:rFonts w:cstheme="minorHAnsi"/>
          <w:spacing w:val="-11"/>
        </w:rPr>
        <w:t xml:space="preserve"> </w:t>
      </w:r>
      <w:r w:rsidRPr="00384B9A">
        <w:rPr>
          <w:rFonts w:cstheme="minorHAnsi"/>
        </w:rPr>
        <w:t>času</w:t>
      </w:r>
      <w:r w:rsidRPr="00384B9A">
        <w:rPr>
          <w:rFonts w:cstheme="minorHAnsi"/>
          <w:spacing w:val="-12"/>
        </w:rPr>
        <w:t xml:space="preserve"> </w:t>
      </w:r>
      <w:r w:rsidRPr="00384B9A">
        <w:rPr>
          <w:rFonts w:cstheme="minorHAnsi"/>
        </w:rPr>
        <w:t>gradnje,</w:t>
      </w:r>
      <w:r w:rsidRPr="00384B9A">
        <w:rPr>
          <w:rFonts w:cstheme="minorHAnsi"/>
          <w:spacing w:val="-11"/>
        </w:rPr>
        <w:t xml:space="preserve"> </w:t>
      </w:r>
      <w:r w:rsidRPr="00384B9A">
        <w:rPr>
          <w:rFonts w:cstheme="minorHAnsi"/>
        </w:rPr>
        <w:t>kot</w:t>
      </w:r>
      <w:r w:rsidRPr="00384B9A">
        <w:rPr>
          <w:rFonts w:cstheme="minorHAnsi"/>
          <w:spacing w:val="-11"/>
        </w:rPr>
        <w:t xml:space="preserve"> </w:t>
      </w:r>
      <w:r w:rsidRPr="00384B9A">
        <w:rPr>
          <w:rFonts w:cstheme="minorHAnsi"/>
        </w:rPr>
        <w:t>v</w:t>
      </w:r>
      <w:r w:rsidRPr="00384B9A">
        <w:rPr>
          <w:rFonts w:cstheme="minorHAnsi"/>
          <w:spacing w:val="-12"/>
        </w:rPr>
        <w:t xml:space="preserve"> </w:t>
      </w:r>
      <w:r w:rsidRPr="00384B9A">
        <w:rPr>
          <w:rFonts w:cstheme="minorHAnsi"/>
        </w:rPr>
        <w:t>času</w:t>
      </w:r>
      <w:r w:rsidRPr="00384B9A">
        <w:rPr>
          <w:rFonts w:cstheme="minorHAnsi"/>
          <w:spacing w:val="-11"/>
        </w:rPr>
        <w:t xml:space="preserve"> </w:t>
      </w:r>
      <w:r w:rsidRPr="00384B9A">
        <w:rPr>
          <w:rFonts w:cstheme="minorHAnsi"/>
        </w:rPr>
        <w:t>obratovanja,</w:t>
      </w:r>
      <w:r w:rsidRPr="00384B9A">
        <w:rPr>
          <w:rFonts w:cstheme="minorHAnsi"/>
          <w:spacing w:val="-12"/>
        </w:rPr>
        <w:t xml:space="preserve"> </w:t>
      </w:r>
      <w:r w:rsidRPr="00384B9A">
        <w:rPr>
          <w:rFonts w:cstheme="minorHAnsi"/>
        </w:rPr>
        <w:t>porabljeno čim manj sredstev.</w:t>
      </w:r>
    </w:p>
    <w:p w14:paraId="66D8BC44" w14:textId="77777777" w:rsidR="00774C71" w:rsidRPr="00384B9A" w:rsidRDefault="00774C71" w:rsidP="000A5456">
      <w:pPr>
        <w:pStyle w:val="Telobesedila"/>
        <w:ind w:left="1560"/>
        <w:rPr>
          <w:rFonts w:cstheme="minorHAnsi"/>
        </w:rPr>
      </w:pPr>
    </w:p>
    <w:p w14:paraId="23BB6DE2" w14:textId="77777777" w:rsidR="00774C71" w:rsidRPr="00384B9A" w:rsidRDefault="00774C71" w:rsidP="000A5456">
      <w:pPr>
        <w:pStyle w:val="Naslov31"/>
        <w:ind w:left="1560"/>
        <w:rPr>
          <w:rFonts w:cstheme="minorHAnsi"/>
        </w:rPr>
      </w:pPr>
      <w:bookmarkStart w:id="114" w:name="0.7.1.2_Vrednost_GOI_del_in_zunanje_ured"/>
      <w:bookmarkEnd w:id="114"/>
      <w:r w:rsidRPr="00384B9A">
        <w:rPr>
          <w:rFonts w:cstheme="minorHAnsi"/>
        </w:rPr>
        <w:t>Vrednost</w:t>
      </w:r>
      <w:r w:rsidRPr="00384B9A">
        <w:rPr>
          <w:rFonts w:cstheme="minorHAnsi"/>
          <w:spacing w:val="-4"/>
        </w:rPr>
        <w:t xml:space="preserve"> </w:t>
      </w:r>
      <w:r w:rsidRPr="00384B9A">
        <w:rPr>
          <w:rFonts w:cstheme="minorHAnsi"/>
        </w:rPr>
        <w:t>GOI del</w:t>
      </w:r>
      <w:r w:rsidRPr="00384B9A">
        <w:rPr>
          <w:rFonts w:cstheme="minorHAnsi"/>
          <w:spacing w:val="-1"/>
        </w:rPr>
        <w:t xml:space="preserve"> </w:t>
      </w:r>
      <w:r w:rsidRPr="00384B9A">
        <w:rPr>
          <w:rFonts w:cstheme="minorHAnsi"/>
        </w:rPr>
        <w:t>in zunanje ureditve za</w:t>
      </w:r>
      <w:r w:rsidRPr="00384B9A">
        <w:rPr>
          <w:rFonts w:cstheme="minorHAnsi"/>
          <w:spacing w:val="-1"/>
        </w:rPr>
        <w:t xml:space="preserve"> </w:t>
      </w:r>
      <w:r w:rsidRPr="00384B9A">
        <w:rPr>
          <w:rFonts w:cstheme="minorHAnsi"/>
        </w:rPr>
        <w:t>izgradnjo naj ne</w:t>
      </w:r>
      <w:r w:rsidRPr="00384B9A">
        <w:rPr>
          <w:rFonts w:cstheme="minorHAnsi"/>
          <w:spacing w:val="-1"/>
        </w:rPr>
        <w:t xml:space="preserve"> </w:t>
      </w:r>
      <w:r w:rsidRPr="00384B9A">
        <w:rPr>
          <w:rFonts w:cstheme="minorHAnsi"/>
        </w:rPr>
        <w:t>presega:</w:t>
      </w:r>
    </w:p>
    <w:p w14:paraId="68734BEB" w14:textId="09DC04F2" w:rsidR="00774C71" w:rsidRPr="00384B9A" w:rsidRDefault="00774C71" w:rsidP="00FD09B0">
      <w:pPr>
        <w:pStyle w:val="Odstavekseznama"/>
        <w:ind w:left="1985"/>
        <w:rPr>
          <w:rFonts w:cstheme="minorHAnsi"/>
        </w:rPr>
      </w:pPr>
      <w:r w:rsidRPr="00384B9A">
        <w:rPr>
          <w:rFonts w:cstheme="minorHAnsi"/>
        </w:rPr>
        <w:t xml:space="preserve">gradbeno obrtniška in </w:t>
      </w:r>
      <w:r w:rsidR="0045181E" w:rsidRPr="00384B9A">
        <w:rPr>
          <w:rFonts w:cstheme="minorHAnsi"/>
        </w:rPr>
        <w:t>inštala</w:t>
      </w:r>
      <w:r w:rsidRPr="00384B9A">
        <w:rPr>
          <w:rFonts w:cstheme="minorHAnsi"/>
        </w:rPr>
        <w:t>cijska dela (GOI + oprema) 1.6</w:t>
      </w:r>
      <w:r w:rsidR="00B53B1D" w:rsidRPr="00384B9A">
        <w:rPr>
          <w:rFonts w:cstheme="minorHAnsi"/>
        </w:rPr>
        <w:t>6</w:t>
      </w:r>
      <w:r w:rsidRPr="00384B9A">
        <w:rPr>
          <w:rFonts w:cstheme="minorHAnsi"/>
        </w:rPr>
        <w:t>0 € + DDV na neto tlorisno površino</w:t>
      </w:r>
      <w:r w:rsidR="00355A90" w:rsidRPr="00384B9A">
        <w:rPr>
          <w:rFonts w:cstheme="minorHAnsi"/>
        </w:rPr>
        <w:t xml:space="preserve"> objekta</w:t>
      </w:r>
      <w:r w:rsidRPr="00384B9A">
        <w:rPr>
          <w:rFonts w:cstheme="minorHAnsi"/>
        </w:rPr>
        <w:t xml:space="preserve">, </w:t>
      </w:r>
    </w:p>
    <w:p w14:paraId="2A3467E4" w14:textId="759FB334" w:rsidR="00774C71" w:rsidRPr="00384B9A" w:rsidRDefault="00774C71" w:rsidP="00FD09B0">
      <w:pPr>
        <w:pStyle w:val="Odstavekseznama"/>
        <w:ind w:left="1985"/>
        <w:rPr>
          <w:rFonts w:cstheme="minorHAnsi"/>
        </w:rPr>
      </w:pPr>
      <w:r w:rsidRPr="00384B9A">
        <w:rPr>
          <w:rFonts w:cstheme="minorHAnsi"/>
        </w:rPr>
        <w:t>strošek rušitve 1</w:t>
      </w:r>
      <w:r w:rsidR="00B53B1D" w:rsidRPr="00384B9A">
        <w:rPr>
          <w:rFonts w:cstheme="minorHAnsi"/>
        </w:rPr>
        <w:t>2</w:t>
      </w:r>
      <w:r w:rsidRPr="00384B9A">
        <w:rPr>
          <w:rFonts w:cstheme="minorHAnsi"/>
        </w:rPr>
        <w:t xml:space="preserve">0 € </w:t>
      </w:r>
      <w:r w:rsidR="00BC04AC" w:rsidRPr="00384B9A">
        <w:rPr>
          <w:rFonts w:cstheme="minorHAnsi"/>
        </w:rPr>
        <w:t xml:space="preserve">+ DDV </w:t>
      </w:r>
      <w:r w:rsidRPr="00384B9A">
        <w:rPr>
          <w:rFonts w:cstheme="minorHAnsi"/>
        </w:rPr>
        <w:t>na neto tlorisno površino</w:t>
      </w:r>
      <w:r w:rsidR="00355A90" w:rsidRPr="00384B9A">
        <w:rPr>
          <w:rFonts w:cstheme="minorHAnsi"/>
        </w:rPr>
        <w:t xml:space="preserve"> objekta</w:t>
      </w:r>
      <w:r w:rsidR="001B468F" w:rsidRPr="00384B9A">
        <w:rPr>
          <w:rFonts w:cstheme="minorHAnsi"/>
        </w:rPr>
        <w:t>,</w:t>
      </w:r>
      <w:r w:rsidRPr="00384B9A">
        <w:rPr>
          <w:rFonts w:cstheme="minorHAnsi"/>
        </w:rPr>
        <w:t xml:space="preserve"> </w:t>
      </w:r>
    </w:p>
    <w:p w14:paraId="40C2F341" w14:textId="4F318D12" w:rsidR="008B6CA6" w:rsidRPr="00384B9A" w:rsidRDefault="008B6CA6" w:rsidP="00FD09B0">
      <w:pPr>
        <w:pStyle w:val="Odstavekseznama"/>
        <w:ind w:left="1985"/>
        <w:rPr>
          <w:rFonts w:cstheme="minorHAnsi"/>
        </w:rPr>
      </w:pPr>
      <w:r w:rsidRPr="00384B9A">
        <w:rPr>
          <w:rFonts w:cstheme="minorHAnsi"/>
        </w:rPr>
        <w:t xml:space="preserve">strošek garaže 750 </w:t>
      </w:r>
      <w:r w:rsidR="001B468F" w:rsidRPr="00384B9A">
        <w:rPr>
          <w:rFonts w:cstheme="minorHAnsi"/>
        </w:rPr>
        <w:t>€ + DDV na neto tlorisno površino</w:t>
      </w:r>
      <w:r w:rsidR="00355A90" w:rsidRPr="00384B9A">
        <w:rPr>
          <w:rFonts w:cstheme="minorHAnsi"/>
        </w:rPr>
        <w:t xml:space="preserve"> objekta</w:t>
      </w:r>
      <w:r w:rsidR="001B468F" w:rsidRPr="00384B9A">
        <w:rPr>
          <w:rFonts w:cstheme="minorHAnsi"/>
        </w:rPr>
        <w:t>,</w:t>
      </w:r>
    </w:p>
    <w:p w14:paraId="3782506C" w14:textId="6E5409AB" w:rsidR="00774C71" w:rsidRPr="00384B9A" w:rsidRDefault="00774C71" w:rsidP="00FD09B0">
      <w:pPr>
        <w:pStyle w:val="Odstavekseznama"/>
        <w:ind w:left="1985"/>
        <w:rPr>
          <w:rFonts w:cstheme="minorHAnsi"/>
        </w:rPr>
      </w:pPr>
      <w:r w:rsidRPr="00384B9A">
        <w:rPr>
          <w:rFonts w:cstheme="minorHAnsi"/>
        </w:rPr>
        <w:t>vrednost raziskovalne opreme pa naj ne presega 3</w:t>
      </w:r>
      <w:r w:rsidR="00F44F3C" w:rsidRPr="00384B9A">
        <w:rPr>
          <w:rFonts w:cstheme="minorHAnsi"/>
        </w:rPr>
        <w:t>65</w:t>
      </w:r>
      <w:r w:rsidRPr="00384B9A">
        <w:rPr>
          <w:rFonts w:cstheme="minorHAnsi"/>
        </w:rPr>
        <w:t xml:space="preserve"> € + DDV na neto tlorisno površino</w:t>
      </w:r>
      <w:r w:rsidR="00355A90" w:rsidRPr="00384B9A">
        <w:rPr>
          <w:rFonts w:cstheme="minorHAnsi"/>
        </w:rPr>
        <w:t xml:space="preserve"> objekta</w:t>
      </w:r>
      <w:r w:rsidRPr="00384B9A">
        <w:rPr>
          <w:rFonts w:cstheme="minorHAnsi"/>
        </w:rPr>
        <w:t>.</w:t>
      </w:r>
    </w:p>
    <w:p w14:paraId="1D541AB9" w14:textId="77777777" w:rsidR="00774C71" w:rsidRPr="00384B9A" w:rsidRDefault="00774C71" w:rsidP="000A5456">
      <w:pPr>
        <w:pStyle w:val="Telobesedila"/>
        <w:ind w:left="1560"/>
        <w:rPr>
          <w:rFonts w:cstheme="minorHAnsi"/>
        </w:rPr>
      </w:pPr>
    </w:p>
    <w:p w14:paraId="73A0756E" w14:textId="2740A409" w:rsidR="00774C71" w:rsidRPr="00384B9A" w:rsidRDefault="00774C71" w:rsidP="000A5456">
      <w:pPr>
        <w:pStyle w:val="Naslov31"/>
        <w:ind w:left="1560"/>
        <w:rPr>
          <w:rFonts w:cstheme="minorHAnsi"/>
        </w:rPr>
      </w:pPr>
      <w:bookmarkStart w:id="115" w:name="0.7.1.3_Projektant_mora_doseči_vrednost_"/>
      <w:bookmarkEnd w:id="115"/>
      <w:r w:rsidRPr="00384B9A">
        <w:rPr>
          <w:rFonts w:cstheme="minorHAnsi"/>
        </w:rPr>
        <w:t>Projektant</w:t>
      </w:r>
      <w:r w:rsidRPr="00384B9A">
        <w:rPr>
          <w:rFonts w:cstheme="minorHAnsi"/>
          <w:spacing w:val="-5"/>
        </w:rPr>
        <w:t xml:space="preserve"> </w:t>
      </w:r>
      <w:r w:rsidRPr="00384B9A">
        <w:rPr>
          <w:rFonts w:cstheme="minorHAnsi"/>
        </w:rPr>
        <w:t>mora</w:t>
      </w:r>
      <w:r w:rsidRPr="00384B9A">
        <w:rPr>
          <w:rFonts w:cstheme="minorHAnsi"/>
          <w:spacing w:val="-6"/>
        </w:rPr>
        <w:t xml:space="preserve"> </w:t>
      </w:r>
      <w:r w:rsidRPr="00384B9A">
        <w:rPr>
          <w:rFonts w:cstheme="minorHAnsi"/>
        </w:rPr>
        <w:t>doseči</w:t>
      </w:r>
      <w:r w:rsidRPr="00384B9A">
        <w:rPr>
          <w:rFonts w:cstheme="minorHAnsi"/>
          <w:spacing w:val="-5"/>
        </w:rPr>
        <w:t xml:space="preserve"> </w:t>
      </w:r>
      <w:r w:rsidRPr="00384B9A">
        <w:rPr>
          <w:rFonts w:cstheme="minorHAnsi"/>
        </w:rPr>
        <w:t>vrednost</w:t>
      </w:r>
      <w:r w:rsidRPr="00384B9A">
        <w:rPr>
          <w:rFonts w:cstheme="minorHAnsi"/>
          <w:spacing w:val="-5"/>
        </w:rPr>
        <w:t xml:space="preserve"> </w:t>
      </w:r>
      <w:r w:rsidRPr="00384B9A">
        <w:rPr>
          <w:rFonts w:cstheme="minorHAnsi"/>
        </w:rPr>
        <w:t>investicije</w:t>
      </w:r>
      <w:r w:rsidRPr="00384B9A">
        <w:rPr>
          <w:rFonts w:cstheme="minorHAnsi"/>
          <w:spacing w:val="-5"/>
        </w:rPr>
        <w:t xml:space="preserve"> </w:t>
      </w:r>
      <w:r w:rsidRPr="00384B9A">
        <w:rPr>
          <w:rFonts w:cstheme="minorHAnsi"/>
        </w:rPr>
        <w:t>na</w:t>
      </w:r>
      <w:r w:rsidRPr="00384B9A">
        <w:rPr>
          <w:rFonts w:cstheme="minorHAnsi"/>
          <w:spacing w:val="-5"/>
        </w:rPr>
        <w:t xml:space="preserve"> </w:t>
      </w:r>
      <w:r w:rsidRPr="00384B9A">
        <w:rPr>
          <w:rFonts w:cstheme="minorHAnsi"/>
        </w:rPr>
        <w:t>podlagi</w:t>
      </w:r>
      <w:r w:rsidRPr="00384B9A">
        <w:rPr>
          <w:rFonts w:cstheme="minorHAnsi"/>
          <w:spacing w:val="-5"/>
        </w:rPr>
        <w:t xml:space="preserve"> </w:t>
      </w:r>
      <w:r w:rsidRPr="00384B9A">
        <w:rPr>
          <w:rFonts w:cstheme="minorHAnsi"/>
        </w:rPr>
        <w:t>prejšnje</w:t>
      </w:r>
      <w:r w:rsidRPr="00384B9A">
        <w:rPr>
          <w:rFonts w:cstheme="minorHAnsi"/>
          <w:spacing w:val="-5"/>
        </w:rPr>
        <w:t xml:space="preserve"> </w:t>
      </w:r>
      <w:r w:rsidRPr="00384B9A">
        <w:rPr>
          <w:rFonts w:cstheme="minorHAnsi"/>
        </w:rPr>
        <w:t>točke</w:t>
      </w:r>
      <w:r w:rsidRPr="00384B9A">
        <w:rPr>
          <w:rFonts w:cstheme="minorHAnsi"/>
          <w:spacing w:val="-5"/>
        </w:rPr>
        <w:t xml:space="preserve"> </w:t>
      </w:r>
      <w:r w:rsidRPr="00384B9A">
        <w:rPr>
          <w:rFonts w:cstheme="minorHAnsi"/>
        </w:rPr>
        <w:t>s</w:t>
      </w:r>
      <w:r w:rsidRPr="00384B9A">
        <w:rPr>
          <w:rFonts w:cstheme="minorHAnsi"/>
          <w:spacing w:val="-4"/>
        </w:rPr>
        <w:t xml:space="preserve"> </w:t>
      </w:r>
      <w:r w:rsidRPr="00384B9A">
        <w:rPr>
          <w:rFonts w:cstheme="minorHAnsi"/>
        </w:rPr>
        <w:t>cenami,</w:t>
      </w:r>
      <w:r w:rsidRPr="00384B9A">
        <w:rPr>
          <w:rFonts w:cstheme="minorHAnsi"/>
          <w:spacing w:val="-6"/>
        </w:rPr>
        <w:t xml:space="preserve"> </w:t>
      </w:r>
      <w:r w:rsidRPr="00384B9A">
        <w:rPr>
          <w:rFonts w:cstheme="minorHAnsi"/>
        </w:rPr>
        <w:t>ki</w:t>
      </w:r>
      <w:r w:rsidRPr="00384B9A">
        <w:rPr>
          <w:rFonts w:cstheme="minorHAnsi"/>
          <w:spacing w:val="-5"/>
        </w:rPr>
        <w:t xml:space="preserve"> </w:t>
      </w:r>
      <w:r w:rsidRPr="00384B9A">
        <w:rPr>
          <w:rFonts w:cstheme="minorHAnsi"/>
        </w:rPr>
        <w:t>so</w:t>
      </w:r>
      <w:r w:rsidRPr="00384B9A">
        <w:rPr>
          <w:rFonts w:cstheme="minorHAnsi"/>
          <w:spacing w:val="-6"/>
        </w:rPr>
        <w:t xml:space="preserve"> </w:t>
      </w:r>
      <w:r w:rsidRPr="00384B9A">
        <w:rPr>
          <w:rFonts w:cstheme="minorHAnsi"/>
        </w:rPr>
        <w:t>veljale</w:t>
      </w:r>
      <w:r w:rsidRPr="00384B9A">
        <w:rPr>
          <w:rFonts w:cstheme="minorHAnsi"/>
          <w:spacing w:val="-5"/>
        </w:rPr>
        <w:t xml:space="preserve"> </w:t>
      </w:r>
      <w:r w:rsidRPr="00384B9A">
        <w:rPr>
          <w:rFonts w:cstheme="minorHAnsi"/>
        </w:rPr>
        <w:t>na</w:t>
      </w:r>
      <w:r w:rsidRPr="00384B9A">
        <w:rPr>
          <w:rFonts w:cstheme="minorHAnsi"/>
          <w:spacing w:val="-5"/>
        </w:rPr>
        <w:t xml:space="preserve"> </w:t>
      </w:r>
      <w:r w:rsidRPr="00384B9A">
        <w:rPr>
          <w:rFonts w:cstheme="minorHAnsi"/>
        </w:rPr>
        <w:t>trgu</w:t>
      </w:r>
      <w:r w:rsidRPr="00384B9A">
        <w:rPr>
          <w:rFonts w:cstheme="minorHAnsi"/>
          <w:spacing w:val="-5"/>
        </w:rPr>
        <w:t xml:space="preserve"> </w:t>
      </w:r>
      <w:r w:rsidRPr="00384B9A">
        <w:rPr>
          <w:rFonts w:cstheme="minorHAnsi"/>
        </w:rPr>
        <w:t>ob podpisu</w:t>
      </w:r>
      <w:r w:rsidRPr="00384B9A">
        <w:rPr>
          <w:rFonts w:cstheme="minorHAnsi"/>
          <w:spacing w:val="-4"/>
        </w:rPr>
        <w:t xml:space="preserve"> </w:t>
      </w:r>
      <w:r w:rsidRPr="00384B9A">
        <w:rPr>
          <w:rFonts w:cstheme="minorHAnsi"/>
        </w:rPr>
        <w:t>pogodbe.</w:t>
      </w:r>
      <w:r w:rsidRPr="00384B9A">
        <w:rPr>
          <w:rFonts w:cstheme="minorHAnsi"/>
          <w:spacing w:val="-4"/>
        </w:rPr>
        <w:t xml:space="preserve"> </w:t>
      </w:r>
      <w:r w:rsidRPr="00384B9A">
        <w:rPr>
          <w:rFonts w:cstheme="minorHAnsi"/>
        </w:rPr>
        <w:t>Dopustna</w:t>
      </w:r>
      <w:r w:rsidRPr="00384B9A">
        <w:rPr>
          <w:rFonts w:cstheme="minorHAnsi"/>
          <w:spacing w:val="-4"/>
        </w:rPr>
        <w:t xml:space="preserve"> </w:t>
      </w:r>
      <w:r w:rsidRPr="00384B9A">
        <w:rPr>
          <w:rFonts w:cstheme="minorHAnsi"/>
        </w:rPr>
        <w:t>so</w:t>
      </w:r>
      <w:r w:rsidRPr="00384B9A">
        <w:rPr>
          <w:rFonts w:cstheme="minorHAnsi"/>
          <w:spacing w:val="-5"/>
        </w:rPr>
        <w:t xml:space="preserve"> </w:t>
      </w:r>
      <w:r w:rsidRPr="00384B9A">
        <w:rPr>
          <w:rFonts w:cstheme="minorHAnsi"/>
        </w:rPr>
        <w:t>odstopanja</w:t>
      </w:r>
      <w:r w:rsidRPr="00384B9A">
        <w:rPr>
          <w:rFonts w:cstheme="minorHAnsi"/>
          <w:spacing w:val="-4"/>
        </w:rPr>
        <w:t xml:space="preserve"> </w:t>
      </w:r>
      <w:r w:rsidRPr="00384B9A">
        <w:rPr>
          <w:rFonts w:cstheme="minorHAnsi"/>
        </w:rPr>
        <w:t>od</w:t>
      </w:r>
      <w:r w:rsidRPr="00384B9A">
        <w:rPr>
          <w:rFonts w:cstheme="minorHAnsi"/>
          <w:spacing w:val="-4"/>
        </w:rPr>
        <w:t xml:space="preserve"> </w:t>
      </w:r>
      <w:r w:rsidRPr="00384B9A">
        <w:rPr>
          <w:rFonts w:cstheme="minorHAnsi"/>
        </w:rPr>
        <w:t>predvidene</w:t>
      </w:r>
      <w:r w:rsidRPr="00384B9A">
        <w:rPr>
          <w:rFonts w:cstheme="minorHAnsi"/>
          <w:spacing w:val="-4"/>
        </w:rPr>
        <w:t xml:space="preserve"> </w:t>
      </w:r>
      <w:r w:rsidRPr="00384B9A">
        <w:rPr>
          <w:rFonts w:cstheme="minorHAnsi"/>
        </w:rPr>
        <w:t>vrednosti</w:t>
      </w:r>
      <w:r w:rsidRPr="00384B9A">
        <w:rPr>
          <w:rFonts w:cstheme="minorHAnsi"/>
          <w:spacing w:val="-4"/>
        </w:rPr>
        <w:t xml:space="preserve"> </w:t>
      </w:r>
      <w:r w:rsidRPr="00384B9A">
        <w:rPr>
          <w:rFonts w:cstheme="minorHAnsi"/>
        </w:rPr>
        <w:t>investicije</w:t>
      </w:r>
      <w:r w:rsidRPr="00384B9A">
        <w:rPr>
          <w:rFonts w:cstheme="minorHAnsi"/>
          <w:spacing w:val="-4"/>
        </w:rPr>
        <w:t xml:space="preserve"> </w:t>
      </w:r>
      <w:r w:rsidRPr="00384B9A">
        <w:rPr>
          <w:rFonts w:cstheme="minorHAnsi"/>
        </w:rPr>
        <w:t>zaradi</w:t>
      </w:r>
      <w:r w:rsidRPr="00384B9A">
        <w:rPr>
          <w:rFonts w:cstheme="minorHAnsi"/>
          <w:spacing w:val="-4"/>
        </w:rPr>
        <w:t xml:space="preserve"> </w:t>
      </w:r>
      <w:r w:rsidRPr="00384B9A">
        <w:rPr>
          <w:rFonts w:cstheme="minorHAnsi"/>
        </w:rPr>
        <w:t>vseh</w:t>
      </w:r>
      <w:r w:rsidRPr="00384B9A">
        <w:rPr>
          <w:rFonts w:cstheme="minorHAnsi"/>
          <w:spacing w:val="-4"/>
        </w:rPr>
        <w:t xml:space="preserve"> </w:t>
      </w:r>
      <w:r w:rsidRPr="00384B9A">
        <w:rPr>
          <w:rFonts w:cstheme="minorHAnsi"/>
        </w:rPr>
        <w:t xml:space="preserve">morebitnih podražitev posameznih merodajnih materialov, nad podražitvijo cene za </w:t>
      </w:r>
      <w:r w:rsidR="00D07ED9" w:rsidRPr="00384B9A">
        <w:rPr>
          <w:rFonts w:cstheme="minorHAnsi"/>
        </w:rPr>
        <w:t>10</w:t>
      </w:r>
      <w:r w:rsidRPr="00384B9A">
        <w:rPr>
          <w:rFonts w:cstheme="minorHAnsi"/>
        </w:rPr>
        <w:t>%, kar projektant dokaže s preverljivi podatki. Za preverljive cene se smatrajo uradni podatki SURS, ali potrjene cene na gradbiščih v času podpisa pogodbe in v času oddaje projektantskega predračuna, v kolikor uradni podatki SURS za posamezen material niso na voljo.</w:t>
      </w:r>
      <w:r w:rsidR="004E1333" w:rsidRPr="00384B9A">
        <w:rPr>
          <w:rFonts w:cstheme="minorHAnsi"/>
        </w:rPr>
        <w:t xml:space="preserve"> </w:t>
      </w:r>
    </w:p>
    <w:p w14:paraId="0C165FAA" w14:textId="77777777" w:rsidR="00064CE4" w:rsidRDefault="00064CE4" w:rsidP="0034507E"/>
    <w:p w14:paraId="0AD40094" w14:textId="418C4E4A" w:rsidR="004250A2" w:rsidRDefault="00774C71" w:rsidP="00330085">
      <w:pPr>
        <w:pStyle w:val="Naslov21"/>
        <w:rPr>
          <w:rFonts w:cstheme="minorHAnsi"/>
        </w:rPr>
      </w:pPr>
      <w:bookmarkStart w:id="116" w:name="0.8_Protokol_potrjevanja"/>
      <w:bookmarkStart w:id="117" w:name="_Toc188436858"/>
      <w:bookmarkEnd w:id="116"/>
      <w:r w:rsidRPr="00384B9A">
        <w:rPr>
          <w:rFonts w:cstheme="minorHAnsi"/>
        </w:rPr>
        <w:t>PROTOKOL</w:t>
      </w:r>
      <w:r w:rsidRPr="00384B9A">
        <w:rPr>
          <w:rFonts w:cstheme="minorHAnsi"/>
          <w:spacing w:val="-9"/>
        </w:rPr>
        <w:t xml:space="preserve"> </w:t>
      </w:r>
      <w:r w:rsidRPr="00384B9A">
        <w:rPr>
          <w:rFonts w:cstheme="minorHAnsi"/>
        </w:rPr>
        <w:t>POTRJEVANJA</w:t>
      </w:r>
      <w:bookmarkEnd w:id="117"/>
    </w:p>
    <w:p w14:paraId="0482E001" w14:textId="77777777" w:rsidR="0034507E" w:rsidRPr="0034507E" w:rsidRDefault="0034507E" w:rsidP="0034507E"/>
    <w:p w14:paraId="1DCDFA88" w14:textId="77777777" w:rsidR="00774C71" w:rsidRPr="00384B9A" w:rsidRDefault="00774C71" w:rsidP="000A5456">
      <w:pPr>
        <w:pStyle w:val="Naslov31"/>
        <w:ind w:left="1560"/>
        <w:rPr>
          <w:rFonts w:cstheme="minorHAnsi"/>
        </w:rPr>
      </w:pPr>
      <w:bookmarkStart w:id="118" w:name="0.8.1.1_Vsa_komunikacija_med_deležniki_l"/>
      <w:bookmarkEnd w:id="118"/>
      <w:r w:rsidRPr="00384B9A">
        <w:rPr>
          <w:rFonts w:cstheme="minorHAnsi"/>
        </w:rPr>
        <w:t>Vsa</w:t>
      </w:r>
      <w:r w:rsidRPr="00384B9A">
        <w:rPr>
          <w:rFonts w:cstheme="minorHAnsi"/>
          <w:spacing w:val="-6"/>
        </w:rPr>
        <w:t xml:space="preserve"> </w:t>
      </w:r>
      <w:r w:rsidRPr="00384B9A">
        <w:rPr>
          <w:rFonts w:cstheme="minorHAnsi"/>
        </w:rPr>
        <w:t>komunikacija</w:t>
      </w:r>
      <w:r w:rsidRPr="00384B9A">
        <w:rPr>
          <w:rFonts w:cstheme="minorHAnsi"/>
          <w:spacing w:val="-6"/>
        </w:rPr>
        <w:t xml:space="preserve"> </w:t>
      </w:r>
      <w:r w:rsidRPr="00384B9A">
        <w:rPr>
          <w:rFonts w:cstheme="minorHAnsi"/>
        </w:rPr>
        <w:t>med</w:t>
      </w:r>
      <w:r w:rsidRPr="00384B9A">
        <w:rPr>
          <w:rFonts w:cstheme="minorHAnsi"/>
          <w:spacing w:val="-6"/>
        </w:rPr>
        <w:t xml:space="preserve"> </w:t>
      </w:r>
      <w:r w:rsidRPr="00384B9A">
        <w:rPr>
          <w:rFonts w:cstheme="minorHAnsi"/>
        </w:rPr>
        <w:t>deležniki</w:t>
      </w:r>
      <w:r w:rsidRPr="00384B9A">
        <w:rPr>
          <w:rFonts w:cstheme="minorHAnsi"/>
          <w:spacing w:val="-7"/>
        </w:rPr>
        <w:t xml:space="preserve"> </w:t>
      </w:r>
      <w:r w:rsidRPr="00384B9A">
        <w:rPr>
          <w:rFonts w:cstheme="minorHAnsi"/>
        </w:rPr>
        <w:t>lahko</w:t>
      </w:r>
      <w:r w:rsidRPr="00384B9A">
        <w:rPr>
          <w:rFonts w:cstheme="minorHAnsi"/>
          <w:spacing w:val="-6"/>
        </w:rPr>
        <w:t xml:space="preserve"> </w:t>
      </w:r>
      <w:r w:rsidRPr="00384B9A">
        <w:rPr>
          <w:rFonts w:cstheme="minorHAnsi"/>
        </w:rPr>
        <w:t>poteka</w:t>
      </w:r>
      <w:r w:rsidRPr="00384B9A">
        <w:rPr>
          <w:rFonts w:cstheme="minorHAnsi"/>
          <w:spacing w:val="-6"/>
        </w:rPr>
        <w:t xml:space="preserve"> </w:t>
      </w:r>
      <w:r w:rsidRPr="00384B9A">
        <w:rPr>
          <w:rFonts w:cstheme="minorHAnsi"/>
        </w:rPr>
        <w:t>samo</w:t>
      </w:r>
      <w:r w:rsidRPr="00384B9A">
        <w:rPr>
          <w:rFonts w:cstheme="minorHAnsi"/>
          <w:spacing w:val="-6"/>
        </w:rPr>
        <w:t xml:space="preserve"> </w:t>
      </w:r>
      <w:r w:rsidRPr="00384B9A">
        <w:rPr>
          <w:rFonts w:cstheme="minorHAnsi"/>
        </w:rPr>
        <w:t>pisno,</w:t>
      </w:r>
      <w:r w:rsidRPr="00384B9A">
        <w:rPr>
          <w:rFonts w:cstheme="minorHAnsi"/>
          <w:spacing w:val="-6"/>
        </w:rPr>
        <w:t xml:space="preserve"> </w:t>
      </w:r>
      <w:r w:rsidRPr="00384B9A">
        <w:rPr>
          <w:rFonts w:cstheme="minorHAnsi"/>
        </w:rPr>
        <w:t>da</w:t>
      </w:r>
      <w:r w:rsidRPr="00384B9A">
        <w:rPr>
          <w:rFonts w:cstheme="minorHAnsi"/>
          <w:spacing w:val="-6"/>
        </w:rPr>
        <w:t xml:space="preserve"> </w:t>
      </w:r>
      <w:r w:rsidRPr="00384B9A">
        <w:rPr>
          <w:rFonts w:cstheme="minorHAnsi"/>
        </w:rPr>
        <w:t>se</w:t>
      </w:r>
      <w:r w:rsidRPr="00384B9A">
        <w:rPr>
          <w:rFonts w:cstheme="minorHAnsi"/>
          <w:spacing w:val="-6"/>
        </w:rPr>
        <w:t xml:space="preserve"> </w:t>
      </w:r>
      <w:r w:rsidRPr="00384B9A">
        <w:rPr>
          <w:rFonts w:cstheme="minorHAnsi"/>
        </w:rPr>
        <w:t>zagotovi</w:t>
      </w:r>
      <w:r w:rsidRPr="00384B9A">
        <w:rPr>
          <w:rFonts w:cstheme="minorHAnsi"/>
          <w:spacing w:val="-7"/>
        </w:rPr>
        <w:t xml:space="preserve"> </w:t>
      </w:r>
      <w:r w:rsidRPr="00384B9A">
        <w:rPr>
          <w:rFonts w:cstheme="minorHAnsi"/>
        </w:rPr>
        <w:t>sledljivost.</w:t>
      </w:r>
      <w:r w:rsidRPr="00384B9A">
        <w:rPr>
          <w:rFonts w:cstheme="minorHAnsi"/>
          <w:spacing w:val="-6"/>
        </w:rPr>
        <w:t xml:space="preserve"> </w:t>
      </w:r>
      <w:r w:rsidRPr="00384B9A">
        <w:rPr>
          <w:rFonts w:cstheme="minorHAnsi"/>
        </w:rPr>
        <w:t>Vsak</w:t>
      </w:r>
      <w:r w:rsidRPr="00384B9A">
        <w:rPr>
          <w:rFonts w:cstheme="minorHAnsi"/>
          <w:spacing w:val="-5"/>
        </w:rPr>
        <w:t xml:space="preserve"> </w:t>
      </w:r>
      <w:r w:rsidRPr="00384B9A">
        <w:rPr>
          <w:rFonts w:cstheme="minorHAnsi"/>
        </w:rPr>
        <w:t>dopis</w:t>
      </w:r>
      <w:r w:rsidRPr="00384B9A">
        <w:rPr>
          <w:rFonts w:cstheme="minorHAnsi"/>
          <w:spacing w:val="-5"/>
        </w:rPr>
        <w:t xml:space="preserve"> </w:t>
      </w:r>
      <w:r w:rsidRPr="00384B9A">
        <w:rPr>
          <w:rFonts w:cstheme="minorHAnsi"/>
        </w:rPr>
        <w:t>mora biti opremljen z zadevo, datumom in podpisom osebe, ki je zapisnik ali dopis sestavil.</w:t>
      </w:r>
    </w:p>
    <w:p w14:paraId="0210F233" w14:textId="77777777" w:rsidR="00774C71" w:rsidRPr="00384B9A" w:rsidRDefault="00774C71" w:rsidP="000A5456">
      <w:pPr>
        <w:pStyle w:val="Naslov31"/>
        <w:ind w:left="1560"/>
        <w:rPr>
          <w:rFonts w:cstheme="minorHAnsi"/>
        </w:rPr>
      </w:pPr>
      <w:bookmarkStart w:id="119" w:name="0.8.1.2_PZI_dokumentacija_mora_biti_skla"/>
      <w:bookmarkStart w:id="120" w:name="0.8.1.3_Ne_glede_na_to,_da_bo_naročnik_p"/>
      <w:bookmarkEnd w:id="119"/>
      <w:bookmarkEnd w:id="120"/>
      <w:r w:rsidRPr="00384B9A">
        <w:rPr>
          <w:rFonts w:cstheme="minorHAnsi"/>
        </w:rPr>
        <w:t>Ne glede na to,</w:t>
      </w:r>
      <w:r w:rsidRPr="00384B9A">
        <w:rPr>
          <w:rFonts w:cstheme="minorHAnsi"/>
          <w:spacing w:val="-1"/>
        </w:rPr>
        <w:t xml:space="preserve"> </w:t>
      </w:r>
      <w:r w:rsidRPr="00384B9A">
        <w:rPr>
          <w:rFonts w:cstheme="minorHAnsi"/>
        </w:rPr>
        <w:t xml:space="preserve">da bo naročnik potrdil vse faze projektne </w:t>
      </w:r>
      <w:r w:rsidRPr="00384B9A">
        <w:rPr>
          <w:rFonts w:cstheme="minorHAnsi"/>
          <w:spacing w:val="-1"/>
        </w:rPr>
        <w:t xml:space="preserve"> </w:t>
      </w:r>
      <w:r w:rsidRPr="00384B9A">
        <w:rPr>
          <w:rFonts w:cstheme="minorHAnsi"/>
        </w:rPr>
        <w:t>dokumentacije,</w:t>
      </w:r>
      <w:r w:rsidRPr="00384B9A">
        <w:rPr>
          <w:rFonts w:cstheme="minorHAnsi"/>
          <w:spacing w:val="-1"/>
        </w:rPr>
        <w:t xml:space="preserve"> </w:t>
      </w:r>
      <w:r w:rsidRPr="00384B9A">
        <w:rPr>
          <w:rFonts w:cstheme="minorHAnsi"/>
        </w:rPr>
        <w:t>naročnik ne prevzema odgovornosti za morebitne pomanjkljivosti, ki bi bile spregledane pri potrjevanju projektne dokumentacije.</w:t>
      </w:r>
    </w:p>
    <w:p w14:paraId="5F284A3E" w14:textId="77777777" w:rsidR="00774C71" w:rsidRPr="00384B9A" w:rsidRDefault="00774C71" w:rsidP="000A5456">
      <w:pPr>
        <w:pStyle w:val="Naslov31"/>
        <w:ind w:left="1560"/>
        <w:rPr>
          <w:rFonts w:cstheme="minorHAnsi"/>
        </w:rPr>
      </w:pPr>
      <w:bookmarkStart w:id="121" w:name="0.8.1.4_Vse_spremembe,_odobritve_in_potr"/>
      <w:bookmarkEnd w:id="121"/>
      <w:r w:rsidRPr="00384B9A">
        <w:rPr>
          <w:rFonts w:cstheme="minorHAnsi"/>
        </w:rPr>
        <w:t>Vse spremembe, odobritve in potrditve se potrjuje pisno. Ustni dogovori in potrditve niso dovoljeni in nimajo veljave.</w:t>
      </w:r>
    </w:p>
    <w:p w14:paraId="4F1A1530" w14:textId="053D1BA8" w:rsidR="00BF3503" w:rsidRPr="00384B9A" w:rsidRDefault="00BF3503" w:rsidP="000A5456">
      <w:pPr>
        <w:pStyle w:val="Naslov31"/>
        <w:ind w:left="1560"/>
        <w:rPr>
          <w:rFonts w:cstheme="minorHAnsi"/>
        </w:rPr>
      </w:pPr>
      <w:r w:rsidRPr="00384B9A">
        <w:rPr>
          <w:rFonts w:cstheme="minorHAnsi"/>
        </w:rPr>
        <w:t xml:space="preserve">Na vseh </w:t>
      </w:r>
      <w:r w:rsidR="00113730" w:rsidRPr="00384B9A">
        <w:rPr>
          <w:rFonts w:cstheme="minorHAnsi"/>
        </w:rPr>
        <w:t xml:space="preserve">prvih straneh, </w:t>
      </w:r>
      <w:r w:rsidRPr="00384B9A">
        <w:rPr>
          <w:rFonts w:cstheme="minorHAnsi"/>
        </w:rPr>
        <w:t>risbah, načrtih, popisih,… mora biti poleg datuma tudi oznaka revizije</w:t>
      </w:r>
      <w:r w:rsidR="00F72C53" w:rsidRPr="00384B9A">
        <w:rPr>
          <w:rFonts w:cstheme="minorHAnsi"/>
        </w:rPr>
        <w:t>,</w:t>
      </w:r>
      <w:r w:rsidRPr="00384B9A">
        <w:rPr>
          <w:rFonts w:cstheme="minorHAnsi"/>
        </w:rPr>
        <w:t xml:space="preserve"> zaradi sledljivosti potrjevanja dokumentacije.</w:t>
      </w:r>
    </w:p>
    <w:p w14:paraId="2C45EB28" w14:textId="77777777" w:rsidR="00BF3503" w:rsidRPr="00384B9A" w:rsidRDefault="00BF3503" w:rsidP="0034507E"/>
    <w:p w14:paraId="6B2BB3A2" w14:textId="77777777" w:rsidR="00774C71" w:rsidRDefault="00774C71" w:rsidP="00330085">
      <w:pPr>
        <w:pStyle w:val="Naslov21"/>
        <w:rPr>
          <w:rFonts w:cstheme="minorHAnsi"/>
          <w:spacing w:val="-2"/>
        </w:rPr>
      </w:pPr>
      <w:bookmarkStart w:id="122" w:name="0.9_Spremembe_in_odmiki"/>
      <w:bookmarkStart w:id="123" w:name="_Toc188436859"/>
      <w:bookmarkEnd w:id="122"/>
      <w:r w:rsidRPr="00384B9A">
        <w:rPr>
          <w:rFonts w:cstheme="minorHAnsi"/>
        </w:rPr>
        <w:t>SPREMEMBE</w:t>
      </w:r>
      <w:r w:rsidRPr="00384B9A">
        <w:rPr>
          <w:rFonts w:cstheme="minorHAnsi"/>
          <w:spacing w:val="-7"/>
        </w:rPr>
        <w:t xml:space="preserve"> </w:t>
      </w:r>
      <w:r w:rsidRPr="00384B9A">
        <w:rPr>
          <w:rFonts w:cstheme="minorHAnsi"/>
        </w:rPr>
        <w:t>IN</w:t>
      </w:r>
      <w:r w:rsidRPr="00384B9A">
        <w:rPr>
          <w:rFonts w:cstheme="minorHAnsi"/>
          <w:spacing w:val="-6"/>
        </w:rPr>
        <w:t xml:space="preserve"> </w:t>
      </w:r>
      <w:r w:rsidRPr="00384B9A">
        <w:rPr>
          <w:rFonts w:cstheme="minorHAnsi"/>
          <w:spacing w:val="-2"/>
        </w:rPr>
        <w:t>ODMIKI</w:t>
      </w:r>
      <w:bookmarkEnd w:id="123"/>
    </w:p>
    <w:p w14:paraId="38195866" w14:textId="77777777" w:rsidR="0034507E" w:rsidRPr="0034507E" w:rsidRDefault="0034507E" w:rsidP="0034507E"/>
    <w:p w14:paraId="06973C3A" w14:textId="77777777" w:rsidR="00774C71" w:rsidRPr="00384B9A" w:rsidRDefault="00774C71" w:rsidP="000A5456">
      <w:pPr>
        <w:pStyle w:val="Naslov31"/>
        <w:ind w:left="1560"/>
        <w:rPr>
          <w:rFonts w:cstheme="minorHAnsi"/>
        </w:rPr>
      </w:pPr>
      <w:bookmarkStart w:id="124" w:name="0.9.1.1_Spremembe_in_odmike_od_zahtev_na"/>
      <w:bookmarkEnd w:id="124"/>
      <w:r w:rsidRPr="00384B9A">
        <w:rPr>
          <w:rFonts w:cstheme="minorHAnsi"/>
        </w:rPr>
        <w:t>Spremembe in odmike od zahtev navedenih v projektni nalogi lahko pisno potrjuje samo inženir ob soglasju naročnika.</w:t>
      </w:r>
    </w:p>
    <w:p w14:paraId="72EE1F9C" w14:textId="77777777" w:rsidR="00774C71" w:rsidRPr="00384B9A" w:rsidRDefault="00774C71" w:rsidP="000A5456">
      <w:pPr>
        <w:pStyle w:val="Telobesedila"/>
        <w:ind w:left="1560"/>
        <w:rPr>
          <w:rFonts w:cstheme="minorHAnsi"/>
        </w:rPr>
      </w:pPr>
    </w:p>
    <w:p w14:paraId="343F99C3" w14:textId="0794A59B" w:rsidR="00774C71" w:rsidRPr="00384B9A" w:rsidRDefault="00774C71" w:rsidP="000A5456">
      <w:pPr>
        <w:pStyle w:val="Naslov31"/>
        <w:ind w:left="1560"/>
        <w:rPr>
          <w:rFonts w:cstheme="minorHAnsi"/>
        </w:rPr>
      </w:pPr>
      <w:bookmarkStart w:id="125" w:name="0.9.1.2_Kadar_se_med_projektiranjem_za_d"/>
      <w:bookmarkEnd w:id="125"/>
      <w:r w:rsidRPr="00384B9A">
        <w:rPr>
          <w:rFonts w:cstheme="minorHAnsi"/>
        </w:rPr>
        <w:t>Kadar</w:t>
      </w:r>
      <w:r w:rsidRPr="00384B9A">
        <w:rPr>
          <w:rFonts w:cstheme="minorHAnsi"/>
          <w:spacing w:val="-7"/>
        </w:rPr>
        <w:t xml:space="preserve"> </w:t>
      </w:r>
      <w:r w:rsidRPr="00384B9A">
        <w:rPr>
          <w:rFonts w:cstheme="minorHAnsi"/>
        </w:rPr>
        <w:t>s</w:t>
      </w:r>
      <w:r w:rsidR="00064CE4" w:rsidRPr="00384B9A">
        <w:rPr>
          <w:rFonts w:cstheme="minorHAnsi"/>
        </w:rPr>
        <w:t>o</w:t>
      </w:r>
      <w:r w:rsidRPr="00384B9A">
        <w:rPr>
          <w:rFonts w:cstheme="minorHAnsi"/>
          <w:spacing w:val="-8"/>
        </w:rPr>
        <w:t xml:space="preserve"> </w:t>
      </w:r>
      <w:r w:rsidRPr="00384B9A">
        <w:rPr>
          <w:rFonts w:cstheme="minorHAnsi"/>
        </w:rPr>
        <w:t>med</w:t>
      </w:r>
      <w:r w:rsidRPr="00384B9A">
        <w:rPr>
          <w:rFonts w:cstheme="minorHAnsi"/>
          <w:spacing w:val="-8"/>
        </w:rPr>
        <w:t xml:space="preserve"> </w:t>
      </w:r>
      <w:r w:rsidRPr="00384B9A">
        <w:rPr>
          <w:rFonts w:cstheme="minorHAnsi"/>
        </w:rPr>
        <w:t>projektiranjem</w:t>
      </w:r>
      <w:r w:rsidRPr="00384B9A">
        <w:rPr>
          <w:rFonts w:cstheme="minorHAnsi"/>
          <w:spacing w:val="-7"/>
        </w:rPr>
        <w:t xml:space="preserve"> </w:t>
      </w:r>
      <w:r w:rsidRPr="00384B9A">
        <w:rPr>
          <w:rFonts w:cstheme="minorHAnsi"/>
        </w:rPr>
        <w:t>za</w:t>
      </w:r>
      <w:r w:rsidRPr="00384B9A">
        <w:rPr>
          <w:rFonts w:cstheme="minorHAnsi"/>
          <w:spacing w:val="-9"/>
        </w:rPr>
        <w:t xml:space="preserve"> </w:t>
      </w:r>
      <w:r w:rsidRPr="00384B9A">
        <w:rPr>
          <w:rFonts w:cstheme="minorHAnsi"/>
        </w:rPr>
        <w:t>dosego</w:t>
      </w:r>
      <w:r w:rsidRPr="00384B9A">
        <w:rPr>
          <w:rFonts w:cstheme="minorHAnsi"/>
          <w:spacing w:val="-8"/>
        </w:rPr>
        <w:t xml:space="preserve"> </w:t>
      </w:r>
      <w:r w:rsidRPr="00384B9A">
        <w:rPr>
          <w:rFonts w:cstheme="minorHAnsi"/>
        </w:rPr>
        <w:t>cilja</w:t>
      </w:r>
      <w:r w:rsidRPr="00384B9A">
        <w:rPr>
          <w:rFonts w:cstheme="minorHAnsi"/>
          <w:spacing w:val="-8"/>
        </w:rPr>
        <w:t xml:space="preserve"> </w:t>
      </w:r>
      <w:r w:rsidRPr="00384B9A">
        <w:rPr>
          <w:rFonts w:cstheme="minorHAnsi"/>
        </w:rPr>
        <w:t>oz.</w:t>
      </w:r>
      <w:r w:rsidRPr="00384B9A">
        <w:rPr>
          <w:rFonts w:cstheme="minorHAnsi"/>
          <w:spacing w:val="-9"/>
        </w:rPr>
        <w:t xml:space="preserve"> </w:t>
      </w:r>
      <w:r w:rsidRPr="00384B9A">
        <w:rPr>
          <w:rFonts w:cstheme="minorHAnsi"/>
        </w:rPr>
        <w:t>zahtev</w:t>
      </w:r>
      <w:r w:rsidRPr="00384B9A">
        <w:rPr>
          <w:rFonts w:cstheme="minorHAnsi"/>
          <w:spacing w:val="-7"/>
        </w:rPr>
        <w:t xml:space="preserve"> </w:t>
      </w:r>
      <w:r w:rsidRPr="00384B9A">
        <w:rPr>
          <w:rFonts w:cstheme="minorHAnsi"/>
        </w:rPr>
        <w:t>na</w:t>
      </w:r>
      <w:r w:rsidRPr="00384B9A">
        <w:rPr>
          <w:rFonts w:cstheme="minorHAnsi"/>
          <w:spacing w:val="-9"/>
        </w:rPr>
        <w:t xml:space="preserve"> </w:t>
      </w:r>
      <w:r w:rsidRPr="00384B9A">
        <w:rPr>
          <w:rFonts w:cstheme="minorHAnsi"/>
        </w:rPr>
        <w:t>voljo</w:t>
      </w:r>
      <w:r w:rsidRPr="00384B9A">
        <w:rPr>
          <w:rFonts w:cstheme="minorHAnsi"/>
          <w:spacing w:val="-8"/>
        </w:rPr>
        <w:t xml:space="preserve"> </w:t>
      </w:r>
      <w:r w:rsidRPr="00384B9A">
        <w:rPr>
          <w:rFonts w:cstheme="minorHAnsi"/>
        </w:rPr>
        <w:t>različne</w:t>
      </w:r>
      <w:r w:rsidRPr="00384B9A">
        <w:rPr>
          <w:rFonts w:cstheme="minorHAnsi"/>
          <w:spacing w:val="-8"/>
        </w:rPr>
        <w:t xml:space="preserve"> </w:t>
      </w:r>
      <w:r w:rsidRPr="00384B9A">
        <w:rPr>
          <w:rFonts w:cstheme="minorHAnsi"/>
        </w:rPr>
        <w:t>rešitve</w:t>
      </w:r>
      <w:r w:rsidRPr="00384B9A">
        <w:rPr>
          <w:rFonts w:cstheme="minorHAnsi"/>
          <w:spacing w:val="-8"/>
        </w:rPr>
        <w:t xml:space="preserve"> </w:t>
      </w:r>
      <w:r w:rsidRPr="00384B9A">
        <w:rPr>
          <w:rFonts w:cstheme="minorHAnsi"/>
        </w:rPr>
        <w:t>ali</w:t>
      </w:r>
      <w:r w:rsidRPr="00384B9A">
        <w:rPr>
          <w:rFonts w:cstheme="minorHAnsi"/>
          <w:spacing w:val="-8"/>
        </w:rPr>
        <w:t xml:space="preserve"> </w:t>
      </w:r>
      <w:r w:rsidRPr="00384B9A">
        <w:rPr>
          <w:rFonts w:cstheme="minorHAnsi"/>
        </w:rPr>
        <w:t>predlogi</w:t>
      </w:r>
      <w:r w:rsidRPr="00384B9A">
        <w:rPr>
          <w:rFonts w:cstheme="minorHAnsi"/>
          <w:spacing w:val="-8"/>
        </w:rPr>
        <w:t xml:space="preserve"> </w:t>
      </w:r>
      <w:r w:rsidRPr="00384B9A">
        <w:rPr>
          <w:rFonts w:cstheme="minorHAnsi"/>
        </w:rPr>
        <w:t xml:space="preserve">sprememb s strani </w:t>
      </w:r>
      <w:r w:rsidR="004E1333" w:rsidRPr="00384B9A">
        <w:rPr>
          <w:rFonts w:cstheme="minorHAnsi"/>
        </w:rPr>
        <w:t>Projektant</w:t>
      </w:r>
      <w:r w:rsidRPr="00384B9A">
        <w:rPr>
          <w:rFonts w:cstheme="minorHAnsi"/>
        </w:rPr>
        <w:t xml:space="preserve">a, mora </w:t>
      </w:r>
      <w:r w:rsidR="004E1333" w:rsidRPr="00384B9A">
        <w:rPr>
          <w:rFonts w:cstheme="minorHAnsi"/>
        </w:rPr>
        <w:t>Projektant</w:t>
      </w:r>
      <w:r w:rsidRPr="00384B9A">
        <w:rPr>
          <w:rFonts w:cstheme="minorHAnsi"/>
        </w:rPr>
        <w:t xml:space="preserve"> pripraviti tehnično utemeljitev enakovrednosti (ali izboljšave) s primerjalnim prikazom ključnih tehničnih karakteristik predlagane rešitve s stroškovno ovrednotenim popisom del ter elaborat ekonomske upravičenosti, ki potrjuje smiselnost izbrane variante. Strošek elaborata krije deležnik, ki predlaga spremembe izven okvirjev </w:t>
      </w:r>
      <w:r w:rsidRPr="00384B9A">
        <w:rPr>
          <w:rFonts w:cstheme="minorHAnsi"/>
        </w:rPr>
        <w:lastRenderedPageBreak/>
        <w:t>oz. zahtev po pogodbi in tehničnih specifikacij. Pri tem morajo biti upoštevani vsaj naslednji elementi:</w:t>
      </w:r>
    </w:p>
    <w:p w14:paraId="06FA8B82" w14:textId="77777777" w:rsidR="00774C71" w:rsidRPr="00384B9A" w:rsidRDefault="00774C71" w:rsidP="00FD09B0">
      <w:pPr>
        <w:pStyle w:val="Odstavekseznama"/>
        <w:ind w:left="1985"/>
        <w:rPr>
          <w:rFonts w:cstheme="minorHAnsi"/>
        </w:rPr>
      </w:pPr>
      <w:r w:rsidRPr="00384B9A">
        <w:rPr>
          <w:rFonts w:cstheme="minorHAnsi"/>
        </w:rPr>
        <w:t>strošek v fazi izgradnje,</w:t>
      </w:r>
    </w:p>
    <w:p w14:paraId="54C6C082" w14:textId="77777777" w:rsidR="00774C71" w:rsidRPr="00384B9A" w:rsidRDefault="00774C71" w:rsidP="00FD09B0">
      <w:pPr>
        <w:pStyle w:val="Odstavekseznama"/>
        <w:ind w:left="1985"/>
        <w:rPr>
          <w:rFonts w:cstheme="minorHAnsi"/>
        </w:rPr>
      </w:pPr>
      <w:r w:rsidRPr="00384B9A">
        <w:rPr>
          <w:rFonts w:cstheme="minorHAnsi"/>
        </w:rPr>
        <w:t>obratovalni stroški,</w:t>
      </w:r>
    </w:p>
    <w:p w14:paraId="67D42399" w14:textId="77777777" w:rsidR="00774C71" w:rsidRPr="00384B9A" w:rsidRDefault="00774C71" w:rsidP="00FD09B0">
      <w:pPr>
        <w:pStyle w:val="Odstavekseznama"/>
        <w:ind w:left="1985"/>
        <w:rPr>
          <w:rFonts w:cstheme="minorHAnsi"/>
        </w:rPr>
      </w:pPr>
      <w:r w:rsidRPr="00384B9A">
        <w:rPr>
          <w:rFonts w:cstheme="minorHAnsi"/>
        </w:rPr>
        <w:t>stroški vzdrževanja,</w:t>
      </w:r>
    </w:p>
    <w:p w14:paraId="5066A5C2" w14:textId="77777777" w:rsidR="00774C71" w:rsidRPr="00384B9A" w:rsidRDefault="00774C71" w:rsidP="00FD09B0">
      <w:pPr>
        <w:pStyle w:val="Odstavekseznama"/>
        <w:ind w:left="1985"/>
        <w:rPr>
          <w:rFonts w:cstheme="minorHAnsi"/>
        </w:rPr>
      </w:pPr>
      <w:r w:rsidRPr="00384B9A">
        <w:rPr>
          <w:rFonts w:cstheme="minorHAnsi"/>
        </w:rPr>
        <w:t>stroški odstranitve in razgradnje,</w:t>
      </w:r>
    </w:p>
    <w:p w14:paraId="286B335B" w14:textId="66E7149C" w:rsidR="00AD6239" w:rsidRDefault="00774C71" w:rsidP="00FD09B0">
      <w:pPr>
        <w:pStyle w:val="Odstavekseznama"/>
        <w:ind w:left="1985"/>
        <w:rPr>
          <w:rFonts w:cstheme="minorHAnsi"/>
        </w:rPr>
      </w:pPr>
      <w:r w:rsidRPr="00384B9A">
        <w:rPr>
          <w:rFonts w:cstheme="minorHAnsi"/>
        </w:rPr>
        <w:t>vplivi na mikroklimo, na počutje oz. celovito kvaliteto bivanja.</w:t>
      </w:r>
    </w:p>
    <w:p w14:paraId="4A0E997C" w14:textId="77777777" w:rsidR="00E1171C" w:rsidRPr="00AD6239" w:rsidRDefault="00E1171C" w:rsidP="00E1171C">
      <w:pPr>
        <w:pStyle w:val="Odstavekseznama"/>
        <w:numPr>
          <w:ilvl w:val="0"/>
          <w:numId w:val="0"/>
        </w:numPr>
        <w:ind w:left="1985"/>
        <w:rPr>
          <w:rFonts w:cstheme="minorHAnsi"/>
        </w:rPr>
      </w:pPr>
    </w:p>
    <w:p w14:paraId="4B0E49AF" w14:textId="0FF2266C" w:rsidR="00774C71" w:rsidRPr="00FB378A" w:rsidRDefault="00726AFE" w:rsidP="000A5456">
      <w:pPr>
        <w:pStyle w:val="Naslov110"/>
        <w:ind w:left="1560"/>
        <w:rPr>
          <w:rFonts w:cstheme="minorHAnsi"/>
          <w:lang w:val="sl-SI"/>
        </w:rPr>
      </w:pPr>
      <w:bookmarkStart w:id="126" w:name="2_Projektna_in_ostala_dokumentacija"/>
      <w:bookmarkStart w:id="127" w:name="_Toc188436860"/>
      <w:bookmarkEnd w:id="126"/>
      <w:r w:rsidRPr="00FB378A">
        <w:rPr>
          <w:rFonts w:cstheme="minorHAnsi"/>
          <w:lang w:val="sl-SI"/>
        </w:rPr>
        <w:t>O</w:t>
      </w:r>
      <w:r w:rsidR="007B7B10" w:rsidRPr="00FB378A">
        <w:rPr>
          <w:rFonts w:cstheme="minorHAnsi"/>
          <w:lang w:val="sl-SI"/>
        </w:rPr>
        <w:t>BSEG IN VSEBINA PROJEKTNE DOKUMENTACIJE</w:t>
      </w:r>
      <w:bookmarkEnd w:id="127"/>
    </w:p>
    <w:p w14:paraId="65FB4189" w14:textId="77777777" w:rsidR="007B7B10" w:rsidRPr="00384B9A" w:rsidRDefault="007B7B10" w:rsidP="0034507E"/>
    <w:p w14:paraId="7E2D8CDF" w14:textId="77777777" w:rsidR="00774C71" w:rsidRPr="00384B9A" w:rsidRDefault="00774C71" w:rsidP="000A5456">
      <w:pPr>
        <w:pStyle w:val="Naslov21"/>
        <w:ind w:left="1560"/>
        <w:rPr>
          <w:rFonts w:cstheme="minorHAnsi"/>
        </w:rPr>
      </w:pPr>
      <w:bookmarkStart w:id="128" w:name="2.1_Splošne_zahteve"/>
      <w:bookmarkStart w:id="129" w:name="_Toc188436861"/>
      <w:bookmarkEnd w:id="128"/>
      <w:r w:rsidRPr="00384B9A">
        <w:rPr>
          <w:rFonts w:cstheme="minorHAnsi"/>
        </w:rPr>
        <w:t>SPLOŠNE</w:t>
      </w:r>
      <w:r w:rsidRPr="00384B9A">
        <w:rPr>
          <w:rFonts w:cstheme="minorHAnsi"/>
          <w:spacing w:val="-8"/>
        </w:rPr>
        <w:t xml:space="preserve"> </w:t>
      </w:r>
      <w:r w:rsidRPr="00384B9A">
        <w:rPr>
          <w:rFonts w:cstheme="minorHAnsi"/>
          <w:spacing w:val="-2"/>
        </w:rPr>
        <w:t>ZAHTEVE</w:t>
      </w:r>
      <w:bookmarkEnd w:id="129"/>
    </w:p>
    <w:p w14:paraId="34824019" w14:textId="77777777" w:rsidR="00774C71" w:rsidRPr="00384B9A" w:rsidRDefault="00774C71" w:rsidP="0034507E"/>
    <w:p w14:paraId="03E1C6F1" w14:textId="77777777" w:rsidR="00774C71" w:rsidRPr="00384B9A" w:rsidRDefault="00774C71" w:rsidP="000A5456">
      <w:pPr>
        <w:pStyle w:val="Naslov31"/>
        <w:ind w:left="1560"/>
        <w:rPr>
          <w:rFonts w:cstheme="minorHAnsi"/>
        </w:rPr>
      </w:pPr>
      <w:bookmarkStart w:id="130" w:name="2.1.1.1_Vsa_projektna_dokumentacija_mora"/>
      <w:bookmarkEnd w:id="130"/>
      <w:r w:rsidRPr="00384B9A">
        <w:rPr>
          <w:rFonts w:cstheme="minorHAnsi"/>
        </w:rPr>
        <w:t>Vsa projektna dokumentacija mora biti izdelana v skladu s Pravilnikom o projektni in drugi dokumentaciji ter obrazcih pri graditvi objektov (Uradni list RS, št. 30/23) in morebitnimi dopolnitvami ali spremembami pravilnika.</w:t>
      </w:r>
    </w:p>
    <w:p w14:paraId="0799C673" w14:textId="77777777" w:rsidR="00774C71" w:rsidRPr="00384B9A" w:rsidRDefault="00774C71" w:rsidP="000A5456">
      <w:pPr>
        <w:pStyle w:val="Telobesedila"/>
        <w:ind w:left="1560"/>
        <w:rPr>
          <w:rFonts w:cstheme="minorHAnsi"/>
        </w:rPr>
      </w:pPr>
    </w:p>
    <w:p w14:paraId="315ED46A" w14:textId="77777777" w:rsidR="00774C71" w:rsidRPr="00384B9A" w:rsidRDefault="00774C71" w:rsidP="000A5456">
      <w:pPr>
        <w:pStyle w:val="Naslov31"/>
        <w:ind w:left="1560"/>
        <w:rPr>
          <w:rFonts w:cstheme="minorHAnsi"/>
        </w:rPr>
      </w:pPr>
      <w:bookmarkStart w:id="131" w:name="2.1.1.2_Vsi_posamezni_načrti_v_projektni"/>
      <w:bookmarkEnd w:id="131"/>
      <w:r w:rsidRPr="00384B9A">
        <w:rPr>
          <w:rFonts w:cstheme="minorHAnsi"/>
        </w:rPr>
        <w:t>Vsi</w:t>
      </w:r>
      <w:r w:rsidRPr="00384B9A">
        <w:rPr>
          <w:rFonts w:cstheme="minorHAnsi"/>
          <w:spacing w:val="-1"/>
        </w:rPr>
        <w:t xml:space="preserve"> </w:t>
      </w:r>
      <w:r w:rsidRPr="00384B9A">
        <w:rPr>
          <w:rFonts w:cstheme="minorHAnsi"/>
        </w:rPr>
        <w:t>posamezni</w:t>
      </w:r>
      <w:r w:rsidRPr="00384B9A">
        <w:rPr>
          <w:rFonts w:cstheme="minorHAnsi"/>
          <w:spacing w:val="-1"/>
        </w:rPr>
        <w:t xml:space="preserve"> </w:t>
      </w:r>
      <w:r w:rsidRPr="00384B9A">
        <w:rPr>
          <w:rFonts w:cstheme="minorHAnsi"/>
        </w:rPr>
        <w:t>načrti</w:t>
      </w:r>
      <w:r w:rsidRPr="00384B9A">
        <w:rPr>
          <w:rFonts w:cstheme="minorHAnsi"/>
          <w:spacing w:val="-1"/>
        </w:rPr>
        <w:t xml:space="preserve"> </w:t>
      </w:r>
      <w:r w:rsidRPr="00384B9A">
        <w:rPr>
          <w:rFonts w:cstheme="minorHAnsi"/>
        </w:rPr>
        <w:t>v projektni</w:t>
      </w:r>
      <w:r w:rsidRPr="00384B9A">
        <w:rPr>
          <w:rFonts w:cstheme="minorHAnsi"/>
          <w:spacing w:val="-1"/>
        </w:rPr>
        <w:t xml:space="preserve"> </w:t>
      </w:r>
      <w:r w:rsidRPr="00384B9A">
        <w:rPr>
          <w:rFonts w:cstheme="minorHAnsi"/>
        </w:rPr>
        <w:t>dokumentaciji</w:t>
      </w:r>
      <w:r w:rsidRPr="00384B9A">
        <w:rPr>
          <w:rFonts w:cstheme="minorHAnsi"/>
          <w:spacing w:val="-1"/>
        </w:rPr>
        <w:t xml:space="preserve"> </w:t>
      </w:r>
      <w:r w:rsidRPr="00384B9A">
        <w:rPr>
          <w:rFonts w:cstheme="minorHAnsi"/>
        </w:rPr>
        <w:t>morajo biti izrisani</w:t>
      </w:r>
      <w:r w:rsidRPr="00384B9A">
        <w:rPr>
          <w:rFonts w:cstheme="minorHAnsi"/>
          <w:spacing w:val="-1"/>
        </w:rPr>
        <w:t xml:space="preserve"> </w:t>
      </w:r>
      <w:r w:rsidRPr="00384B9A">
        <w:rPr>
          <w:rFonts w:cstheme="minorHAnsi"/>
        </w:rPr>
        <w:t>pregledno in natančno v ustreznem merilu in za izvajalca nedvoumno z ustreznimi standardiziranimi simboli in grafiko.</w:t>
      </w:r>
    </w:p>
    <w:p w14:paraId="1E07A78C" w14:textId="77777777" w:rsidR="00774C71" w:rsidRPr="00384B9A" w:rsidRDefault="00774C71" w:rsidP="000A5456">
      <w:pPr>
        <w:pStyle w:val="Telobesedila"/>
        <w:ind w:left="1560"/>
        <w:rPr>
          <w:rFonts w:cstheme="minorHAnsi"/>
        </w:rPr>
      </w:pPr>
    </w:p>
    <w:p w14:paraId="26B372D0" w14:textId="77777777" w:rsidR="00774C71" w:rsidRPr="00384B9A" w:rsidRDefault="00774C71" w:rsidP="000A5456">
      <w:pPr>
        <w:pStyle w:val="Naslov31"/>
        <w:ind w:left="1560"/>
        <w:rPr>
          <w:rFonts w:cstheme="minorHAnsi"/>
        </w:rPr>
      </w:pPr>
      <w:bookmarkStart w:id="132" w:name="2.1.1.3_Projektant_zagotavlja_skladnost_"/>
      <w:bookmarkEnd w:id="132"/>
      <w:r w:rsidRPr="00384B9A">
        <w:rPr>
          <w:rFonts w:cstheme="minorHAnsi"/>
        </w:rPr>
        <w:t>Projektant zagotavlja skladnost projektne dokumentacije, ki jo je izdelal s projektnimi pogoji, soglasji, mnenji, predpisi in tehničnimi specifikacijami.</w:t>
      </w:r>
    </w:p>
    <w:p w14:paraId="4D485DF1" w14:textId="77777777" w:rsidR="00774C71" w:rsidRPr="00384B9A" w:rsidRDefault="00774C71" w:rsidP="000A5456">
      <w:pPr>
        <w:pStyle w:val="Telobesedila"/>
        <w:ind w:left="1560"/>
        <w:rPr>
          <w:rFonts w:cstheme="minorHAnsi"/>
        </w:rPr>
      </w:pPr>
    </w:p>
    <w:p w14:paraId="6C48D238" w14:textId="77777777" w:rsidR="00774C71" w:rsidRPr="00384B9A" w:rsidRDefault="00774C71" w:rsidP="000A5456">
      <w:pPr>
        <w:pStyle w:val="Naslov31"/>
        <w:ind w:left="1560"/>
        <w:rPr>
          <w:rFonts w:cstheme="minorHAnsi"/>
        </w:rPr>
      </w:pPr>
      <w:bookmarkStart w:id="133" w:name="2.1.1.4_Projektna_dokumentacija_mora_vse"/>
      <w:bookmarkEnd w:id="133"/>
      <w:r w:rsidRPr="00384B9A">
        <w:rPr>
          <w:rFonts w:cstheme="minorHAnsi"/>
        </w:rPr>
        <w:t>Projektna</w:t>
      </w:r>
      <w:r w:rsidRPr="00384B9A">
        <w:rPr>
          <w:rFonts w:cstheme="minorHAnsi"/>
          <w:spacing w:val="-7"/>
        </w:rPr>
        <w:t xml:space="preserve"> </w:t>
      </w:r>
      <w:r w:rsidRPr="00384B9A">
        <w:rPr>
          <w:rFonts w:cstheme="minorHAnsi"/>
        </w:rPr>
        <w:t>dokumentacija</w:t>
      </w:r>
      <w:r w:rsidRPr="00384B9A">
        <w:rPr>
          <w:rFonts w:cstheme="minorHAnsi"/>
          <w:spacing w:val="-7"/>
        </w:rPr>
        <w:t xml:space="preserve"> </w:t>
      </w:r>
      <w:r w:rsidRPr="00384B9A">
        <w:rPr>
          <w:rFonts w:cstheme="minorHAnsi"/>
        </w:rPr>
        <w:t>mora</w:t>
      </w:r>
      <w:r w:rsidRPr="00384B9A">
        <w:rPr>
          <w:rFonts w:cstheme="minorHAnsi"/>
          <w:spacing w:val="-8"/>
        </w:rPr>
        <w:t xml:space="preserve"> </w:t>
      </w:r>
      <w:r w:rsidRPr="00384B9A">
        <w:rPr>
          <w:rFonts w:cstheme="minorHAnsi"/>
        </w:rPr>
        <w:t>vsebovati</w:t>
      </w:r>
      <w:r w:rsidRPr="00384B9A">
        <w:rPr>
          <w:rFonts w:cstheme="minorHAnsi"/>
          <w:spacing w:val="-7"/>
        </w:rPr>
        <w:t xml:space="preserve"> </w:t>
      </w:r>
      <w:r w:rsidRPr="00384B9A">
        <w:rPr>
          <w:rFonts w:cstheme="minorHAnsi"/>
        </w:rPr>
        <w:t>zahteve</w:t>
      </w:r>
      <w:r w:rsidRPr="00384B9A">
        <w:rPr>
          <w:rFonts w:cstheme="minorHAnsi"/>
          <w:spacing w:val="-7"/>
        </w:rPr>
        <w:t xml:space="preserve"> </w:t>
      </w:r>
      <w:r w:rsidRPr="00384B9A">
        <w:rPr>
          <w:rFonts w:cstheme="minorHAnsi"/>
        </w:rPr>
        <w:t>in</w:t>
      </w:r>
      <w:r w:rsidRPr="00384B9A">
        <w:rPr>
          <w:rFonts w:cstheme="minorHAnsi"/>
          <w:spacing w:val="-7"/>
        </w:rPr>
        <w:t xml:space="preserve"> </w:t>
      </w:r>
      <w:r w:rsidRPr="00384B9A">
        <w:rPr>
          <w:rFonts w:cstheme="minorHAnsi"/>
        </w:rPr>
        <w:t>predvidene</w:t>
      </w:r>
      <w:r w:rsidRPr="00384B9A">
        <w:rPr>
          <w:rFonts w:cstheme="minorHAnsi"/>
          <w:spacing w:val="-7"/>
        </w:rPr>
        <w:t xml:space="preserve"> </w:t>
      </w:r>
      <w:r w:rsidRPr="00384B9A">
        <w:rPr>
          <w:rFonts w:cstheme="minorHAnsi"/>
        </w:rPr>
        <w:t>ukrepe</w:t>
      </w:r>
      <w:r w:rsidRPr="00384B9A">
        <w:rPr>
          <w:rFonts w:cstheme="minorHAnsi"/>
          <w:spacing w:val="-7"/>
        </w:rPr>
        <w:t xml:space="preserve"> </w:t>
      </w:r>
      <w:r w:rsidRPr="00384B9A">
        <w:rPr>
          <w:rFonts w:cstheme="minorHAnsi"/>
        </w:rPr>
        <w:t>za</w:t>
      </w:r>
      <w:r w:rsidRPr="00384B9A">
        <w:rPr>
          <w:rFonts w:cstheme="minorHAnsi"/>
          <w:spacing w:val="-8"/>
        </w:rPr>
        <w:t xml:space="preserve"> </w:t>
      </w:r>
      <w:r w:rsidRPr="00384B9A">
        <w:rPr>
          <w:rFonts w:cstheme="minorHAnsi"/>
        </w:rPr>
        <w:t>zagotavljanje</w:t>
      </w:r>
      <w:r w:rsidRPr="00384B9A">
        <w:rPr>
          <w:rFonts w:cstheme="minorHAnsi"/>
          <w:spacing w:val="-7"/>
        </w:rPr>
        <w:t xml:space="preserve"> </w:t>
      </w:r>
      <w:r w:rsidRPr="00384B9A">
        <w:rPr>
          <w:rFonts w:cstheme="minorHAnsi"/>
        </w:rPr>
        <w:t>zrakotesnosti konstrukcij, ki so predmet obravnave.</w:t>
      </w:r>
    </w:p>
    <w:p w14:paraId="40B5AF38" w14:textId="77777777" w:rsidR="00774C71" w:rsidRPr="00384B9A" w:rsidRDefault="00774C71" w:rsidP="000A5456">
      <w:pPr>
        <w:pStyle w:val="Telobesedila"/>
        <w:ind w:left="1560"/>
        <w:rPr>
          <w:rFonts w:cstheme="minorHAnsi"/>
        </w:rPr>
      </w:pPr>
    </w:p>
    <w:p w14:paraId="150FE15F" w14:textId="77777777" w:rsidR="00774C71" w:rsidRPr="00384B9A" w:rsidRDefault="00774C71" w:rsidP="000A5456">
      <w:pPr>
        <w:pStyle w:val="Naslov31"/>
        <w:ind w:left="1560"/>
        <w:rPr>
          <w:rFonts w:cstheme="minorHAnsi"/>
        </w:rPr>
      </w:pPr>
      <w:bookmarkStart w:id="134" w:name="2.1.1.5_Razen_potrošnega_materiala_ne_sm"/>
      <w:bookmarkEnd w:id="134"/>
      <w:r w:rsidRPr="00384B9A">
        <w:rPr>
          <w:rFonts w:cstheme="minorHAnsi"/>
        </w:rPr>
        <w:t>Razen</w:t>
      </w:r>
      <w:r w:rsidRPr="00384B9A">
        <w:rPr>
          <w:rFonts w:cstheme="minorHAnsi"/>
          <w:spacing w:val="-3"/>
        </w:rPr>
        <w:t xml:space="preserve"> </w:t>
      </w:r>
      <w:r w:rsidRPr="00384B9A">
        <w:rPr>
          <w:rFonts w:cstheme="minorHAnsi"/>
        </w:rPr>
        <w:t>potrošnega</w:t>
      </w:r>
      <w:r w:rsidRPr="00384B9A">
        <w:rPr>
          <w:rFonts w:cstheme="minorHAnsi"/>
          <w:spacing w:val="-3"/>
        </w:rPr>
        <w:t xml:space="preserve"> </w:t>
      </w:r>
      <w:r w:rsidRPr="00384B9A">
        <w:rPr>
          <w:rFonts w:cstheme="minorHAnsi"/>
        </w:rPr>
        <w:t>materiala</w:t>
      </w:r>
      <w:r w:rsidRPr="00384B9A">
        <w:rPr>
          <w:rFonts w:cstheme="minorHAnsi"/>
          <w:spacing w:val="-3"/>
        </w:rPr>
        <w:t xml:space="preserve"> </w:t>
      </w:r>
      <w:r w:rsidRPr="00384B9A">
        <w:rPr>
          <w:rFonts w:cstheme="minorHAnsi"/>
        </w:rPr>
        <w:t>ne</w:t>
      </w:r>
      <w:r w:rsidRPr="00384B9A">
        <w:rPr>
          <w:rFonts w:cstheme="minorHAnsi"/>
          <w:spacing w:val="-1"/>
        </w:rPr>
        <w:t xml:space="preserve"> </w:t>
      </w:r>
      <w:r w:rsidRPr="00384B9A">
        <w:rPr>
          <w:rFonts w:cstheme="minorHAnsi"/>
        </w:rPr>
        <w:t>sme</w:t>
      </w:r>
      <w:r w:rsidRPr="00384B9A">
        <w:rPr>
          <w:rFonts w:cstheme="minorHAnsi"/>
          <w:spacing w:val="-3"/>
        </w:rPr>
        <w:t xml:space="preserve"> </w:t>
      </w:r>
      <w:r w:rsidRPr="00384B9A">
        <w:rPr>
          <w:rFonts w:cstheme="minorHAnsi"/>
        </w:rPr>
        <w:t>biti</w:t>
      </w:r>
      <w:r w:rsidRPr="00384B9A">
        <w:rPr>
          <w:rFonts w:cstheme="minorHAnsi"/>
          <w:spacing w:val="-3"/>
        </w:rPr>
        <w:t xml:space="preserve"> </w:t>
      </w:r>
      <w:r w:rsidRPr="00384B9A">
        <w:rPr>
          <w:rFonts w:cstheme="minorHAnsi"/>
        </w:rPr>
        <w:t>noben</w:t>
      </w:r>
      <w:r w:rsidRPr="00384B9A">
        <w:rPr>
          <w:rFonts w:cstheme="minorHAnsi"/>
          <w:spacing w:val="-3"/>
        </w:rPr>
        <w:t xml:space="preserve"> </w:t>
      </w:r>
      <w:r w:rsidRPr="00384B9A">
        <w:rPr>
          <w:rFonts w:cstheme="minorHAnsi"/>
        </w:rPr>
        <w:t>del</w:t>
      </w:r>
      <w:r w:rsidRPr="00384B9A">
        <w:rPr>
          <w:rFonts w:cstheme="minorHAnsi"/>
          <w:spacing w:val="-3"/>
        </w:rPr>
        <w:t xml:space="preserve"> </w:t>
      </w:r>
      <w:r w:rsidRPr="00384B9A">
        <w:rPr>
          <w:rFonts w:cstheme="minorHAnsi"/>
        </w:rPr>
        <w:t>načrtovan</w:t>
      </w:r>
      <w:r w:rsidRPr="00384B9A">
        <w:rPr>
          <w:rFonts w:cstheme="minorHAnsi"/>
          <w:spacing w:val="-3"/>
        </w:rPr>
        <w:t xml:space="preserve"> </w:t>
      </w:r>
      <w:r w:rsidRPr="00384B9A">
        <w:rPr>
          <w:rFonts w:cstheme="minorHAnsi"/>
        </w:rPr>
        <w:t>za</w:t>
      </w:r>
      <w:r w:rsidRPr="00384B9A">
        <w:rPr>
          <w:rFonts w:cstheme="minorHAnsi"/>
          <w:spacing w:val="-4"/>
        </w:rPr>
        <w:t xml:space="preserve"> </w:t>
      </w:r>
      <w:r w:rsidRPr="00384B9A">
        <w:rPr>
          <w:rFonts w:cstheme="minorHAnsi"/>
        </w:rPr>
        <w:t>življenjsko</w:t>
      </w:r>
      <w:r w:rsidRPr="00384B9A">
        <w:rPr>
          <w:rFonts w:cstheme="minorHAnsi"/>
          <w:spacing w:val="-3"/>
        </w:rPr>
        <w:t xml:space="preserve"> </w:t>
      </w:r>
      <w:r w:rsidRPr="00384B9A">
        <w:rPr>
          <w:rFonts w:cstheme="minorHAnsi"/>
        </w:rPr>
        <w:t>dobo</w:t>
      </w:r>
      <w:r w:rsidRPr="00384B9A">
        <w:rPr>
          <w:rFonts w:cstheme="minorHAnsi"/>
          <w:spacing w:val="-3"/>
        </w:rPr>
        <w:t xml:space="preserve"> </w:t>
      </w:r>
      <w:r w:rsidRPr="00384B9A">
        <w:rPr>
          <w:rFonts w:cstheme="minorHAnsi"/>
        </w:rPr>
        <w:t>manj</w:t>
      </w:r>
      <w:r w:rsidRPr="00384B9A">
        <w:rPr>
          <w:rFonts w:cstheme="minorHAnsi"/>
          <w:spacing w:val="-3"/>
        </w:rPr>
        <w:t xml:space="preserve"> </w:t>
      </w:r>
      <w:r w:rsidRPr="00384B9A">
        <w:rPr>
          <w:rFonts w:cstheme="minorHAnsi"/>
        </w:rPr>
        <w:t>kot</w:t>
      </w:r>
      <w:r w:rsidRPr="00384B9A">
        <w:rPr>
          <w:rFonts w:cstheme="minorHAnsi"/>
          <w:spacing w:val="-3"/>
        </w:rPr>
        <w:t xml:space="preserve"> </w:t>
      </w:r>
      <w:r w:rsidRPr="00384B9A">
        <w:rPr>
          <w:rFonts w:cstheme="minorHAnsi"/>
        </w:rPr>
        <w:t>5</w:t>
      </w:r>
      <w:r w:rsidRPr="00384B9A">
        <w:rPr>
          <w:rFonts w:cstheme="minorHAnsi"/>
          <w:spacing w:val="-3"/>
        </w:rPr>
        <w:t xml:space="preserve"> </w:t>
      </w:r>
      <w:r w:rsidRPr="00384B9A">
        <w:rPr>
          <w:rFonts w:cstheme="minorHAnsi"/>
        </w:rPr>
        <w:t>let</w:t>
      </w:r>
      <w:r w:rsidRPr="00384B9A">
        <w:rPr>
          <w:rFonts w:cstheme="minorHAnsi"/>
          <w:spacing w:val="-2"/>
        </w:rPr>
        <w:t xml:space="preserve"> </w:t>
      </w:r>
      <w:r w:rsidRPr="00384B9A">
        <w:rPr>
          <w:rFonts w:cstheme="minorHAnsi"/>
        </w:rPr>
        <w:t>oz.</w:t>
      </w:r>
      <w:r w:rsidRPr="00384B9A">
        <w:rPr>
          <w:rFonts w:cstheme="minorHAnsi"/>
          <w:spacing w:val="-3"/>
        </w:rPr>
        <w:t xml:space="preserve"> </w:t>
      </w:r>
      <w:r w:rsidRPr="00384B9A">
        <w:rPr>
          <w:rFonts w:cstheme="minorHAnsi"/>
        </w:rPr>
        <w:t>10 let za opremo, ki zahteva večje posege za njihovo zamenjavo.</w:t>
      </w:r>
    </w:p>
    <w:p w14:paraId="1D45ADD0" w14:textId="77777777" w:rsidR="00774C71" w:rsidRPr="00384B9A" w:rsidRDefault="00774C71" w:rsidP="000A5456">
      <w:pPr>
        <w:pStyle w:val="Telobesedila"/>
        <w:ind w:left="1560"/>
        <w:rPr>
          <w:rFonts w:cstheme="minorHAnsi"/>
        </w:rPr>
      </w:pPr>
    </w:p>
    <w:p w14:paraId="1529D62A" w14:textId="77777777" w:rsidR="00774C71" w:rsidRPr="00384B9A" w:rsidRDefault="00774C71" w:rsidP="000A5456">
      <w:pPr>
        <w:pStyle w:val="Naslov31"/>
        <w:ind w:left="1560"/>
        <w:rPr>
          <w:rFonts w:cstheme="minorHAnsi"/>
        </w:rPr>
      </w:pPr>
      <w:bookmarkStart w:id="135" w:name="2.1.1.6_Stavba_mora_biti_zasnovana_na_ta"/>
      <w:bookmarkEnd w:id="135"/>
      <w:r w:rsidRPr="00384B9A">
        <w:rPr>
          <w:rFonts w:cstheme="minorHAnsi"/>
        </w:rPr>
        <w:t>Stavba mora biti zasnovana na tak način, da je omogočeno tudi naravno prezračevanje (odpiranje oken), okna morajo imeti integrirano signalizacijo odprtosti (vgrajena končna stikala). Predvidi naj se možnost</w:t>
      </w:r>
      <w:r w:rsidRPr="00384B9A">
        <w:rPr>
          <w:rFonts w:cstheme="minorHAnsi"/>
          <w:spacing w:val="-10"/>
        </w:rPr>
        <w:t xml:space="preserve"> </w:t>
      </w:r>
      <w:r w:rsidRPr="00384B9A">
        <w:rPr>
          <w:rFonts w:cstheme="minorHAnsi"/>
        </w:rPr>
        <w:t>lokalnega</w:t>
      </w:r>
      <w:r w:rsidRPr="00384B9A">
        <w:rPr>
          <w:rFonts w:cstheme="minorHAnsi"/>
          <w:spacing w:val="-10"/>
        </w:rPr>
        <w:t xml:space="preserve"> </w:t>
      </w:r>
      <w:r w:rsidRPr="00384B9A">
        <w:rPr>
          <w:rFonts w:cstheme="minorHAnsi"/>
        </w:rPr>
        <w:t>izklopa,</w:t>
      </w:r>
      <w:r w:rsidRPr="00384B9A">
        <w:rPr>
          <w:rFonts w:cstheme="minorHAnsi"/>
          <w:spacing w:val="-10"/>
        </w:rPr>
        <w:t xml:space="preserve"> </w:t>
      </w:r>
      <w:r w:rsidRPr="00384B9A">
        <w:rPr>
          <w:rFonts w:cstheme="minorHAnsi"/>
        </w:rPr>
        <w:t>sistem</w:t>
      </w:r>
      <w:r w:rsidRPr="00384B9A">
        <w:rPr>
          <w:rFonts w:cstheme="minorHAnsi"/>
          <w:spacing w:val="-10"/>
        </w:rPr>
        <w:t xml:space="preserve"> </w:t>
      </w:r>
      <w:r w:rsidRPr="00384B9A">
        <w:rPr>
          <w:rFonts w:cstheme="minorHAnsi"/>
        </w:rPr>
        <w:t>mehanskega</w:t>
      </w:r>
      <w:r w:rsidRPr="00384B9A">
        <w:rPr>
          <w:rFonts w:cstheme="minorHAnsi"/>
          <w:spacing w:val="-11"/>
        </w:rPr>
        <w:t xml:space="preserve"> </w:t>
      </w:r>
      <w:r w:rsidRPr="00384B9A">
        <w:rPr>
          <w:rFonts w:cstheme="minorHAnsi"/>
        </w:rPr>
        <w:t>prezračevanja</w:t>
      </w:r>
      <w:r w:rsidRPr="00384B9A">
        <w:rPr>
          <w:rFonts w:cstheme="minorHAnsi"/>
          <w:spacing w:val="-10"/>
        </w:rPr>
        <w:t xml:space="preserve"> </w:t>
      </w:r>
      <w:r w:rsidRPr="00384B9A">
        <w:rPr>
          <w:rFonts w:cstheme="minorHAnsi"/>
        </w:rPr>
        <w:t>po</w:t>
      </w:r>
      <w:r w:rsidRPr="00384B9A">
        <w:rPr>
          <w:rFonts w:cstheme="minorHAnsi"/>
          <w:spacing w:val="-10"/>
        </w:rPr>
        <w:t xml:space="preserve"> </w:t>
      </w:r>
      <w:r w:rsidRPr="00384B9A">
        <w:rPr>
          <w:rFonts w:cstheme="minorHAnsi"/>
        </w:rPr>
        <w:t>bivalnih</w:t>
      </w:r>
      <w:r w:rsidRPr="00384B9A">
        <w:rPr>
          <w:rFonts w:cstheme="minorHAnsi"/>
          <w:spacing w:val="-10"/>
        </w:rPr>
        <w:t xml:space="preserve"> </w:t>
      </w:r>
      <w:r w:rsidRPr="00384B9A">
        <w:rPr>
          <w:rFonts w:cstheme="minorHAnsi"/>
        </w:rPr>
        <w:t>prostorih</w:t>
      </w:r>
      <w:r w:rsidRPr="00384B9A">
        <w:rPr>
          <w:rFonts w:cstheme="minorHAnsi"/>
          <w:spacing w:val="-10"/>
        </w:rPr>
        <w:t xml:space="preserve"> </w:t>
      </w:r>
      <w:r w:rsidRPr="00384B9A">
        <w:rPr>
          <w:rFonts w:cstheme="minorHAnsi"/>
        </w:rPr>
        <w:t>in</w:t>
      </w:r>
      <w:r w:rsidRPr="00384B9A">
        <w:rPr>
          <w:rFonts w:cstheme="minorHAnsi"/>
          <w:spacing w:val="-10"/>
        </w:rPr>
        <w:t xml:space="preserve"> </w:t>
      </w:r>
      <w:r w:rsidRPr="00384B9A">
        <w:rPr>
          <w:rFonts w:cstheme="minorHAnsi"/>
        </w:rPr>
        <w:t>ostalih</w:t>
      </w:r>
      <w:r w:rsidRPr="00384B9A">
        <w:rPr>
          <w:rFonts w:cstheme="minorHAnsi"/>
          <w:spacing w:val="-9"/>
        </w:rPr>
        <w:t xml:space="preserve"> </w:t>
      </w:r>
      <w:r w:rsidRPr="00384B9A">
        <w:rPr>
          <w:rFonts w:cstheme="minorHAnsi"/>
        </w:rPr>
        <w:t>upravnih prostorih (skupno) v času, ko je aktivno naravno prezračevanje (odprta okna).</w:t>
      </w:r>
    </w:p>
    <w:p w14:paraId="0109B552" w14:textId="77777777" w:rsidR="00774C71" w:rsidRPr="00384B9A" w:rsidRDefault="00774C71" w:rsidP="000A5456">
      <w:pPr>
        <w:pStyle w:val="Telobesedila"/>
        <w:ind w:left="1560"/>
        <w:rPr>
          <w:rFonts w:cstheme="minorHAnsi"/>
        </w:rPr>
      </w:pPr>
    </w:p>
    <w:p w14:paraId="6C7DB6C5" w14:textId="73C70417" w:rsidR="00774C71" w:rsidRPr="00384B9A" w:rsidRDefault="00774C71" w:rsidP="000A5456">
      <w:pPr>
        <w:pStyle w:val="Naslov31"/>
        <w:ind w:left="1560"/>
        <w:rPr>
          <w:rFonts w:cstheme="minorHAnsi"/>
        </w:rPr>
      </w:pPr>
      <w:bookmarkStart w:id="136" w:name="2.1.1.7_Projektna_dokumentacija_mora_bit"/>
      <w:bookmarkEnd w:id="136"/>
      <w:r w:rsidRPr="00384B9A">
        <w:rPr>
          <w:rFonts w:cstheme="minorHAnsi"/>
        </w:rPr>
        <w:t>Projektna</w:t>
      </w:r>
      <w:r w:rsidRPr="00384B9A">
        <w:rPr>
          <w:rFonts w:cstheme="minorHAnsi"/>
          <w:spacing w:val="-12"/>
        </w:rPr>
        <w:t xml:space="preserve"> </w:t>
      </w:r>
      <w:r w:rsidRPr="00384B9A">
        <w:rPr>
          <w:rFonts w:cstheme="minorHAnsi"/>
        </w:rPr>
        <w:t>dokumentacija</w:t>
      </w:r>
      <w:r w:rsidRPr="00384B9A">
        <w:rPr>
          <w:rFonts w:cstheme="minorHAnsi"/>
          <w:spacing w:val="-11"/>
        </w:rPr>
        <w:t xml:space="preserve"> </w:t>
      </w:r>
      <w:r w:rsidRPr="00384B9A">
        <w:rPr>
          <w:rFonts w:cstheme="minorHAnsi"/>
        </w:rPr>
        <w:t>mora</w:t>
      </w:r>
      <w:r w:rsidRPr="00384B9A">
        <w:rPr>
          <w:rFonts w:cstheme="minorHAnsi"/>
          <w:spacing w:val="-12"/>
        </w:rPr>
        <w:t xml:space="preserve"> </w:t>
      </w:r>
      <w:r w:rsidRPr="00384B9A">
        <w:rPr>
          <w:rFonts w:cstheme="minorHAnsi"/>
        </w:rPr>
        <w:t>biti</w:t>
      </w:r>
      <w:r w:rsidRPr="00384B9A">
        <w:rPr>
          <w:rFonts w:cstheme="minorHAnsi"/>
          <w:spacing w:val="-11"/>
        </w:rPr>
        <w:t xml:space="preserve"> </w:t>
      </w:r>
      <w:r w:rsidRPr="00384B9A">
        <w:rPr>
          <w:rFonts w:cstheme="minorHAnsi"/>
        </w:rPr>
        <w:t>izdelana</w:t>
      </w:r>
      <w:r w:rsidRPr="00384B9A">
        <w:rPr>
          <w:rFonts w:cstheme="minorHAnsi"/>
          <w:spacing w:val="-11"/>
        </w:rPr>
        <w:t xml:space="preserve"> </w:t>
      </w:r>
      <w:r w:rsidRPr="00384B9A">
        <w:rPr>
          <w:rFonts w:cstheme="minorHAnsi"/>
        </w:rPr>
        <w:t>z</w:t>
      </w:r>
      <w:r w:rsidRPr="00384B9A">
        <w:rPr>
          <w:rFonts w:cstheme="minorHAnsi"/>
          <w:spacing w:val="-12"/>
        </w:rPr>
        <w:t xml:space="preserve"> </w:t>
      </w:r>
      <w:r w:rsidRPr="00384B9A">
        <w:rPr>
          <w:rFonts w:cstheme="minorHAnsi"/>
        </w:rPr>
        <w:t>ustreznimi</w:t>
      </w:r>
      <w:r w:rsidRPr="00384B9A">
        <w:rPr>
          <w:rFonts w:cstheme="minorHAnsi"/>
          <w:spacing w:val="-11"/>
        </w:rPr>
        <w:t xml:space="preserve"> </w:t>
      </w:r>
      <w:r w:rsidRPr="00384B9A">
        <w:rPr>
          <w:rFonts w:cstheme="minorHAnsi"/>
        </w:rPr>
        <w:t>programskimi</w:t>
      </w:r>
      <w:r w:rsidRPr="00384B9A">
        <w:rPr>
          <w:rFonts w:cstheme="minorHAnsi"/>
          <w:spacing w:val="-12"/>
        </w:rPr>
        <w:t xml:space="preserve"> </w:t>
      </w:r>
      <w:r w:rsidRPr="00384B9A">
        <w:rPr>
          <w:rFonts w:cstheme="minorHAnsi"/>
        </w:rPr>
        <w:t>orodji</w:t>
      </w:r>
      <w:r w:rsidRPr="00384B9A">
        <w:rPr>
          <w:rFonts w:cstheme="minorHAnsi"/>
          <w:spacing w:val="-11"/>
        </w:rPr>
        <w:t xml:space="preserve"> </w:t>
      </w:r>
      <w:r w:rsidRPr="00384B9A">
        <w:rPr>
          <w:rFonts w:cstheme="minorHAnsi"/>
        </w:rPr>
        <w:t>in</w:t>
      </w:r>
      <w:r w:rsidRPr="00384B9A">
        <w:rPr>
          <w:rFonts w:cstheme="minorHAnsi"/>
          <w:spacing w:val="-12"/>
        </w:rPr>
        <w:t xml:space="preserve"> </w:t>
      </w:r>
      <w:r w:rsidRPr="00384B9A">
        <w:rPr>
          <w:rFonts w:cstheme="minorHAnsi"/>
        </w:rPr>
        <w:t>shranjena</w:t>
      </w:r>
      <w:r w:rsidRPr="00384B9A">
        <w:rPr>
          <w:rFonts w:cstheme="minorHAnsi"/>
          <w:spacing w:val="-11"/>
        </w:rPr>
        <w:t xml:space="preserve"> </w:t>
      </w:r>
      <w:r w:rsidRPr="00384B9A">
        <w:rPr>
          <w:rFonts w:cstheme="minorHAnsi"/>
        </w:rPr>
        <w:t>na</w:t>
      </w:r>
      <w:r w:rsidRPr="00384B9A">
        <w:rPr>
          <w:rFonts w:cstheme="minorHAnsi"/>
          <w:spacing w:val="-11"/>
        </w:rPr>
        <w:t xml:space="preserve"> </w:t>
      </w:r>
      <w:r w:rsidRPr="00384B9A">
        <w:rPr>
          <w:rFonts w:cstheme="minorHAnsi"/>
        </w:rPr>
        <w:t>digitalnem mediju</w:t>
      </w:r>
      <w:r w:rsidR="00726AFE" w:rsidRPr="00384B9A">
        <w:rPr>
          <w:rFonts w:cstheme="minorHAnsi"/>
        </w:rPr>
        <w:t xml:space="preserve">  skladno s projektno nalogo BEP in</w:t>
      </w:r>
      <w:r w:rsidRPr="00384B9A">
        <w:rPr>
          <w:rFonts w:cstheme="minorHAnsi"/>
        </w:rPr>
        <w:t xml:space="preserve"> v naslednjih formatih:</w:t>
      </w:r>
    </w:p>
    <w:p w14:paraId="2DD9954F" w14:textId="77777777" w:rsidR="00774C71" w:rsidRPr="00384B9A" w:rsidRDefault="00774C71" w:rsidP="00FD09B0">
      <w:pPr>
        <w:pStyle w:val="Odstavekseznama"/>
        <w:ind w:left="1985"/>
        <w:rPr>
          <w:rFonts w:cstheme="minorHAnsi"/>
        </w:rPr>
      </w:pPr>
      <w:r w:rsidRPr="00384B9A">
        <w:rPr>
          <w:rFonts w:cstheme="minorHAnsi"/>
        </w:rPr>
        <w:t>v DWG formatu (AutoCad oz. primerljiv),</w:t>
      </w:r>
    </w:p>
    <w:p w14:paraId="0F41D2BE" w14:textId="77777777" w:rsidR="00774C71" w:rsidRPr="00384B9A" w:rsidRDefault="00774C71" w:rsidP="00FD09B0">
      <w:pPr>
        <w:pStyle w:val="Odstavekseznama"/>
        <w:ind w:left="1985"/>
        <w:rPr>
          <w:rFonts w:cstheme="minorHAnsi"/>
        </w:rPr>
      </w:pPr>
      <w:r w:rsidRPr="00384B9A">
        <w:rPr>
          <w:rFonts w:cstheme="minorHAnsi"/>
        </w:rPr>
        <w:t>v IFC, PLN, RFA, PLN, BPN oz. primerljivimi,</w:t>
      </w:r>
    </w:p>
    <w:p w14:paraId="6B3E6ABC" w14:textId="77777777" w:rsidR="00774C71" w:rsidRPr="00384B9A" w:rsidRDefault="00774C71" w:rsidP="00FD09B0">
      <w:pPr>
        <w:pStyle w:val="Odstavekseznama"/>
        <w:ind w:left="1985"/>
        <w:rPr>
          <w:rFonts w:cstheme="minorHAnsi"/>
        </w:rPr>
      </w:pPr>
      <w:r w:rsidRPr="00384B9A">
        <w:rPr>
          <w:rFonts w:cstheme="minorHAnsi"/>
        </w:rPr>
        <w:t>vsa besedila (razen popisa del s predizmerami in projektantskega predračuna ter statičnega računa) v DOCX formatu (MS Word),</w:t>
      </w:r>
    </w:p>
    <w:p w14:paraId="38D31286" w14:textId="77777777" w:rsidR="00064CE4" w:rsidRPr="00384B9A" w:rsidRDefault="00064CE4" w:rsidP="00FD09B0">
      <w:pPr>
        <w:pStyle w:val="Odstavekseznama"/>
        <w:ind w:left="1985"/>
        <w:rPr>
          <w:rFonts w:cstheme="minorHAnsi"/>
        </w:rPr>
      </w:pPr>
      <w:r w:rsidRPr="00384B9A">
        <w:rPr>
          <w:rFonts w:cstheme="minorHAnsi"/>
        </w:rPr>
        <w:t>vsi popisi del s predizmerami in projektantski predračun morajo biti združeni v enem dokumentu in izdelani v XLSX formatu in z ustrezno zaščitenimi celicami (MS Excel),</w:t>
      </w:r>
    </w:p>
    <w:p w14:paraId="147A6EEE" w14:textId="77777777" w:rsidR="00064CE4" w:rsidRPr="00384B9A" w:rsidRDefault="00064CE4" w:rsidP="00FD09B0">
      <w:pPr>
        <w:pStyle w:val="Odstavekseznama"/>
        <w:ind w:left="1985"/>
        <w:rPr>
          <w:rFonts w:cstheme="minorHAnsi"/>
        </w:rPr>
      </w:pPr>
      <w:r w:rsidRPr="00384B9A">
        <w:rPr>
          <w:rFonts w:cstheme="minorHAnsi"/>
        </w:rPr>
        <w:t>popis del in predračunski elaborat v XLSX formatu (MS Excel),</w:t>
      </w:r>
    </w:p>
    <w:p w14:paraId="60AF3C23" w14:textId="77777777" w:rsidR="00774C71" w:rsidRPr="00384B9A" w:rsidRDefault="00774C71" w:rsidP="00FD09B0">
      <w:pPr>
        <w:pStyle w:val="Odstavekseznama"/>
        <w:ind w:left="1985"/>
        <w:rPr>
          <w:rFonts w:cstheme="minorHAnsi"/>
        </w:rPr>
      </w:pPr>
      <w:r w:rsidRPr="00384B9A">
        <w:rPr>
          <w:rFonts w:cstheme="minorHAnsi"/>
        </w:rPr>
        <w:t>uveljavljen specializiran program za statiko in izpis v pdf za izračun konstrukcij,</w:t>
      </w:r>
    </w:p>
    <w:p w14:paraId="3DA2E228" w14:textId="77777777" w:rsidR="00774C71" w:rsidRPr="00384B9A" w:rsidRDefault="00774C71" w:rsidP="00FD09B0">
      <w:pPr>
        <w:pStyle w:val="Odstavekseznama"/>
        <w:ind w:left="1985"/>
        <w:rPr>
          <w:rFonts w:cstheme="minorHAnsi"/>
        </w:rPr>
      </w:pPr>
      <w:r w:rsidRPr="00384B9A">
        <w:rPr>
          <w:rFonts w:cstheme="minorHAnsi"/>
        </w:rPr>
        <w:t>izvorne datoteke programov in izpisi v pdf formatu za analize in izračune, v sklopu preverjanja skladnosti posameznih rešitev pri posameznih področji projektne dokumentacije (npr.: izpis svetlobno tehničnega izračuna za splošno razsvetljavo itd.).</w:t>
      </w:r>
    </w:p>
    <w:p w14:paraId="2CCAF166" w14:textId="77777777" w:rsidR="00774C71" w:rsidRPr="00384B9A" w:rsidRDefault="00774C71" w:rsidP="000A5456">
      <w:pPr>
        <w:pStyle w:val="Telobesedila"/>
        <w:ind w:left="1560"/>
        <w:rPr>
          <w:rFonts w:cstheme="minorHAnsi"/>
        </w:rPr>
      </w:pPr>
    </w:p>
    <w:p w14:paraId="50EB1CD2" w14:textId="77777777" w:rsidR="00774C71" w:rsidRPr="00384B9A" w:rsidRDefault="00774C71" w:rsidP="000A5456">
      <w:pPr>
        <w:pStyle w:val="Naslov31"/>
        <w:ind w:left="1560"/>
        <w:rPr>
          <w:rFonts w:cstheme="minorHAnsi"/>
        </w:rPr>
      </w:pPr>
      <w:bookmarkStart w:id="137" w:name="2.1.1.8_Projektant_mora_v_vseh_dokumenti"/>
      <w:bookmarkStart w:id="138" w:name="2.1.1.9_Projektna_dokumentacija_daje_nar"/>
      <w:bookmarkEnd w:id="137"/>
      <w:bookmarkEnd w:id="138"/>
      <w:r w:rsidRPr="00384B9A">
        <w:rPr>
          <w:rFonts w:cstheme="minorHAnsi"/>
        </w:rPr>
        <w:t xml:space="preserve">Projektna dokumentacija daje naročniku ali drugim upravičenim razpolagalcem, ki so ali bodo z naročnikom v pogodbenem razmerju, pravico do enkratne in namenske uporabe projektne dokumentacije. Naročnik projektne dokumentacije ne sme predati tretji osebi brez predhodnega soglasja projektanta, razen če gre za osebe, ki sodelujejo pri gradnji ali projektu. Naročnik prevzete </w:t>
      </w:r>
      <w:r w:rsidRPr="00384B9A">
        <w:rPr>
          <w:rFonts w:cstheme="minorHAnsi"/>
        </w:rPr>
        <w:lastRenderedPageBreak/>
        <w:t>projektne dokumentacije ne sme razmnoževati, spreminjati ali odtujiti brez pisnega soglasja projektanta. Projektna dokumentacija je predana naročniku za enkratno izvedbo za ta projekt.</w:t>
      </w:r>
    </w:p>
    <w:p w14:paraId="349A1E7D" w14:textId="77777777" w:rsidR="00836F91" w:rsidRPr="00384B9A" w:rsidRDefault="00836F91" w:rsidP="0034507E"/>
    <w:p w14:paraId="2DD70FD2" w14:textId="2555EF77" w:rsidR="007B7B10" w:rsidRPr="00384B9A" w:rsidRDefault="006857D3" w:rsidP="00330085">
      <w:pPr>
        <w:pStyle w:val="Naslov21"/>
        <w:rPr>
          <w:rFonts w:cstheme="minorHAnsi"/>
        </w:rPr>
      </w:pPr>
      <w:bookmarkStart w:id="139" w:name="_Toc188436862"/>
      <w:r w:rsidRPr="00384B9A">
        <w:rPr>
          <w:rFonts w:cstheme="minorHAnsi"/>
        </w:rPr>
        <w:t>ZAHTEVE ZA  INFORMACIJSKO MODELIRANJE STAVB – BIM</w:t>
      </w:r>
      <w:bookmarkEnd w:id="139"/>
    </w:p>
    <w:p w14:paraId="16EEF8A0" w14:textId="6CD07C86" w:rsidR="006857D3" w:rsidRPr="00384B9A" w:rsidRDefault="006857D3" w:rsidP="0034507E"/>
    <w:p w14:paraId="623EDD5C" w14:textId="750864C1" w:rsidR="006857D3" w:rsidRPr="00384B9A" w:rsidRDefault="006857D3" w:rsidP="000A5456">
      <w:pPr>
        <w:pStyle w:val="Naslov31"/>
        <w:ind w:left="1560"/>
        <w:rPr>
          <w:rFonts w:cstheme="minorHAnsi"/>
        </w:rPr>
      </w:pPr>
      <w:r w:rsidRPr="00384B9A">
        <w:rPr>
          <w:rFonts w:cstheme="minorHAnsi"/>
        </w:rPr>
        <w:t xml:space="preserve">Dokumentacijo </w:t>
      </w:r>
      <w:r w:rsidR="00E657F6" w:rsidRPr="00384B9A">
        <w:rPr>
          <w:rFonts w:cstheme="minorHAnsi"/>
        </w:rPr>
        <w:t>DPP,</w:t>
      </w:r>
      <w:r w:rsidRPr="00384B9A">
        <w:rPr>
          <w:rFonts w:cstheme="minorHAnsi"/>
        </w:rPr>
        <w:t xml:space="preserve"> PZI in PID za vse posege rekonstrukcije kot prizidave je potrebno izdelati v BIM okolju. Projektant je dolžan pripraviti projektno nalogo za BIM pristop in jo uskladiti z naročnikom. </w:t>
      </w:r>
    </w:p>
    <w:p w14:paraId="20BEEE36" w14:textId="0ACA4EAD" w:rsidR="006857D3" w:rsidRPr="00384B9A" w:rsidRDefault="006857D3" w:rsidP="000A5456">
      <w:pPr>
        <w:pStyle w:val="Naslov31"/>
        <w:ind w:left="1560"/>
        <w:rPr>
          <w:rFonts w:cstheme="minorHAnsi"/>
        </w:rPr>
      </w:pPr>
      <w:r w:rsidRPr="00384B9A">
        <w:rPr>
          <w:rFonts w:cstheme="minorHAnsi"/>
        </w:rPr>
        <w:t xml:space="preserve">Predvidena je izdelava BIM modela za faze: </w:t>
      </w:r>
      <w:r w:rsidR="004B6E96" w:rsidRPr="00384B9A">
        <w:rPr>
          <w:rFonts w:cstheme="minorHAnsi"/>
        </w:rPr>
        <w:t>DPP</w:t>
      </w:r>
      <w:r w:rsidRPr="00384B9A">
        <w:rPr>
          <w:rFonts w:cstheme="minorHAnsi"/>
        </w:rPr>
        <w:t xml:space="preserve">:  LOD 200, PZI: LOD 300 do 350, PID: LOD 300 do  350. </w:t>
      </w:r>
    </w:p>
    <w:p w14:paraId="57C554A6" w14:textId="733782E2" w:rsidR="006857D3" w:rsidRPr="00384B9A" w:rsidRDefault="006857D3" w:rsidP="000A5456">
      <w:pPr>
        <w:pStyle w:val="Naslov31"/>
        <w:ind w:left="1560"/>
        <w:rPr>
          <w:rFonts w:cstheme="minorHAnsi"/>
        </w:rPr>
      </w:pPr>
      <w:r w:rsidRPr="00384B9A">
        <w:rPr>
          <w:rFonts w:cstheme="minorHAnsi"/>
        </w:rPr>
        <w:t xml:space="preserve">Projektant pripravi projektno nalogo za BIM pristop in jo uskladi z naročnikom ter izdela načrt za izvajanje BIM pristopa (BEP). BIM projektna naloga mora vsebovati strukturiranost modelov, definicije atributov gradnikov BIM-modela, poimenovanje datotek, BIM-gradnikov in atributov, omejitve velikosti BIM modelov, definirati je </w:t>
      </w:r>
      <w:r w:rsidR="004E6A23">
        <w:rPr>
          <w:rFonts w:cstheme="minorHAnsi"/>
        </w:rPr>
        <w:t xml:space="preserve">treba </w:t>
      </w:r>
      <w:r w:rsidRPr="00384B9A">
        <w:rPr>
          <w:rFonts w:cstheme="minorHAnsi"/>
        </w:rPr>
        <w:t>koordinatni sistem, ki bo uporabljen v projektu in na katerega morajo biti georeferencirani vsi gradniki, itd.</w:t>
      </w:r>
      <w:r w:rsidR="00194B77" w:rsidRPr="00384B9A">
        <w:rPr>
          <w:rFonts w:cstheme="minorHAnsi"/>
        </w:rPr>
        <w:t xml:space="preserve"> Opis vsebinskih zahtev za BEP so podane v naslednjem poglavju projektne naloge.</w:t>
      </w:r>
    </w:p>
    <w:p w14:paraId="484D45A3" w14:textId="6FD293DB" w:rsidR="006857D3" w:rsidRPr="00384B9A" w:rsidRDefault="006857D3" w:rsidP="000A5456">
      <w:pPr>
        <w:pStyle w:val="Naslov31"/>
        <w:ind w:left="1560"/>
        <w:rPr>
          <w:rFonts w:cstheme="minorHAnsi"/>
        </w:rPr>
      </w:pPr>
      <w:r w:rsidRPr="00384B9A">
        <w:rPr>
          <w:rFonts w:cstheme="minorHAnsi"/>
        </w:rPr>
        <w:t xml:space="preserve">Za sodelovanje med udeleženci projekta je predvideno skupno informacijsko okolje (CDE), ki ga zagotovi naročnik in je obvezen za uporabo za vse udeležence na projektu. </w:t>
      </w:r>
    </w:p>
    <w:p w14:paraId="5775562E" w14:textId="375ACA21" w:rsidR="006857D3" w:rsidRPr="00384B9A" w:rsidRDefault="006857D3" w:rsidP="000A5456">
      <w:pPr>
        <w:pStyle w:val="Naslov31"/>
        <w:ind w:left="1560"/>
        <w:rPr>
          <w:rFonts w:cstheme="minorHAnsi"/>
        </w:rPr>
      </w:pPr>
      <w:r w:rsidRPr="00384B9A">
        <w:rPr>
          <w:rFonts w:cstheme="minorHAnsi"/>
        </w:rPr>
        <w:t>Projektant je dolžan komunicirati, objavljati in verificirati celotno dokumentacijsko gradivo v CDE okolju (skupno informacijsko okolje), ki ga vzpostavi naročnik</w:t>
      </w:r>
      <w:r w:rsidR="003706C9" w:rsidRPr="00384B9A">
        <w:rPr>
          <w:rFonts w:cstheme="minorHAnsi"/>
        </w:rPr>
        <w:t xml:space="preserve"> v najmanj naslednjem obsegu:</w:t>
      </w:r>
    </w:p>
    <w:p w14:paraId="2CA673EB" w14:textId="3BCB8609" w:rsidR="009F69A8" w:rsidRPr="00384B9A" w:rsidRDefault="009F69A8" w:rsidP="000A5456">
      <w:pPr>
        <w:ind w:left="1560"/>
        <w:rPr>
          <w:rFonts w:cstheme="minorHAnsi"/>
        </w:rPr>
      </w:pPr>
    </w:p>
    <w:p w14:paraId="4B7805FE" w14:textId="17AE265B" w:rsidR="006857D3" w:rsidRPr="00384B9A" w:rsidRDefault="006857D3" w:rsidP="00FD09B0">
      <w:pPr>
        <w:pStyle w:val="Odstavekseznama"/>
        <w:ind w:left="1985"/>
        <w:rPr>
          <w:rFonts w:cstheme="minorHAnsi"/>
        </w:rPr>
      </w:pPr>
      <w:r w:rsidRPr="00384B9A">
        <w:rPr>
          <w:rFonts w:cstheme="minorHAnsi"/>
        </w:rPr>
        <w:t>Projektant je dolžan v roku 30 dni od podpisa pogodbe izdelati dokument BIM-izvedben</w:t>
      </w:r>
      <w:r w:rsidR="00390F81">
        <w:rPr>
          <w:rFonts w:cstheme="minorHAnsi"/>
        </w:rPr>
        <w:t>i</w:t>
      </w:r>
      <w:r w:rsidRPr="00384B9A">
        <w:rPr>
          <w:rFonts w:cstheme="minorHAnsi"/>
        </w:rPr>
        <w:t xml:space="preserve"> plan (BEP),</w:t>
      </w:r>
    </w:p>
    <w:p w14:paraId="568AAE99" w14:textId="7BC412FD" w:rsidR="006857D3" w:rsidRPr="00384B9A" w:rsidRDefault="006857D3" w:rsidP="00FD09B0">
      <w:pPr>
        <w:pStyle w:val="Odstavekseznama"/>
        <w:ind w:left="1985"/>
        <w:rPr>
          <w:rFonts w:cstheme="minorHAnsi"/>
        </w:rPr>
      </w:pPr>
      <w:r w:rsidRPr="00384B9A">
        <w:rPr>
          <w:rFonts w:cstheme="minorHAnsi"/>
        </w:rPr>
        <w:t>BIM modele faze PZI,</w:t>
      </w:r>
    </w:p>
    <w:p w14:paraId="21590ECE" w14:textId="64F8EBC4" w:rsidR="006857D3" w:rsidRPr="00384B9A" w:rsidRDefault="006857D3" w:rsidP="00FD09B0">
      <w:pPr>
        <w:pStyle w:val="Odstavekseznama"/>
        <w:ind w:left="1985"/>
        <w:rPr>
          <w:rFonts w:cstheme="minorHAnsi"/>
        </w:rPr>
      </w:pPr>
      <w:r w:rsidRPr="00384B9A">
        <w:rPr>
          <w:rFonts w:cstheme="minorHAnsi"/>
        </w:rPr>
        <w:t>Načrte PZI projekta, izdelanih direktno iz BIM modela,</w:t>
      </w:r>
    </w:p>
    <w:p w14:paraId="7099CBE6" w14:textId="239923D4" w:rsidR="006857D3" w:rsidRPr="00384B9A" w:rsidRDefault="006857D3" w:rsidP="00FD09B0">
      <w:pPr>
        <w:pStyle w:val="Odstavekseznama"/>
        <w:ind w:left="1985"/>
        <w:rPr>
          <w:rFonts w:cstheme="minorHAnsi"/>
        </w:rPr>
      </w:pPr>
      <w:r w:rsidRPr="00384B9A">
        <w:rPr>
          <w:rFonts w:cstheme="minorHAnsi"/>
        </w:rPr>
        <w:t>Predizmere in predračune del izdelane pretežno na osnovi BIM modela,</w:t>
      </w:r>
    </w:p>
    <w:p w14:paraId="5730394E" w14:textId="3675008E" w:rsidR="006857D3" w:rsidRPr="00384B9A" w:rsidRDefault="006857D3" w:rsidP="00FD09B0">
      <w:pPr>
        <w:pStyle w:val="Odstavekseznama"/>
        <w:ind w:left="1985"/>
        <w:rPr>
          <w:rFonts w:cstheme="minorHAnsi"/>
        </w:rPr>
      </w:pPr>
      <w:r w:rsidRPr="00384B9A">
        <w:rPr>
          <w:rFonts w:cstheme="minorHAnsi"/>
        </w:rPr>
        <w:t>Dopolnitve BIM modela PZI projektne dokumentacije v času gradnje (3D),</w:t>
      </w:r>
    </w:p>
    <w:p w14:paraId="70133DD3" w14:textId="277A6479" w:rsidR="006857D3" w:rsidRPr="00384B9A" w:rsidRDefault="006857D3" w:rsidP="00FD09B0">
      <w:pPr>
        <w:pStyle w:val="Odstavekseznama"/>
        <w:ind w:left="1985"/>
        <w:rPr>
          <w:rFonts w:cstheme="minorHAnsi"/>
        </w:rPr>
      </w:pPr>
      <w:r w:rsidRPr="00384B9A">
        <w:rPr>
          <w:rFonts w:cstheme="minorHAnsi"/>
        </w:rPr>
        <w:t>Izdelava BIM modela faze PID s povezanimi dokumenti izvedenega stanja;</w:t>
      </w:r>
    </w:p>
    <w:p w14:paraId="2D37B559" w14:textId="3AB478F5" w:rsidR="006857D3" w:rsidRPr="00384B9A" w:rsidRDefault="003706C9" w:rsidP="000A5456">
      <w:pPr>
        <w:pStyle w:val="Naslov31"/>
        <w:numPr>
          <w:ilvl w:val="0"/>
          <w:numId w:val="0"/>
        </w:numPr>
        <w:ind w:left="1560"/>
        <w:rPr>
          <w:rFonts w:cstheme="minorHAnsi"/>
        </w:rPr>
      </w:pPr>
      <w:r w:rsidRPr="00384B9A">
        <w:rPr>
          <w:rFonts w:cstheme="minorHAnsi"/>
        </w:rPr>
        <w:t xml:space="preserve">vse </w:t>
      </w:r>
      <w:r w:rsidR="006857D3" w:rsidRPr="00384B9A">
        <w:rPr>
          <w:rFonts w:cstheme="minorHAnsi"/>
        </w:rPr>
        <w:t>v obliki in vsebini, kot bo navedeno v projektni nalogi</w:t>
      </w:r>
      <w:r w:rsidRPr="00384B9A">
        <w:rPr>
          <w:rFonts w:cstheme="minorHAnsi"/>
        </w:rPr>
        <w:t xml:space="preserve"> BEP</w:t>
      </w:r>
      <w:r w:rsidR="006857D3" w:rsidRPr="00384B9A">
        <w:rPr>
          <w:rFonts w:cstheme="minorHAnsi"/>
        </w:rPr>
        <w:t xml:space="preserve"> za BIM pristop, ki jo izdela </w:t>
      </w:r>
      <w:r w:rsidRPr="00384B9A">
        <w:rPr>
          <w:rFonts w:cstheme="minorHAnsi"/>
        </w:rPr>
        <w:t>p</w:t>
      </w:r>
      <w:r w:rsidR="006857D3" w:rsidRPr="00384B9A">
        <w:rPr>
          <w:rFonts w:cstheme="minorHAnsi"/>
        </w:rPr>
        <w:t xml:space="preserve">rojektant v sodelovanju z naročnikom. </w:t>
      </w:r>
    </w:p>
    <w:p w14:paraId="4D34EE2C" w14:textId="7D821FFD" w:rsidR="006857D3" w:rsidRPr="00384B9A" w:rsidRDefault="006857D3" w:rsidP="000A5456">
      <w:pPr>
        <w:pStyle w:val="Naslov31"/>
        <w:ind w:left="1560"/>
        <w:rPr>
          <w:rFonts w:cstheme="minorHAnsi"/>
        </w:rPr>
      </w:pPr>
      <w:r w:rsidRPr="00384B9A">
        <w:rPr>
          <w:rFonts w:cstheme="minorHAnsi"/>
        </w:rPr>
        <w:t>Ena izmed zahtevanih funkcij BIM</w:t>
      </w:r>
      <w:r w:rsidR="003706C9" w:rsidRPr="00384B9A">
        <w:rPr>
          <w:rFonts w:cstheme="minorHAnsi"/>
        </w:rPr>
        <w:t>-</w:t>
      </w:r>
      <w:r w:rsidRPr="00384B9A">
        <w:rPr>
          <w:rFonts w:cstheme="minorHAnsi"/>
        </w:rPr>
        <w:t xml:space="preserve">a je spremljanje in kontrola količin iz skupnega BIM modela oziroma zajemanje količin, ki morajo biti povezane oziroma referencirane z ocenami in popisom. Za pretežni del (kar pomeni več od </w:t>
      </w:r>
      <w:r w:rsidR="003706C9" w:rsidRPr="00384B9A">
        <w:rPr>
          <w:rFonts w:cstheme="minorHAnsi"/>
        </w:rPr>
        <w:t>8</w:t>
      </w:r>
      <w:r w:rsidRPr="00384B9A">
        <w:rPr>
          <w:rFonts w:cstheme="minorHAnsi"/>
        </w:rPr>
        <w:t>0% postavk) skupne predračunske vrednosti se morajo informacije o pred-izmerah za popis zajemati iz modela BIM, tako, da se ob posameznih predajah lahko izkaže sledljivost.</w:t>
      </w:r>
    </w:p>
    <w:p w14:paraId="616F7113" w14:textId="4A170F50" w:rsidR="009F69A8" w:rsidRPr="00384B9A" w:rsidRDefault="009F69A8" w:rsidP="000A5456">
      <w:pPr>
        <w:pStyle w:val="Naslov31"/>
        <w:ind w:left="1560"/>
        <w:rPr>
          <w:rFonts w:cstheme="minorHAnsi"/>
        </w:rPr>
      </w:pPr>
      <w:r w:rsidRPr="00384B9A">
        <w:rPr>
          <w:rFonts w:cstheme="minorHAnsi"/>
        </w:rPr>
        <w:t>BIM-model mora vsebovati vse informacije, ki so potrebne za dosego ciljev projekta. Le-te morajo biti zapisane v atributih gradnikov BIM-modela. Atributi na projektu se delijo na štiri skupine:</w:t>
      </w:r>
    </w:p>
    <w:p w14:paraId="4BB5BC9A" w14:textId="71B33E6F" w:rsidR="009F69A8" w:rsidRPr="00384B9A" w:rsidRDefault="009F69A8" w:rsidP="00FD09B0">
      <w:pPr>
        <w:ind w:left="1985"/>
        <w:rPr>
          <w:rFonts w:cstheme="minorHAnsi"/>
        </w:rPr>
      </w:pPr>
    </w:p>
    <w:p w14:paraId="0B51DACB" w14:textId="376CD50D" w:rsidR="009F69A8" w:rsidRPr="00384B9A" w:rsidRDefault="009F69A8" w:rsidP="00FD09B0">
      <w:pPr>
        <w:pStyle w:val="Odstavekseznama"/>
        <w:ind w:left="1985"/>
        <w:rPr>
          <w:rFonts w:cstheme="minorHAnsi"/>
        </w:rPr>
      </w:pPr>
      <w:r w:rsidRPr="00384B9A">
        <w:rPr>
          <w:rFonts w:cstheme="minorHAnsi"/>
        </w:rPr>
        <w:t>projektne atribute,</w:t>
      </w:r>
    </w:p>
    <w:p w14:paraId="5E435F02" w14:textId="66F547B8" w:rsidR="009F69A8" w:rsidRPr="00384B9A" w:rsidRDefault="009F69A8" w:rsidP="00FD09B0">
      <w:pPr>
        <w:pStyle w:val="Odstavekseznama"/>
        <w:ind w:left="1985"/>
        <w:rPr>
          <w:rFonts w:cstheme="minorHAnsi"/>
        </w:rPr>
      </w:pPr>
      <w:r w:rsidRPr="00384B9A">
        <w:rPr>
          <w:rFonts w:cstheme="minorHAnsi"/>
        </w:rPr>
        <w:t>atribute za elemente,</w:t>
      </w:r>
    </w:p>
    <w:p w14:paraId="59A0B195" w14:textId="629DEF8A" w:rsidR="009F69A8" w:rsidRPr="00384B9A" w:rsidRDefault="009F69A8" w:rsidP="00FD09B0">
      <w:pPr>
        <w:pStyle w:val="Odstavekseznama"/>
        <w:ind w:left="1985"/>
        <w:rPr>
          <w:rFonts w:cstheme="minorHAnsi"/>
        </w:rPr>
      </w:pPr>
      <w:r w:rsidRPr="00384B9A">
        <w:rPr>
          <w:rFonts w:cstheme="minorHAnsi"/>
        </w:rPr>
        <w:t>atribute za objekte,</w:t>
      </w:r>
    </w:p>
    <w:p w14:paraId="04C98384" w14:textId="4C086FA9" w:rsidR="009F69A8" w:rsidRPr="00384B9A" w:rsidRDefault="009F69A8" w:rsidP="00FD09B0">
      <w:pPr>
        <w:pStyle w:val="Odstavekseznama"/>
        <w:ind w:left="1985"/>
        <w:rPr>
          <w:rFonts w:cstheme="minorHAnsi"/>
        </w:rPr>
      </w:pPr>
      <w:r w:rsidRPr="00384B9A">
        <w:rPr>
          <w:rFonts w:cstheme="minorHAnsi"/>
        </w:rPr>
        <w:t>atribute za materiale.</w:t>
      </w:r>
    </w:p>
    <w:p w14:paraId="67A5DF2B" w14:textId="7AB0748B" w:rsidR="009F69A8" w:rsidRPr="00384B9A" w:rsidRDefault="009F69A8" w:rsidP="000A5456">
      <w:pPr>
        <w:ind w:left="1560"/>
        <w:rPr>
          <w:rFonts w:cstheme="minorHAnsi"/>
        </w:rPr>
      </w:pPr>
    </w:p>
    <w:p w14:paraId="1B46D8CC" w14:textId="1EF10131" w:rsidR="006857D3" w:rsidRPr="00384B9A" w:rsidRDefault="006857D3" w:rsidP="000A5456">
      <w:pPr>
        <w:pStyle w:val="Naslov31"/>
        <w:ind w:left="1560"/>
        <w:rPr>
          <w:rFonts w:cstheme="minorHAnsi"/>
        </w:rPr>
      </w:pPr>
      <w:r w:rsidRPr="00384B9A">
        <w:rPr>
          <w:rFonts w:cstheme="minorHAnsi"/>
        </w:rPr>
        <w:t>Zahteva se dopolnjevanje BIM modela na osnovi izvedenega stanja, ki predstavlja proces spreminjanja in dopolnjevanja PZI BIM modela na osnovi podatkov, ki odražajo dejansko izvedena dela, ki jih dostavlja Projektant del in ki so bila priznana in potrjena s strani nadzornega inženirja. Formati podatkov kakor tudi proces dostavljanja podatkov od Izvajalca morajo biti opisani v BIM izvedbenem planu. Med samo gradnjo se BIM 3D model posodablja in predaja v pregled skladno z dogovorjenim rokom v BEP.</w:t>
      </w:r>
    </w:p>
    <w:p w14:paraId="281CD0BF" w14:textId="1EC77CE2" w:rsidR="009F69A8" w:rsidRPr="00384B9A" w:rsidRDefault="009F69A8" w:rsidP="000A5456">
      <w:pPr>
        <w:ind w:left="1560"/>
        <w:rPr>
          <w:rFonts w:cstheme="minorHAnsi"/>
        </w:rPr>
      </w:pPr>
    </w:p>
    <w:p w14:paraId="65577B78" w14:textId="5DFE978D" w:rsidR="009F69A8" w:rsidRPr="00384B9A" w:rsidRDefault="009F69A8" w:rsidP="000A5456">
      <w:pPr>
        <w:pStyle w:val="Naslov31"/>
        <w:ind w:left="1560"/>
        <w:rPr>
          <w:rFonts w:cstheme="minorHAnsi"/>
        </w:rPr>
      </w:pPr>
      <w:r w:rsidRPr="00384B9A">
        <w:rPr>
          <w:rFonts w:cstheme="minorHAnsi"/>
        </w:rPr>
        <w:t>Atributne tabele: v atributnih tabelah so definirani vsi ostali atributi, ki so potrebni, da BIM-model vsebuje vse informacije za dosego ciljev projekta. To so:</w:t>
      </w:r>
    </w:p>
    <w:p w14:paraId="5DAF0BBD" w14:textId="0B08E4C0" w:rsidR="009F69A8" w:rsidRPr="00384B9A" w:rsidRDefault="009F69A8" w:rsidP="000A5456">
      <w:pPr>
        <w:ind w:left="1560"/>
        <w:rPr>
          <w:rFonts w:cstheme="minorHAnsi"/>
        </w:rPr>
      </w:pPr>
    </w:p>
    <w:p w14:paraId="68289EA8" w14:textId="79A78201" w:rsidR="009F69A8" w:rsidRPr="00384B9A" w:rsidRDefault="009F69A8" w:rsidP="00FD09B0">
      <w:pPr>
        <w:pStyle w:val="Odstavekseznama"/>
        <w:ind w:left="1985"/>
        <w:rPr>
          <w:rFonts w:cstheme="minorHAnsi"/>
        </w:rPr>
      </w:pPr>
      <w:r w:rsidRPr="00384B9A">
        <w:rPr>
          <w:rFonts w:cstheme="minorHAnsi"/>
        </w:rPr>
        <w:t>atributi za elemente (vsebujejo nujno potrebne atribute za določitev tipa gradnika in povezane količine)</w:t>
      </w:r>
    </w:p>
    <w:p w14:paraId="795B7ABB" w14:textId="0DD34608" w:rsidR="009F69A8" w:rsidRPr="00384B9A" w:rsidRDefault="009F69A8" w:rsidP="00FD09B0">
      <w:pPr>
        <w:pStyle w:val="Odstavekseznama"/>
        <w:ind w:left="1985"/>
        <w:rPr>
          <w:rFonts w:cstheme="minorHAnsi"/>
        </w:rPr>
      </w:pPr>
      <w:r w:rsidRPr="00384B9A">
        <w:rPr>
          <w:rFonts w:cstheme="minorHAnsi"/>
        </w:rPr>
        <w:t>atributi za objekte (vsebujejo vse informacije o objektu gradnika, kot so informacije o kampadi, stacionaži, etaža ipd.) Atribute za objekte morajo imeti vsi gradniki, ki so del navedenega objekta</w:t>
      </w:r>
    </w:p>
    <w:p w14:paraId="458040C2" w14:textId="1162C82E" w:rsidR="009F69A8" w:rsidRPr="00384B9A" w:rsidRDefault="009F69A8" w:rsidP="00FD09B0">
      <w:pPr>
        <w:pStyle w:val="Odstavekseznama"/>
        <w:ind w:left="1985"/>
        <w:rPr>
          <w:rFonts w:cstheme="minorHAnsi"/>
        </w:rPr>
      </w:pPr>
      <w:r w:rsidRPr="00384B9A">
        <w:rPr>
          <w:rFonts w:cstheme="minorHAnsi"/>
        </w:rPr>
        <w:t>atributi za materiale (vsebujejo informacije o materialu, iz katerega je gradnik, kot so informacije o kvaliteti materiala ipd.) Atribute za materiale morajo imeti vsi gradniki, ki so navedenega materiala.</w:t>
      </w:r>
    </w:p>
    <w:p w14:paraId="5E22CBCE" w14:textId="24F0CF02" w:rsidR="009F69A8" w:rsidRPr="00384B9A" w:rsidRDefault="009F69A8" w:rsidP="000A5456">
      <w:pPr>
        <w:pStyle w:val="Naslov31"/>
        <w:ind w:left="1560"/>
        <w:rPr>
          <w:rFonts w:cstheme="minorHAnsi"/>
        </w:rPr>
      </w:pPr>
      <w:r w:rsidRPr="00384B9A">
        <w:rPr>
          <w:rFonts w:cstheme="minorHAnsi"/>
        </w:rPr>
        <w:t>Projektni atributi: projektni atributi vsebujejo osnovne informacije projekta in so v pomoč pri uporabi BIM-modela. Projektni atributi so:</w:t>
      </w:r>
    </w:p>
    <w:p w14:paraId="59B7D9D1" w14:textId="4542549F" w:rsidR="009F69A8" w:rsidRPr="00384B9A" w:rsidRDefault="009F69A8" w:rsidP="000A5456">
      <w:pPr>
        <w:ind w:left="1560"/>
        <w:rPr>
          <w:rFonts w:cstheme="minorHAnsi"/>
        </w:rPr>
      </w:pPr>
    </w:p>
    <w:p w14:paraId="77F17EDD" w14:textId="6D149FEF" w:rsidR="009F69A8" w:rsidRPr="00384B9A" w:rsidRDefault="009F69A8" w:rsidP="00FD09B0">
      <w:pPr>
        <w:pStyle w:val="Odstavekseznama"/>
        <w:ind w:left="1985"/>
        <w:rPr>
          <w:rFonts w:cstheme="minorHAnsi"/>
        </w:rPr>
      </w:pPr>
      <w:r w:rsidRPr="00384B9A">
        <w:rPr>
          <w:rFonts w:cstheme="minorHAnsi"/>
        </w:rPr>
        <w:t>Ime Objekta (vsebuje informacijo o objektu. Vrednost atributa mora biti definirana oz. povezana z atributnimi tabelami – atributna tabela objekt);</w:t>
      </w:r>
    </w:p>
    <w:p w14:paraId="069CED1C" w14:textId="5C89EB2F" w:rsidR="009F69A8" w:rsidRPr="00384B9A" w:rsidRDefault="00D65820" w:rsidP="00FD09B0">
      <w:pPr>
        <w:pStyle w:val="Odstavekseznama"/>
        <w:ind w:left="1985"/>
        <w:rPr>
          <w:rFonts w:cstheme="minorHAnsi"/>
        </w:rPr>
      </w:pPr>
      <w:r w:rsidRPr="00384B9A">
        <w:rPr>
          <w:rFonts w:cstheme="minorHAnsi"/>
        </w:rPr>
        <w:t>Načrt</w:t>
      </w:r>
      <w:r w:rsidR="009F69A8" w:rsidRPr="00384B9A">
        <w:rPr>
          <w:rFonts w:cstheme="minorHAnsi"/>
        </w:rPr>
        <w:t xml:space="preserve"> (vsebuje informacijo o šifri načrta, ki je sestavljena iz treh številk. Vrednost atributa je določena z definicijo šifre v poglavju Poimenovanje BIM modelov);</w:t>
      </w:r>
    </w:p>
    <w:p w14:paraId="4D40F25C" w14:textId="0D9BE0FF" w:rsidR="009F69A8" w:rsidRPr="00384B9A" w:rsidRDefault="009F69A8" w:rsidP="00FD09B0">
      <w:pPr>
        <w:pStyle w:val="Odstavekseznama"/>
        <w:ind w:left="1985"/>
        <w:rPr>
          <w:rFonts w:cstheme="minorHAnsi"/>
        </w:rPr>
      </w:pPr>
      <w:r w:rsidRPr="00384B9A">
        <w:rPr>
          <w:rFonts w:cstheme="minorHAnsi"/>
        </w:rPr>
        <w:t>Projekt (vsebuje informacijo o številki projekta, ki je določena s strani naročnika);</w:t>
      </w:r>
    </w:p>
    <w:p w14:paraId="4F9E8D2F" w14:textId="700EE0B2" w:rsidR="009F69A8" w:rsidRPr="00384B9A" w:rsidRDefault="009F69A8" w:rsidP="00FD09B0">
      <w:pPr>
        <w:pStyle w:val="Odstavekseznama"/>
        <w:ind w:left="1985"/>
        <w:rPr>
          <w:rFonts w:cstheme="minorHAnsi"/>
        </w:rPr>
      </w:pPr>
      <w:r w:rsidRPr="00384B9A">
        <w:rPr>
          <w:rFonts w:cstheme="minorHAnsi"/>
        </w:rPr>
        <w:t>Vrsta Objekta (vsebuje informacijo o področju oziroma vrsti objekta. Vrednost je določena s šifro oziroma kratico, ki se navezuje na objekt, določeno v poglavju Poimenovanje BIM modelov);</w:t>
      </w:r>
    </w:p>
    <w:p w14:paraId="109B3525" w14:textId="6FE3385C" w:rsidR="009F69A8" w:rsidRPr="00384B9A" w:rsidRDefault="009F69A8" w:rsidP="00FD09B0">
      <w:pPr>
        <w:pStyle w:val="Odstavekseznama"/>
        <w:ind w:left="1985"/>
        <w:rPr>
          <w:rFonts w:cstheme="minorHAnsi"/>
        </w:rPr>
      </w:pPr>
      <w:r w:rsidRPr="00384B9A">
        <w:rPr>
          <w:rFonts w:cstheme="minorHAnsi"/>
        </w:rPr>
        <w:t>Oznaka Objekta (vsebuje informacijo o oznaki objekta, ki je določena s številko strokovnega področja načrta in zaporedno številko objekta);</w:t>
      </w:r>
    </w:p>
    <w:p w14:paraId="2D528397" w14:textId="4E74F475" w:rsidR="009F69A8" w:rsidRPr="00384B9A" w:rsidRDefault="009F69A8" w:rsidP="00FD09B0">
      <w:pPr>
        <w:pStyle w:val="Odstavekseznama"/>
        <w:ind w:left="1985"/>
        <w:rPr>
          <w:rFonts w:cstheme="minorHAnsi"/>
        </w:rPr>
      </w:pPr>
      <w:r w:rsidRPr="00384B9A">
        <w:rPr>
          <w:rFonts w:cstheme="minorHAnsi"/>
        </w:rPr>
        <w:t>Referenca Popisa (vsebuje informacijo, h kateremu popisu del oz. poglavju popisa del spada gradnik, tako da je mogoče tudi ločiti enake postavke različnih poglavij popisa del);</w:t>
      </w:r>
    </w:p>
    <w:p w14:paraId="518F05B5" w14:textId="7528B554" w:rsidR="009F69A8" w:rsidRPr="00384B9A" w:rsidRDefault="009F69A8" w:rsidP="00FD09B0">
      <w:pPr>
        <w:pStyle w:val="Odstavekseznama"/>
        <w:ind w:left="1985"/>
        <w:rPr>
          <w:rFonts w:cstheme="minorHAnsi"/>
        </w:rPr>
      </w:pPr>
      <w:r w:rsidRPr="00384B9A">
        <w:rPr>
          <w:rFonts w:cstheme="minorHAnsi"/>
        </w:rPr>
        <w:t>Skupina Elementov (vsebuje informacijo, h kateri skupini spada vrednost atributa Element na posameznem gradniku. Vrednost atributa je definirana z atributno tabelo elementov tako, da omogoča povezavo atributov Element, PodskupinaElementov in Skupina Elementov);</w:t>
      </w:r>
    </w:p>
    <w:p w14:paraId="154EA79E" w14:textId="53B11236" w:rsidR="009F69A8" w:rsidRPr="00384B9A" w:rsidRDefault="009F69A8" w:rsidP="000A5456">
      <w:pPr>
        <w:pStyle w:val="Naslov31"/>
        <w:ind w:left="1560"/>
        <w:rPr>
          <w:rFonts w:cstheme="minorHAnsi"/>
        </w:rPr>
      </w:pPr>
      <w:r w:rsidRPr="00384B9A">
        <w:rPr>
          <w:rFonts w:cstheme="minorHAnsi"/>
        </w:rPr>
        <w:t>Projektni atributi so atributi, ki jih morajo imeti vsi gradniki modela.</w:t>
      </w:r>
    </w:p>
    <w:p w14:paraId="47F457DD" w14:textId="294B1EFC" w:rsidR="006857D3" w:rsidRPr="00384B9A" w:rsidRDefault="006857D3" w:rsidP="000A5456">
      <w:pPr>
        <w:pStyle w:val="Naslov31"/>
        <w:ind w:left="1560"/>
        <w:rPr>
          <w:rFonts w:cstheme="minorHAnsi"/>
        </w:rPr>
      </w:pPr>
      <w:r w:rsidRPr="00384B9A">
        <w:rPr>
          <w:rFonts w:cstheme="minorHAnsi"/>
        </w:rPr>
        <w:t xml:space="preserve">Zahteva se izdelava BIM modela faze PID s povezanimi dokumenti z gradniki, ki se dostavlja skladno z dogovorjenim rokom v BEP. BIM model faze PID je povezan z vsemi dokumenti, kot so specifikacije, garancije, navodila za uporabo in vsa druga potrebna dokumentacija za pravilno uporabo in vzdrževanje zgrajenega objekta, povezani z gradniki BIM modela izvedenega stanja. </w:t>
      </w:r>
      <w:r w:rsidR="003706C9" w:rsidRPr="00384B9A">
        <w:rPr>
          <w:rFonts w:cstheme="minorHAnsi"/>
        </w:rPr>
        <w:t>Specifikacije, garancije, navodila za uporabo in vsa druga potrebna dokumentacija za pravilno uporabo in vzdrževanje zgrajenega objekta bo naročnik predal projektantu po dokončani gradnji.</w:t>
      </w:r>
    </w:p>
    <w:p w14:paraId="03DB8EC8" w14:textId="424C45E1" w:rsidR="006857D3" w:rsidRPr="00384B9A" w:rsidRDefault="006857D3" w:rsidP="000A5456">
      <w:pPr>
        <w:pStyle w:val="Naslov31"/>
        <w:ind w:left="1560"/>
        <w:rPr>
          <w:rFonts w:cstheme="minorHAnsi"/>
        </w:rPr>
      </w:pPr>
      <w:r w:rsidRPr="00384B9A">
        <w:rPr>
          <w:rFonts w:cstheme="minorHAnsi"/>
        </w:rPr>
        <w:t>Implementacija BIM pristopa mora biti funkcionalna in uporabna. BIM gradniki morajo biti opremljeni z ustreznimi lastnostmi, ki omogočajo zajem, selektiranje in filtriranje podatkov. Vsi zahtevani podatki morajo biti berljivi in vidni ter pripravljeni tako, da jih je mogoče zajemati iz IFC modelov (odprti BIM pristop).</w:t>
      </w:r>
    </w:p>
    <w:p w14:paraId="24152255" w14:textId="0C7A045A" w:rsidR="009F69A8" w:rsidRPr="00384B9A" w:rsidRDefault="006857D3" w:rsidP="000A5456">
      <w:pPr>
        <w:pStyle w:val="Naslov31"/>
        <w:ind w:left="1560"/>
        <w:rPr>
          <w:rFonts w:cstheme="minorHAnsi"/>
        </w:rPr>
      </w:pPr>
      <w:r w:rsidRPr="00384B9A">
        <w:rPr>
          <w:rFonts w:cstheme="minorHAnsi"/>
        </w:rPr>
        <w:t xml:space="preserve">Projektant izdela in preda kompletno projektno dokumentacijo v 4 (štirih) izvodih v mapah ter v 2 (dveh) izvodih v elektronski obliki (CD, DVD ali USB medij) v obliki zapisa doc., tabele in predračun/popisi s količinami v obliki zapisa *.xls in načrti v obliki zapisa, ki bo povezljiv s programom Archicad in AutoCAD (*.dwg ali *.dxf) in vse našteto tudi v *.pdf obliki. </w:t>
      </w:r>
    </w:p>
    <w:p w14:paraId="19014BCD" w14:textId="2451DEA3" w:rsidR="006857D3" w:rsidRPr="00384B9A" w:rsidRDefault="009F69A8" w:rsidP="000A5456">
      <w:pPr>
        <w:pStyle w:val="Naslov31"/>
        <w:ind w:left="1560"/>
        <w:rPr>
          <w:rFonts w:cstheme="minorHAnsi"/>
        </w:rPr>
      </w:pPr>
      <w:r w:rsidRPr="00384B9A">
        <w:rPr>
          <w:rFonts w:cstheme="minorHAnsi"/>
        </w:rPr>
        <w:t>Format izmenjave informacij</w:t>
      </w:r>
      <w:r w:rsidR="0038011F">
        <w:rPr>
          <w:rFonts w:cstheme="minorHAnsi"/>
        </w:rPr>
        <w:t>:</w:t>
      </w:r>
      <w:r w:rsidRPr="00384B9A">
        <w:rPr>
          <w:rFonts w:cstheme="minorHAnsi"/>
        </w:rPr>
        <w:t xml:space="preserve"> Na projektu bo vzpostavljen Open BIM-pristop (angl. Open BIM), ki bo omogočal izmenjavo informacij s pomočjo standardiziranih odprtih formatov, med katerimi bo za izmenjavo modelov uporabljen IFC</w:t>
      </w:r>
      <w:r w:rsidR="00211E68">
        <w:rPr>
          <w:rFonts w:cstheme="minorHAnsi"/>
        </w:rPr>
        <w:t>.</w:t>
      </w:r>
    </w:p>
    <w:p w14:paraId="61C5B357" w14:textId="039D2DDD" w:rsidR="006857D3" w:rsidRPr="00384B9A" w:rsidRDefault="006857D3" w:rsidP="000A5456">
      <w:pPr>
        <w:pStyle w:val="Naslov31"/>
        <w:ind w:left="1560"/>
        <w:rPr>
          <w:rFonts w:cstheme="minorHAnsi"/>
        </w:rPr>
      </w:pPr>
      <w:r w:rsidRPr="00384B9A">
        <w:rPr>
          <w:rFonts w:cstheme="minorHAnsi"/>
        </w:rPr>
        <w:t xml:space="preserve">Za potrebe recenzije/revizije mora Projektant naročniku predati dokumentacijo v digitalnih izvodih, vključno z </w:t>
      </w:r>
      <w:r w:rsidR="003706C9" w:rsidRPr="00384B9A">
        <w:rPr>
          <w:rFonts w:cstheme="minorHAnsi"/>
        </w:rPr>
        <w:t>preglednimi IFC modeli.</w:t>
      </w:r>
    </w:p>
    <w:p w14:paraId="0EEBB23B" w14:textId="03DFCFAE" w:rsidR="009F69A8" w:rsidRPr="00384B9A" w:rsidRDefault="009F69A8" w:rsidP="0034507E"/>
    <w:p w14:paraId="5590E89A" w14:textId="52174598" w:rsidR="00194B77" w:rsidRPr="00384B9A" w:rsidRDefault="00194B77" w:rsidP="00330085">
      <w:pPr>
        <w:pStyle w:val="Naslov21"/>
        <w:rPr>
          <w:rFonts w:cstheme="minorHAnsi"/>
        </w:rPr>
      </w:pPr>
      <w:bookmarkStart w:id="140" w:name="_Toc188436863"/>
      <w:r w:rsidRPr="00384B9A">
        <w:rPr>
          <w:rFonts w:cstheme="minorHAnsi"/>
        </w:rPr>
        <w:t>NAVODILA ZA IZVEDBO BEP</w:t>
      </w:r>
      <w:bookmarkEnd w:id="140"/>
    </w:p>
    <w:p w14:paraId="7EDF2545" w14:textId="61D5AD56" w:rsidR="00194B77" w:rsidRPr="00384B9A" w:rsidRDefault="00194B77" w:rsidP="0034507E"/>
    <w:p w14:paraId="0CFB5428" w14:textId="6BEF5E89" w:rsidR="00194B77" w:rsidRPr="00384B9A" w:rsidRDefault="00194B77" w:rsidP="000A5456">
      <w:pPr>
        <w:pStyle w:val="Naslov31"/>
        <w:ind w:left="1560"/>
        <w:rPr>
          <w:rFonts w:cstheme="minorHAnsi"/>
        </w:rPr>
      </w:pPr>
      <w:r w:rsidRPr="00384B9A">
        <w:rPr>
          <w:rFonts w:cstheme="minorHAnsi"/>
        </w:rPr>
        <w:t xml:space="preserve">BEP mora vsebovati vsaj: </w:t>
      </w:r>
    </w:p>
    <w:p w14:paraId="44F83779" w14:textId="590AB11E" w:rsidR="00194B77" w:rsidRPr="00384B9A" w:rsidRDefault="00194B77" w:rsidP="000A5456">
      <w:pPr>
        <w:ind w:left="1560"/>
        <w:rPr>
          <w:rFonts w:cstheme="minorHAnsi"/>
        </w:rPr>
      </w:pPr>
    </w:p>
    <w:p w14:paraId="20D82FDD" w14:textId="62FF39A8" w:rsidR="00194B77" w:rsidRPr="00384B9A" w:rsidRDefault="00194B77" w:rsidP="00FD09B0">
      <w:pPr>
        <w:pStyle w:val="Odstavekseznama"/>
        <w:ind w:left="1985"/>
        <w:rPr>
          <w:rFonts w:cstheme="minorHAnsi"/>
        </w:rPr>
      </w:pPr>
      <w:r w:rsidRPr="00384B9A">
        <w:rPr>
          <w:rFonts w:cstheme="minorHAnsi"/>
        </w:rPr>
        <w:t>povzetek dokumenta,</w:t>
      </w:r>
    </w:p>
    <w:p w14:paraId="20B10701" w14:textId="4B5B2BAF" w:rsidR="00194B77" w:rsidRPr="00384B9A" w:rsidRDefault="00194B77" w:rsidP="00FD09B0">
      <w:pPr>
        <w:pStyle w:val="Odstavekseznama"/>
        <w:ind w:left="1985"/>
        <w:rPr>
          <w:rFonts w:cstheme="minorHAnsi"/>
        </w:rPr>
      </w:pPr>
      <w:r w:rsidRPr="00384B9A">
        <w:rPr>
          <w:rFonts w:cstheme="minorHAnsi"/>
        </w:rPr>
        <w:t>bistvene informacije o projektu,</w:t>
      </w:r>
    </w:p>
    <w:p w14:paraId="42668369" w14:textId="5368DEB2" w:rsidR="00194B77" w:rsidRPr="00384B9A" w:rsidRDefault="00194B77" w:rsidP="00FD09B0">
      <w:pPr>
        <w:pStyle w:val="Odstavekseznama"/>
        <w:ind w:left="1985"/>
        <w:rPr>
          <w:rFonts w:cstheme="minorHAnsi"/>
        </w:rPr>
      </w:pPr>
      <w:r w:rsidRPr="00384B9A">
        <w:rPr>
          <w:rFonts w:cstheme="minorHAnsi"/>
        </w:rPr>
        <w:t>cilje projekta, ki so definirani z razpisno dokumentacijo,</w:t>
      </w:r>
    </w:p>
    <w:p w14:paraId="71CC2902" w14:textId="640346DC" w:rsidR="00194B77" w:rsidRPr="00384B9A" w:rsidRDefault="00194B77" w:rsidP="00FD09B0">
      <w:pPr>
        <w:pStyle w:val="Odstavekseznama"/>
        <w:ind w:left="1985"/>
        <w:rPr>
          <w:rFonts w:cstheme="minorHAnsi"/>
        </w:rPr>
      </w:pPr>
      <w:r w:rsidRPr="00384B9A">
        <w:rPr>
          <w:rFonts w:cstheme="minorHAnsi"/>
        </w:rPr>
        <w:t>identifikacijo, opis in analizo procesov izdelave projekta (angl. BIM Uses), potrebnih za dosego želenih ciljev projekta,</w:t>
      </w:r>
    </w:p>
    <w:p w14:paraId="404E3813" w14:textId="7314ED82" w:rsidR="00194B77" w:rsidRPr="00384B9A" w:rsidRDefault="00194B77" w:rsidP="00FD09B0">
      <w:pPr>
        <w:pStyle w:val="Odstavekseznama"/>
        <w:ind w:left="1985"/>
        <w:rPr>
          <w:rFonts w:cstheme="minorHAnsi"/>
        </w:rPr>
      </w:pPr>
      <w:r w:rsidRPr="00384B9A">
        <w:rPr>
          <w:rFonts w:cstheme="minorHAnsi"/>
        </w:rPr>
        <w:t>opis organizacijskih vlog,</w:t>
      </w:r>
    </w:p>
    <w:p w14:paraId="13C9FE9B" w14:textId="69879239" w:rsidR="00194B77" w:rsidRPr="00384B9A" w:rsidRDefault="00194B77" w:rsidP="00FD09B0">
      <w:pPr>
        <w:pStyle w:val="Odstavekseznama"/>
        <w:ind w:left="1985"/>
        <w:rPr>
          <w:rFonts w:cstheme="minorHAnsi"/>
        </w:rPr>
      </w:pPr>
      <w:r w:rsidRPr="00384B9A">
        <w:rPr>
          <w:rFonts w:cstheme="minorHAnsi"/>
        </w:rPr>
        <w:t>seznam kadrov s kontaktnimi informacijami,</w:t>
      </w:r>
    </w:p>
    <w:p w14:paraId="473941A5" w14:textId="026D3AD5" w:rsidR="00194B77" w:rsidRPr="00384B9A" w:rsidRDefault="00194B77" w:rsidP="00FD09B0">
      <w:pPr>
        <w:pStyle w:val="Odstavekseznama"/>
        <w:ind w:left="1985"/>
        <w:rPr>
          <w:rFonts w:cstheme="minorHAnsi"/>
        </w:rPr>
      </w:pPr>
      <w:r w:rsidRPr="00384B9A">
        <w:rPr>
          <w:rFonts w:cstheme="minorHAnsi"/>
        </w:rPr>
        <w:t>procesne diagrame implementacije BIM-pristopa na projekt:</w:t>
      </w:r>
    </w:p>
    <w:p w14:paraId="7A983FC3" w14:textId="6B79F295" w:rsidR="00194B77" w:rsidRPr="00384B9A" w:rsidRDefault="00194B77" w:rsidP="00FD09B0">
      <w:pPr>
        <w:pStyle w:val="Odstavekseznama"/>
        <w:ind w:left="1985"/>
        <w:rPr>
          <w:rFonts w:cstheme="minorHAnsi"/>
        </w:rPr>
      </w:pPr>
      <w:r w:rsidRPr="00384B9A">
        <w:rPr>
          <w:rFonts w:cstheme="minorHAnsi"/>
        </w:rPr>
        <w:t>generalni procesni diagram implementacije BIM-pristopa (Level 1),</w:t>
      </w:r>
    </w:p>
    <w:p w14:paraId="3DD32077" w14:textId="2E1AD144" w:rsidR="00194B77" w:rsidRPr="00384B9A" w:rsidRDefault="00194B77" w:rsidP="00FD09B0">
      <w:pPr>
        <w:pStyle w:val="Odstavekseznama"/>
        <w:ind w:left="1985"/>
        <w:rPr>
          <w:rFonts w:cstheme="minorHAnsi"/>
        </w:rPr>
      </w:pPr>
      <w:r w:rsidRPr="00384B9A">
        <w:rPr>
          <w:rFonts w:cstheme="minorHAnsi"/>
        </w:rPr>
        <w:t>podrobne procesne diagrame posameznih procesov izdelave projekta (Level 2);</w:t>
      </w:r>
    </w:p>
    <w:p w14:paraId="67913C2F" w14:textId="23112F79" w:rsidR="00194B77" w:rsidRPr="00384B9A" w:rsidRDefault="00194B77" w:rsidP="00FD09B0">
      <w:pPr>
        <w:pStyle w:val="Odstavekseznama"/>
        <w:ind w:left="1985"/>
        <w:rPr>
          <w:rFonts w:cstheme="minorHAnsi"/>
        </w:rPr>
      </w:pPr>
      <w:r w:rsidRPr="00384B9A">
        <w:rPr>
          <w:rFonts w:cstheme="minorHAnsi"/>
        </w:rPr>
        <w:t>sheme prenosa informacij o modelih, ki so potrebni za izvedbo posameznega procesa, tj. načrt izmenjave modelov (angl. Model Delivery Schedule), ki za vsak prenos informacije definira prejemnika, pošiljatelja, časovno obdobje izmenjav, vrsto modela, uporabljeno programsko orodje, začetni in končni tip datoteke</w:t>
      </w:r>
      <w:r w:rsidR="001B170B">
        <w:rPr>
          <w:rFonts w:cstheme="minorHAnsi"/>
        </w:rPr>
        <w:t>,</w:t>
      </w:r>
    </w:p>
    <w:p w14:paraId="49BED7CD" w14:textId="0451B8A3" w:rsidR="00194B77" w:rsidRPr="00384B9A" w:rsidRDefault="00194B77" w:rsidP="00FD09B0">
      <w:pPr>
        <w:pStyle w:val="Odstavekseznama"/>
        <w:ind w:left="1985"/>
        <w:rPr>
          <w:rFonts w:cstheme="minorHAnsi"/>
        </w:rPr>
      </w:pPr>
      <w:r w:rsidRPr="00384B9A">
        <w:rPr>
          <w:rFonts w:cstheme="minorHAnsi"/>
        </w:rPr>
        <w:t>strategijo sodelovanja na projektu z vsemi opisanimi postopki komunikacije in organizacijo skupnega informacijskega okolja (CDE), kot so pravila uporabe CDE-ja, pravila obveščanja o predajah, pravila za komunikacijo preko BCF datotek idr.,</w:t>
      </w:r>
    </w:p>
    <w:p w14:paraId="3969AF8F" w14:textId="7AE9D588" w:rsidR="00194B77" w:rsidRPr="00384B9A" w:rsidRDefault="00194B77" w:rsidP="00FD09B0">
      <w:pPr>
        <w:pStyle w:val="Odstavekseznama"/>
        <w:ind w:left="1985"/>
        <w:rPr>
          <w:rFonts w:cstheme="minorHAnsi"/>
        </w:rPr>
      </w:pPr>
      <w:r w:rsidRPr="00384B9A">
        <w:rPr>
          <w:rFonts w:cstheme="minorHAnsi"/>
        </w:rPr>
        <w:t>seznam dodatnih zahtev naročnika,</w:t>
      </w:r>
    </w:p>
    <w:p w14:paraId="2680E3DB" w14:textId="7741E67C" w:rsidR="00194B77" w:rsidRPr="00384B9A" w:rsidRDefault="00194B77" w:rsidP="00FD09B0">
      <w:pPr>
        <w:pStyle w:val="Odstavekseznama"/>
        <w:ind w:left="1985"/>
        <w:rPr>
          <w:rFonts w:cstheme="minorHAnsi"/>
        </w:rPr>
      </w:pPr>
      <w:r w:rsidRPr="00384B9A">
        <w:rPr>
          <w:rFonts w:cstheme="minorHAnsi"/>
        </w:rPr>
        <w:t>celostno strategijo zagotavljanja kakovosti BIM-pristopa,</w:t>
      </w:r>
    </w:p>
    <w:p w14:paraId="39B21968" w14:textId="08E8A39F" w:rsidR="00194B77" w:rsidRPr="00384B9A" w:rsidRDefault="00194B77" w:rsidP="00FD09B0">
      <w:pPr>
        <w:pStyle w:val="Odstavekseznama"/>
        <w:ind w:left="1985"/>
        <w:rPr>
          <w:rFonts w:cstheme="minorHAnsi"/>
        </w:rPr>
      </w:pPr>
      <w:r w:rsidRPr="00384B9A">
        <w:rPr>
          <w:rFonts w:cstheme="minorHAnsi"/>
        </w:rPr>
        <w:t>seznam uporabljene programske opreme in potrebne strojne opreme,</w:t>
      </w:r>
    </w:p>
    <w:p w14:paraId="00858440" w14:textId="40699010" w:rsidR="00194B77" w:rsidRPr="00384B9A" w:rsidRDefault="00194B77" w:rsidP="00FD09B0">
      <w:pPr>
        <w:pStyle w:val="Odstavekseznama"/>
        <w:ind w:left="1985"/>
        <w:rPr>
          <w:rFonts w:cstheme="minorHAnsi"/>
        </w:rPr>
      </w:pPr>
      <w:r w:rsidRPr="00384B9A">
        <w:rPr>
          <w:rFonts w:cstheme="minorHAnsi"/>
        </w:rPr>
        <w:t>smernice za modeliranje, ki vsebujejo splošne ter minimalne zahteve glede modeliranja gradnikov, strukturo gradnikov, ključ poimenovanja, enote in koordinatni sistem idr.,</w:t>
      </w:r>
    </w:p>
    <w:p w14:paraId="1D2F3A15" w14:textId="75EFB813" w:rsidR="00194B77" w:rsidRPr="00384B9A" w:rsidRDefault="00194B77" w:rsidP="00FD09B0">
      <w:pPr>
        <w:pStyle w:val="Odstavekseznama"/>
        <w:ind w:left="1985"/>
        <w:rPr>
          <w:rFonts w:cstheme="minorHAnsi"/>
        </w:rPr>
      </w:pPr>
      <w:r w:rsidRPr="00384B9A">
        <w:rPr>
          <w:rFonts w:cstheme="minorHAnsi"/>
        </w:rPr>
        <w:t xml:space="preserve">prikazano razdelitev BIM-modela na podmodele oz. skupine gradnikov do nivoja skupin gradnikov, ki jim pripadajo različni atributi, in zanje zahtevano stopnjo razvitosti (LOD). Izvajalec mora za osnovo uporabiti Smernice za izdelavo BIM modelov </w:t>
      </w:r>
      <w:r w:rsidR="00A57012" w:rsidRPr="00384B9A">
        <w:rPr>
          <w:rFonts w:cstheme="minorHAnsi"/>
        </w:rPr>
        <w:t>IZS,</w:t>
      </w:r>
    </w:p>
    <w:p w14:paraId="37D3FF43" w14:textId="7A96F348" w:rsidR="00194B77" w:rsidRPr="00384B9A" w:rsidRDefault="00194B77" w:rsidP="00FD09B0">
      <w:pPr>
        <w:pStyle w:val="Odstavekseznama"/>
        <w:ind w:left="1985"/>
        <w:rPr>
          <w:rFonts w:cstheme="minorHAnsi"/>
        </w:rPr>
      </w:pPr>
      <w:r w:rsidRPr="00384B9A">
        <w:rPr>
          <w:rFonts w:cstheme="minorHAnsi"/>
        </w:rPr>
        <w:t xml:space="preserve">atributne tabele </w:t>
      </w:r>
      <w:r w:rsidR="00A57012" w:rsidRPr="00384B9A">
        <w:rPr>
          <w:rFonts w:cstheme="minorHAnsi"/>
        </w:rPr>
        <w:t>,</w:t>
      </w:r>
    </w:p>
    <w:p w14:paraId="5AF48531" w14:textId="61A293A7" w:rsidR="00194B77" w:rsidRPr="00384B9A" w:rsidRDefault="00194B77" w:rsidP="00FD09B0">
      <w:pPr>
        <w:pStyle w:val="Odstavekseznama"/>
        <w:ind w:left="1985"/>
        <w:rPr>
          <w:rFonts w:cstheme="minorHAnsi"/>
        </w:rPr>
      </w:pPr>
      <w:r w:rsidRPr="00384B9A">
        <w:rPr>
          <w:rFonts w:cstheme="minorHAnsi"/>
        </w:rPr>
        <w:t>generalni načrt predaje informacij (angl. Master Information Delivery Plan), v nadaljevanju MIDP, ki za celoten projekt vsebuje podrobnosti o tem, kdaj se bodo pripravile informacije projekta, kdo je avtor, kdo je odgovoren za izmenjavo idr. V MIDP morajo biti zapisane vse datoteke, ki se ustvarijo na projektu. V primeru posodabljanja MIDP tekom projekta je treba vse spremembe seznama datotek jasno evidentirati (»novo«, »spremenjeno«, »odstranjeno«)</w:t>
      </w:r>
      <w:r w:rsidR="00A57012" w:rsidRPr="00384B9A">
        <w:rPr>
          <w:rFonts w:cstheme="minorHAnsi"/>
        </w:rPr>
        <w:t>,</w:t>
      </w:r>
    </w:p>
    <w:p w14:paraId="71A694D8" w14:textId="76D8C324" w:rsidR="00194B77" w:rsidRPr="00384B9A" w:rsidRDefault="00194B77" w:rsidP="00FD09B0">
      <w:pPr>
        <w:pStyle w:val="Odstavekseznama"/>
        <w:ind w:left="1985"/>
        <w:rPr>
          <w:rFonts w:cstheme="minorHAnsi"/>
        </w:rPr>
      </w:pPr>
      <w:r w:rsidRPr="00384B9A">
        <w:rPr>
          <w:rFonts w:cstheme="minorHAnsi"/>
        </w:rPr>
        <w:t>matriko popisa del, ki bo definirala, katere količine postavk popisa del se bo pridobilo iz BIM-modela in katere ne. Informacije bodo nato tudi vključene v popisu del</w:t>
      </w:r>
      <w:r w:rsidR="00A57012" w:rsidRPr="00384B9A">
        <w:rPr>
          <w:rFonts w:cstheme="minorHAnsi"/>
        </w:rPr>
        <w:t>. Delež avtomatsko generiranih količin iz modela morajo biti v vsaj 80% deležu,</w:t>
      </w:r>
    </w:p>
    <w:p w14:paraId="1EA91FD3" w14:textId="7ECA4079" w:rsidR="00194B77" w:rsidRPr="00384B9A" w:rsidRDefault="00194B77" w:rsidP="00FD09B0">
      <w:pPr>
        <w:pStyle w:val="Odstavekseznama"/>
        <w:ind w:left="1985"/>
        <w:rPr>
          <w:rFonts w:cstheme="minorHAnsi"/>
        </w:rPr>
      </w:pPr>
      <w:r w:rsidRPr="00384B9A">
        <w:rPr>
          <w:rFonts w:cstheme="minorHAnsi"/>
        </w:rPr>
        <w:t>BEP je treba predati v pasivni obliki (.pdf) in aktivni obliki (.docx, .xlsx).</w:t>
      </w:r>
    </w:p>
    <w:p w14:paraId="684586F3" w14:textId="30185220" w:rsidR="00194B77" w:rsidRPr="00384B9A" w:rsidRDefault="00194B77" w:rsidP="0034507E"/>
    <w:p w14:paraId="65D8CAF9" w14:textId="63858DAA" w:rsidR="007B7B10" w:rsidRPr="00384B9A" w:rsidRDefault="007B7B10" w:rsidP="00330085">
      <w:pPr>
        <w:pStyle w:val="Naslov21"/>
        <w:rPr>
          <w:rFonts w:cstheme="minorHAnsi"/>
        </w:rPr>
      </w:pPr>
      <w:bookmarkStart w:id="141" w:name="_Toc188436864"/>
      <w:r w:rsidRPr="00384B9A">
        <w:rPr>
          <w:rFonts w:cstheme="minorHAnsi"/>
        </w:rPr>
        <w:t>POSNETEK IN IZRIS OBSTOJEČEGA STANJA ZA POTREBE NAČRTOVANJA</w:t>
      </w:r>
      <w:bookmarkEnd w:id="141"/>
    </w:p>
    <w:p w14:paraId="53053E02" w14:textId="77777777" w:rsidR="00CB5DFC" w:rsidRPr="00384B9A" w:rsidRDefault="00CB5DFC" w:rsidP="0034507E"/>
    <w:p w14:paraId="48EF9CA1" w14:textId="7432B611" w:rsidR="007B7B10" w:rsidRPr="00384B9A" w:rsidRDefault="007B7B10" w:rsidP="000A5456">
      <w:pPr>
        <w:pStyle w:val="Naslov31"/>
        <w:ind w:left="1560"/>
        <w:rPr>
          <w:rFonts w:cstheme="minorHAnsi"/>
        </w:rPr>
      </w:pPr>
      <w:r w:rsidRPr="00384B9A">
        <w:rPr>
          <w:rFonts w:cstheme="minorHAnsi"/>
        </w:rPr>
        <w:t xml:space="preserve">Ponudnik mora </w:t>
      </w:r>
      <w:r w:rsidR="00FD0A45">
        <w:rPr>
          <w:rFonts w:cstheme="minorHAnsi"/>
        </w:rPr>
        <w:t>izvesti</w:t>
      </w:r>
      <w:r w:rsidR="00FD0A45" w:rsidRPr="00384B9A">
        <w:rPr>
          <w:rFonts w:cstheme="minorHAnsi"/>
        </w:rPr>
        <w:t xml:space="preserve"> </w:t>
      </w:r>
      <w:r w:rsidRPr="00384B9A">
        <w:rPr>
          <w:rFonts w:cstheme="minorHAnsi"/>
        </w:rPr>
        <w:t>3D lasersko skeniranje (LIDAR) za merjenje razdalj in ustvarjanje natančnih oblakov točk s prostorsko ločljivostjo ±10 mm, gostote min. 500 pik/m</w:t>
      </w:r>
      <w:r w:rsidRPr="00384B9A">
        <w:rPr>
          <w:rFonts w:cstheme="minorHAnsi"/>
          <w:vertAlign w:val="superscript"/>
        </w:rPr>
        <w:t>2</w:t>
      </w:r>
      <w:r w:rsidRPr="00384B9A">
        <w:rPr>
          <w:rFonts w:cstheme="minorHAnsi"/>
        </w:rPr>
        <w:t>, vključno z 2D slikami 360̊, posnetimi iz več zornih kotov, za potrebe rekonstrukcije 3D modela stavb in sicer za celotno območje obstoječega stavbnega fonda tehniških fakultet.</w:t>
      </w:r>
    </w:p>
    <w:p w14:paraId="2B58B517" w14:textId="2F21F254" w:rsidR="007B7B10" w:rsidRPr="00384B9A" w:rsidRDefault="007B7B10" w:rsidP="000A5456">
      <w:pPr>
        <w:pStyle w:val="Naslov31"/>
        <w:ind w:left="1560"/>
        <w:rPr>
          <w:rFonts w:cstheme="minorHAnsi"/>
        </w:rPr>
      </w:pPr>
      <w:r w:rsidRPr="00384B9A">
        <w:rPr>
          <w:rFonts w:cstheme="minorHAnsi"/>
        </w:rPr>
        <w:t xml:space="preserve">Projektant mora izdelati izris obstoječega stanja arhitekture, izris obstoječega stanja strojnih </w:t>
      </w:r>
      <w:r w:rsidR="0045181E" w:rsidRPr="00384B9A">
        <w:rPr>
          <w:rFonts w:cstheme="minorHAnsi"/>
        </w:rPr>
        <w:t>inštala</w:t>
      </w:r>
      <w:r w:rsidRPr="00384B9A">
        <w:rPr>
          <w:rFonts w:cstheme="minorHAnsi"/>
        </w:rPr>
        <w:t xml:space="preserve">cije in izris obstoječega stanja elektroinštalacij. V karti situacijskih prikazov mora vrisati potek obstoječih razvodov JKI in hišnih priključkov. </w:t>
      </w:r>
    </w:p>
    <w:p w14:paraId="662CE8B8" w14:textId="77777777" w:rsidR="0030164E" w:rsidRPr="00384B9A" w:rsidRDefault="0030164E" w:rsidP="0034507E"/>
    <w:p w14:paraId="66C6CF7F" w14:textId="40CC3584" w:rsidR="007B7B10" w:rsidRDefault="008D1F3A" w:rsidP="00330085">
      <w:pPr>
        <w:pStyle w:val="Naslov21"/>
        <w:rPr>
          <w:rFonts w:cstheme="minorHAnsi"/>
          <w:iCs/>
        </w:rPr>
      </w:pPr>
      <w:bookmarkStart w:id="142" w:name="_Toc188436865"/>
      <w:r w:rsidRPr="00384B9A">
        <w:rPr>
          <w:rFonts w:cstheme="minorHAnsi"/>
          <w:iCs/>
        </w:rPr>
        <w:t>ELABORAT IDEJNE REŠITVE V DVEH VARIANTAH</w:t>
      </w:r>
      <w:r w:rsidR="002E0F0C" w:rsidRPr="00384B9A">
        <w:rPr>
          <w:rFonts w:cstheme="minorHAnsi"/>
          <w:iCs/>
        </w:rPr>
        <w:t xml:space="preserve"> (IDP)</w:t>
      </w:r>
      <w:bookmarkEnd w:id="142"/>
    </w:p>
    <w:p w14:paraId="6ECEF6EF" w14:textId="77777777" w:rsidR="001F4371" w:rsidRPr="001F4371" w:rsidRDefault="001F4371" w:rsidP="0034507E"/>
    <w:p w14:paraId="1176EB16" w14:textId="77777777" w:rsidR="001F4371" w:rsidRPr="001F4371" w:rsidRDefault="0091534C" w:rsidP="000A5456">
      <w:pPr>
        <w:pStyle w:val="Naslov31"/>
        <w:ind w:left="1560"/>
        <w:rPr>
          <w:rFonts w:cstheme="minorHAnsi"/>
          <w:sz w:val="18"/>
          <w:szCs w:val="18"/>
        </w:rPr>
      </w:pPr>
      <w:r w:rsidRPr="00384B9A">
        <w:rPr>
          <w:rFonts w:cstheme="minorHAnsi"/>
          <w:b/>
          <w:bCs/>
        </w:rPr>
        <w:t>Ključne zahteve za projektiranje</w:t>
      </w:r>
    </w:p>
    <w:p w14:paraId="305D1D58" w14:textId="1A255EFF" w:rsidR="007B7B10" w:rsidRPr="00384B9A" w:rsidRDefault="007B7B10" w:rsidP="001F4371">
      <w:pPr>
        <w:pStyle w:val="Naslov31"/>
        <w:numPr>
          <w:ilvl w:val="0"/>
          <w:numId w:val="0"/>
        </w:numPr>
        <w:ind w:left="1560"/>
        <w:rPr>
          <w:rFonts w:cstheme="minorHAnsi"/>
          <w:sz w:val="18"/>
          <w:szCs w:val="18"/>
        </w:rPr>
      </w:pPr>
      <w:r w:rsidRPr="00384B9A">
        <w:rPr>
          <w:rFonts w:cstheme="minorHAnsi"/>
        </w:rPr>
        <w:lastRenderedPageBreak/>
        <w:t>Zasnova stavb in ureditve okolice mora že v IDP fazi upoštevati vse zahteve veljavne zakonodaje s področja gradnje. Izpolnjevanje bistvenih zahtev, navedenih v 25. členu GZ -1 in način dokazovanja na podlagi 15. člena Pravilnika o projektni in drugi dokumentaciji in obrazcih pri graditvi objektov</w:t>
      </w:r>
      <w:r w:rsidR="001A1FC0">
        <w:rPr>
          <w:rFonts w:cstheme="minorHAnsi"/>
        </w:rPr>
        <w:t>,</w:t>
      </w:r>
      <w:r w:rsidRPr="00384B9A">
        <w:rPr>
          <w:rFonts w:cstheme="minorHAnsi"/>
        </w:rPr>
        <w:t xml:space="preserve"> mora biti dokazano v PZI fazi in zagotovljeno ves čas uporabe objekta.</w:t>
      </w:r>
      <w:r w:rsidR="00726AFE" w:rsidRPr="00384B9A">
        <w:rPr>
          <w:rFonts w:cstheme="minorHAnsi"/>
        </w:rPr>
        <w:t xml:space="preserve"> Dokumentacija mora  biti predana v </w:t>
      </w:r>
      <w:r w:rsidR="00726AFE" w:rsidRPr="00384B9A">
        <w:rPr>
          <w:rFonts w:cstheme="minorHAnsi"/>
          <w:sz w:val="18"/>
          <w:szCs w:val="18"/>
        </w:rPr>
        <w:t>združenem BIM modelu v izvorni obliki v izvornem in IFC formatu (LOD 200).</w:t>
      </w:r>
    </w:p>
    <w:p w14:paraId="10BE1A19" w14:textId="77777777" w:rsidR="00726AFE" w:rsidRPr="00384B9A" w:rsidRDefault="00726AFE" w:rsidP="000A5456">
      <w:pPr>
        <w:ind w:left="1560"/>
        <w:rPr>
          <w:rFonts w:cstheme="minorHAnsi"/>
        </w:rPr>
      </w:pPr>
    </w:p>
    <w:p w14:paraId="67FBDA5E" w14:textId="0ED13666" w:rsidR="00726AFE" w:rsidRPr="00384B9A" w:rsidRDefault="00726AFE" w:rsidP="000A5456">
      <w:pPr>
        <w:pStyle w:val="Naslov31"/>
        <w:ind w:left="1560"/>
        <w:rPr>
          <w:rFonts w:cstheme="minorHAnsi"/>
        </w:rPr>
      </w:pPr>
      <w:r w:rsidRPr="00384B9A">
        <w:rPr>
          <w:rFonts w:cstheme="minorHAnsi"/>
          <w:b/>
          <w:bCs/>
        </w:rPr>
        <w:t>Izdela se vloga in dokumentacija za predhodno presojo postopka PP in PVO</w:t>
      </w:r>
      <w:r w:rsidRPr="00384B9A">
        <w:rPr>
          <w:rFonts w:cstheme="minorHAnsi"/>
        </w:rPr>
        <w:t xml:space="preserve"> skladno z Uredbo o posegih v okolje, za katere je treba izvesti presojo vplivov na okolje (Uradni list RS, št. 51/14, 57/15, 26/17, 105/20 in 44/22 – ZVO-2), vključno z vsemi potrebnimi in dodatno v fazi presoje zahtevanimi analizami, modeli in preveritvami (kot npr. hrup, PM 10 delci, prometna študija in podobno).</w:t>
      </w:r>
    </w:p>
    <w:p w14:paraId="7F3B7BE0" w14:textId="77777777" w:rsidR="007B7B10" w:rsidRPr="000345CB" w:rsidRDefault="007B7B10" w:rsidP="000A5456">
      <w:pPr>
        <w:pStyle w:val="SPLOENTEXT"/>
        <w:ind w:left="1560"/>
        <w:rPr>
          <w:rFonts w:cstheme="minorHAnsi"/>
          <w:noProof w:val="0"/>
          <w:lang w:val="sl-SI"/>
        </w:rPr>
      </w:pPr>
    </w:p>
    <w:p w14:paraId="280C4872" w14:textId="77777777" w:rsidR="007B7B10" w:rsidRPr="00384B9A" w:rsidRDefault="007B7B10" w:rsidP="000A5456">
      <w:pPr>
        <w:pStyle w:val="Naslov31"/>
        <w:ind w:left="1560"/>
        <w:rPr>
          <w:rFonts w:cstheme="minorHAnsi"/>
        </w:rPr>
      </w:pPr>
      <w:r w:rsidRPr="00384B9A">
        <w:rPr>
          <w:rFonts w:cstheme="minorHAnsi"/>
        </w:rPr>
        <w:t>Mehanska odpornost in stabilnost</w:t>
      </w:r>
    </w:p>
    <w:p w14:paraId="7A4411DB" w14:textId="77777777" w:rsidR="007B7B10" w:rsidRPr="00384B9A" w:rsidRDefault="007B7B10" w:rsidP="000A5456">
      <w:pPr>
        <w:ind w:left="1560"/>
        <w:rPr>
          <w:rFonts w:cstheme="minorHAnsi"/>
        </w:rPr>
      </w:pPr>
      <w:r w:rsidRPr="00384B9A">
        <w:rPr>
          <w:rFonts w:cstheme="minorHAnsi"/>
        </w:rPr>
        <w:t>V IDP projektu je potrebno izdelati načrt gradbenih konstrukciji, ki vsebuje:</w:t>
      </w:r>
    </w:p>
    <w:p w14:paraId="352703EF" w14:textId="6A803E8A" w:rsidR="007B7B10" w:rsidRPr="00384B9A" w:rsidRDefault="007B7B10" w:rsidP="00FD09B0">
      <w:pPr>
        <w:pStyle w:val="Odstavekseznama"/>
        <w:ind w:left="1985"/>
        <w:rPr>
          <w:rFonts w:cstheme="minorHAnsi"/>
        </w:rPr>
      </w:pPr>
      <w:r w:rsidRPr="00384B9A">
        <w:rPr>
          <w:rFonts w:cstheme="minorHAnsi"/>
        </w:rPr>
        <w:t>Izdelavo statičnega modela z izbiro nosilne konstrukcije in preveritvijo ustreznosti v</w:t>
      </w:r>
      <w:r w:rsidR="00553599" w:rsidRPr="00384B9A">
        <w:rPr>
          <w:rFonts w:cstheme="minorHAnsi"/>
        </w:rPr>
        <w:t xml:space="preserve"> </w:t>
      </w:r>
      <w:r w:rsidRPr="00384B9A">
        <w:rPr>
          <w:rFonts w:cstheme="minorHAnsi"/>
        </w:rPr>
        <w:t>skladu s pravili EVROKOD</w:t>
      </w:r>
      <w:r w:rsidR="00235198">
        <w:rPr>
          <w:rFonts w:cstheme="minorHAnsi"/>
        </w:rPr>
        <w:t>,</w:t>
      </w:r>
    </w:p>
    <w:p w14:paraId="34CEA903" w14:textId="6E7B791E" w:rsidR="007B7B10" w:rsidRPr="00384B9A" w:rsidRDefault="007B7B10" w:rsidP="00FD09B0">
      <w:pPr>
        <w:pStyle w:val="Odstavekseznama"/>
        <w:ind w:left="1985"/>
        <w:rPr>
          <w:rFonts w:cstheme="minorHAnsi"/>
        </w:rPr>
      </w:pPr>
      <w:r w:rsidRPr="00384B9A">
        <w:rPr>
          <w:rFonts w:cstheme="minorHAnsi"/>
        </w:rPr>
        <w:t>Izhodišča za temeljenje z izbiro sistema in dimenzioniranjem temeljne konstrukcije</w:t>
      </w:r>
      <w:r w:rsidR="00235198">
        <w:rPr>
          <w:rFonts w:cstheme="minorHAnsi"/>
        </w:rPr>
        <w:t>,</w:t>
      </w:r>
    </w:p>
    <w:p w14:paraId="7736B2FA" w14:textId="7A341740" w:rsidR="007B7B10" w:rsidRPr="00384B9A" w:rsidRDefault="007B7B10" w:rsidP="00FD09B0">
      <w:pPr>
        <w:pStyle w:val="Odstavekseznama"/>
        <w:ind w:left="1985"/>
        <w:rPr>
          <w:rFonts w:cstheme="minorHAnsi"/>
        </w:rPr>
      </w:pPr>
      <w:r w:rsidRPr="00384B9A">
        <w:rPr>
          <w:rFonts w:cstheme="minorHAnsi"/>
        </w:rPr>
        <w:t>Izhodišča za izvedbo in varovanje gradbene jame</w:t>
      </w:r>
      <w:r w:rsidR="00235198">
        <w:rPr>
          <w:rFonts w:cstheme="minorHAnsi"/>
        </w:rPr>
        <w:t>.</w:t>
      </w:r>
    </w:p>
    <w:p w14:paraId="087D0753" w14:textId="77777777" w:rsidR="007B7B10" w:rsidRPr="00F20180" w:rsidRDefault="007B7B10" w:rsidP="000A5456">
      <w:pPr>
        <w:pStyle w:val="alinieja-"/>
        <w:numPr>
          <w:ilvl w:val="0"/>
          <w:numId w:val="0"/>
        </w:numPr>
        <w:ind w:left="1560"/>
        <w:rPr>
          <w:rFonts w:cstheme="minorHAnsi"/>
          <w:noProof w:val="0"/>
          <w:lang w:val="sl-SI"/>
        </w:rPr>
      </w:pPr>
    </w:p>
    <w:p w14:paraId="3F8EC136" w14:textId="77777777" w:rsidR="007B7B10" w:rsidRPr="00384B9A" w:rsidRDefault="007B7B10" w:rsidP="000A5456">
      <w:pPr>
        <w:pStyle w:val="Naslov31"/>
        <w:ind w:left="1560"/>
        <w:rPr>
          <w:rFonts w:cstheme="minorHAnsi"/>
        </w:rPr>
      </w:pPr>
      <w:r w:rsidRPr="00384B9A">
        <w:rPr>
          <w:rFonts w:cstheme="minorHAnsi"/>
        </w:rPr>
        <w:t>Varnost pred požarom</w:t>
      </w:r>
    </w:p>
    <w:p w14:paraId="62970816" w14:textId="77777777" w:rsidR="007B7B10" w:rsidRPr="00384B9A" w:rsidRDefault="007B7B10" w:rsidP="00FD09B0">
      <w:pPr>
        <w:pStyle w:val="Odstavekseznama"/>
        <w:ind w:left="1985"/>
        <w:rPr>
          <w:rFonts w:cstheme="minorHAnsi"/>
        </w:rPr>
      </w:pPr>
      <w:r w:rsidRPr="00384B9A">
        <w:rPr>
          <w:rFonts w:cstheme="minorHAnsi"/>
        </w:rPr>
        <w:t>V IDP projektu je potrebno izdelati načrt varnosti pred požarom, ki vsebuje:</w:t>
      </w:r>
    </w:p>
    <w:p w14:paraId="39051F08" w14:textId="32E42225" w:rsidR="007B7B10" w:rsidRPr="00E45F2A" w:rsidRDefault="007B7B10" w:rsidP="00FD09B0">
      <w:pPr>
        <w:pStyle w:val="Odstavekseznama"/>
        <w:ind w:left="1985"/>
        <w:rPr>
          <w:rFonts w:cstheme="minorHAnsi"/>
        </w:rPr>
      </w:pPr>
      <w:r w:rsidRPr="00384B9A">
        <w:rPr>
          <w:rFonts w:cstheme="minorHAnsi"/>
        </w:rPr>
        <w:t>Izdelavo risb s prikazom požarnih sektorjev in njihovih mejnih zahtev, evakuacijskih poti,</w:t>
      </w:r>
      <w:r w:rsidR="00D47E4F">
        <w:rPr>
          <w:rFonts w:cstheme="minorHAnsi"/>
        </w:rPr>
        <w:t xml:space="preserve"> </w:t>
      </w:r>
      <w:r w:rsidRPr="00E45F2A">
        <w:rPr>
          <w:rFonts w:cstheme="minorHAnsi"/>
        </w:rPr>
        <w:t>sistemov požarne zaščite in sistemov za ODT</w:t>
      </w:r>
      <w:r w:rsidR="00463168" w:rsidRPr="00F20180">
        <w:rPr>
          <w:rFonts w:cstheme="minorHAnsi"/>
        </w:rPr>
        <w:t>,</w:t>
      </w:r>
    </w:p>
    <w:p w14:paraId="14844AA7" w14:textId="735F6EC6" w:rsidR="007B7B10" w:rsidRPr="00384B9A" w:rsidRDefault="007B7B10" w:rsidP="00FD09B0">
      <w:pPr>
        <w:pStyle w:val="Odstavekseznama"/>
        <w:ind w:left="1985"/>
        <w:rPr>
          <w:rFonts w:cstheme="minorHAnsi"/>
        </w:rPr>
      </w:pPr>
      <w:r w:rsidRPr="00384B9A">
        <w:rPr>
          <w:rFonts w:cstheme="minorHAnsi"/>
        </w:rPr>
        <w:t>Zasnovo sistema za odvod dima in toplote z analizo najprimernejše rešitve</w:t>
      </w:r>
      <w:r w:rsidR="00CC3F81">
        <w:rPr>
          <w:rFonts w:cstheme="minorHAnsi"/>
        </w:rPr>
        <w:t>,</w:t>
      </w:r>
    </w:p>
    <w:p w14:paraId="10640C47" w14:textId="61C25751" w:rsidR="007B7B10" w:rsidRPr="00384B9A" w:rsidRDefault="007B7B10" w:rsidP="00FD09B0">
      <w:pPr>
        <w:pStyle w:val="Odstavekseznama"/>
        <w:ind w:left="1985"/>
        <w:rPr>
          <w:rFonts w:cstheme="minorHAnsi"/>
        </w:rPr>
      </w:pPr>
      <w:r w:rsidRPr="00384B9A">
        <w:rPr>
          <w:rFonts w:cstheme="minorHAnsi"/>
        </w:rPr>
        <w:t>Zasnovo sistema za aktivno zaščito pred požarom (požarno javljanje, gasilniki, hidranti,</w:t>
      </w:r>
      <w:r w:rsidR="00726AFE" w:rsidRPr="00384B9A">
        <w:rPr>
          <w:rFonts w:cstheme="minorHAnsi"/>
        </w:rPr>
        <w:t xml:space="preserve"> </w:t>
      </w:r>
      <w:r w:rsidRPr="00384B9A">
        <w:rPr>
          <w:rFonts w:cstheme="minorHAnsi"/>
        </w:rPr>
        <w:t>požarne ločitve,…)</w:t>
      </w:r>
      <w:r w:rsidR="00EF603A">
        <w:rPr>
          <w:rFonts w:cstheme="minorHAnsi"/>
        </w:rPr>
        <w:t>,</w:t>
      </w:r>
    </w:p>
    <w:p w14:paraId="6937B48A" w14:textId="069A7F27" w:rsidR="007B7B10" w:rsidRPr="00384B9A" w:rsidRDefault="007B7B10" w:rsidP="00FD09B0">
      <w:pPr>
        <w:pStyle w:val="Odstavekseznama"/>
        <w:ind w:left="1985"/>
        <w:rPr>
          <w:rFonts w:cstheme="minorHAnsi"/>
        </w:rPr>
      </w:pPr>
      <w:r w:rsidRPr="00384B9A">
        <w:rPr>
          <w:rFonts w:cstheme="minorHAnsi"/>
        </w:rPr>
        <w:t>Zasnovo intervencijskih poti, intervencijskih in delovnih površin</w:t>
      </w:r>
      <w:r w:rsidR="00EF603A">
        <w:rPr>
          <w:rFonts w:cstheme="minorHAnsi"/>
        </w:rPr>
        <w:t>.</w:t>
      </w:r>
    </w:p>
    <w:p w14:paraId="19160D8B" w14:textId="77777777" w:rsidR="007B7B10" w:rsidRPr="00FB378A" w:rsidRDefault="007B7B10" w:rsidP="000A5456">
      <w:pPr>
        <w:pStyle w:val="alinieja-"/>
        <w:numPr>
          <w:ilvl w:val="0"/>
          <w:numId w:val="0"/>
        </w:numPr>
        <w:ind w:left="1560"/>
        <w:rPr>
          <w:rFonts w:cstheme="minorHAnsi"/>
          <w:noProof w:val="0"/>
          <w:lang w:val="sl-SI"/>
        </w:rPr>
      </w:pPr>
    </w:p>
    <w:p w14:paraId="7E124730" w14:textId="77777777" w:rsidR="007B7B10" w:rsidRPr="00384B9A" w:rsidRDefault="007B7B10" w:rsidP="000A5456">
      <w:pPr>
        <w:pStyle w:val="Naslov31"/>
        <w:ind w:left="1560"/>
        <w:rPr>
          <w:rFonts w:cstheme="minorHAnsi"/>
        </w:rPr>
      </w:pPr>
      <w:r w:rsidRPr="00384B9A">
        <w:rPr>
          <w:rFonts w:cstheme="minorHAnsi"/>
        </w:rPr>
        <w:t>Higienska in zdravstvena zaščita ter zaščita okolja</w:t>
      </w:r>
    </w:p>
    <w:p w14:paraId="1E41F766" w14:textId="623D58B2" w:rsidR="007B7B10" w:rsidRPr="00384B9A" w:rsidRDefault="007B7B10" w:rsidP="000A5456">
      <w:pPr>
        <w:ind w:left="1560"/>
        <w:rPr>
          <w:rFonts w:cstheme="minorHAnsi"/>
        </w:rPr>
      </w:pPr>
      <w:r w:rsidRPr="00384B9A">
        <w:rPr>
          <w:rFonts w:cstheme="minorHAnsi"/>
        </w:rPr>
        <w:t>Vsi bivalni prostori morajo imeti omogočeno naravno prezračenje in zadostno naravno</w:t>
      </w:r>
    </w:p>
    <w:p w14:paraId="63BCBA60" w14:textId="77777777" w:rsidR="007B7B10" w:rsidRPr="00384B9A" w:rsidRDefault="007B7B10" w:rsidP="00FD09B0">
      <w:pPr>
        <w:pStyle w:val="Odstavekseznama"/>
        <w:ind w:left="1985"/>
        <w:rPr>
          <w:rFonts w:cstheme="minorHAnsi"/>
        </w:rPr>
      </w:pPr>
      <w:r w:rsidRPr="00384B9A">
        <w:rPr>
          <w:rFonts w:cstheme="minorHAnsi"/>
        </w:rPr>
        <w:t>Osvetlitev skladno z veljavnimi pravilniki.</w:t>
      </w:r>
    </w:p>
    <w:p w14:paraId="5A46E92A" w14:textId="7B395333" w:rsidR="007B7B10" w:rsidRPr="00384B9A" w:rsidRDefault="007B7B10" w:rsidP="00FD09B0">
      <w:pPr>
        <w:pStyle w:val="Odstavekseznama"/>
        <w:ind w:left="1985"/>
        <w:rPr>
          <w:rFonts w:cstheme="minorHAnsi"/>
        </w:rPr>
      </w:pPr>
      <w:r w:rsidRPr="00384B9A">
        <w:rPr>
          <w:rFonts w:cstheme="minorHAnsi"/>
        </w:rPr>
        <w:t xml:space="preserve">S študijo osončenosti je potrebno preveriti ustrezno osončenost </w:t>
      </w:r>
      <w:r w:rsidR="000262A5" w:rsidRPr="00384B9A">
        <w:rPr>
          <w:rFonts w:cstheme="minorHAnsi"/>
        </w:rPr>
        <w:t>delovnih prostorov</w:t>
      </w:r>
      <w:r w:rsidRPr="00384B9A">
        <w:rPr>
          <w:rFonts w:cstheme="minorHAnsi"/>
        </w:rPr>
        <w:t xml:space="preserve">. Za študijo osončenosti je potrebno izdelati prostorski model stavbe in okolice in izvesti analizo osončenosti v vseh pedagoških delovnih </w:t>
      </w:r>
      <w:r w:rsidR="000262A5" w:rsidRPr="00384B9A">
        <w:rPr>
          <w:rFonts w:cstheme="minorHAnsi"/>
        </w:rPr>
        <w:t>prostorih</w:t>
      </w:r>
      <w:r w:rsidRPr="00384B9A">
        <w:rPr>
          <w:rFonts w:cstheme="minorHAnsi"/>
        </w:rPr>
        <w:t xml:space="preserve">. Minimalna zahteva je zagotovitev osončenosti posameznega </w:t>
      </w:r>
      <w:r w:rsidR="000262A5" w:rsidRPr="00384B9A">
        <w:rPr>
          <w:rFonts w:cstheme="minorHAnsi"/>
        </w:rPr>
        <w:t>prostora</w:t>
      </w:r>
      <w:r w:rsidRPr="00384B9A">
        <w:rPr>
          <w:rFonts w:cstheme="minorHAnsi"/>
        </w:rPr>
        <w:t xml:space="preserve"> vsaj 1h na dan 21.12., vsaj 3h na dan 21.3. In vsaj 5h na dan 20.6.</w:t>
      </w:r>
    </w:p>
    <w:p w14:paraId="6D6BC67F" w14:textId="7127226B" w:rsidR="007B7B10" w:rsidRPr="00384B9A" w:rsidRDefault="007B7B10" w:rsidP="00FD09B0">
      <w:pPr>
        <w:pStyle w:val="Odstavekseznama"/>
        <w:ind w:left="1985"/>
        <w:rPr>
          <w:rFonts w:cstheme="minorHAnsi"/>
        </w:rPr>
      </w:pPr>
      <w:r w:rsidRPr="00384B9A">
        <w:rPr>
          <w:rFonts w:cstheme="minorHAnsi"/>
        </w:rPr>
        <w:t xml:space="preserve">Izračun in prikaz primerne naravne osvetlitve vseh delovnih </w:t>
      </w:r>
      <w:r w:rsidR="0030164E" w:rsidRPr="00384B9A">
        <w:rPr>
          <w:rFonts w:cstheme="minorHAnsi"/>
        </w:rPr>
        <w:t>prostorov</w:t>
      </w:r>
      <w:r w:rsidRPr="00384B9A">
        <w:rPr>
          <w:rFonts w:cstheme="minorHAnsi"/>
        </w:rPr>
        <w:t xml:space="preserve"> na podlagi EN 17037:2018 (SLOVENSKI STANDARD SIST EN 17037, marec 2019)</w:t>
      </w:r>
      <w:r w:rsidR="008A2262">
        <w:rPr>
          <w:rFonts w:cstheme="minorHAnsi"/>
        </w:rPr>
        <w:t>,</w:t>
      </w:r>
    </w:p>
    <w:p w14:paraId="5AAAF8F6" w14:textId="48039983" w:rsidR="007B7B10" w:rsidRPr="00384B9A" w:rsidRDefault="007B7B10" w:rsidP="00FD09B0">
      <w:pPr>
        <w:pStyle w:val="Odstavekseznama"/>
        <w:ind w:left="1985"/>
        <w:rPr>
          <w:rFonts w:cstheme="minorHAnsi"/>
        </w:rPr>
      </w:pPr>
      <w:r w:rsidRPr="00384B9A">
        <w:rPr>
          <w:rFonts w:cstheme="minorHAnsi"/>
        </w:rPr>
        <w:t>Zaščita pred vlago, vodotesnost vitalnih elementov konstrukcije mora bit zagotovljena skladno s standardom DIN 18531</w:t>
      </w:r>
      <w:r w:rsidR="00FE5DA5">
        <w:rPr>
          <w:rFonts w:cstheme="minorHAnsi"/>
        </w:rPr>
        <w:t>.</w:t>
      </w:r>
    </w:p>
    <w:p w14:paraId="6C1DD4E6" w14:textId="77777777" w:rsidR="007B7B10" w:rsidRPr="00FB378A" w:rsidRDefault="007B7B10" w:rsidP="000A5456">
      <w:pPr>
        <w:pStyle w:val="alinieja-"/>
        <w:numPr>
          <w:ilvl w:val="0"/>
          <w:numId w:val="0"/>
        </w:numPr>
        <w:ind w:left="1560"/>
        <w:rPr>
          <w:rFonts w:cstheme="minorHAnsi"/>
          <w:noProof w:val="0"/>
          <w:lang w:val="sl-SI"/>
        </w:rPr>
      </w:pPr>
    </w:p>
    <w:p w14:paraId="4F7D6C19" w14:textId="77777777" w:rsidR="007B7B10" w:rsidRPr="00384B9A" w:rsidRDefault="007B7B10" w:rsidP="000A5456">
      <w:pPr>
        <w:pStyle w:val="Naslov31"/>
        <w:ind w:left="1560"/>
        <w:rPr>
          <w:rFonts w:cstheme="minorHAnsi"/>
        </w:rPr>
      </w:pPr>
      <w:r w:rsidRPr="00384B9A">
        <w:rPr>
          <w:rFonts w:cstheme="minorHAnsi"/>
        </w:rPr>
        <w:t>Varnost pri uporabi</w:t>
      </w:r>
    </w:p>
    <w:p w14:paraId="19A8CE54" w14:textId="77777777" w:rsidR="007B7B10" w:rsidRPr="008B4300" w:rsidRDefault="007B7B10" w:rsidP="008B4300">
      <w:pPr>
        <w:ind w:left="1418"/>
        <w:rPr>
          <w:rFonts w:cstheme="minorHAnsi"/>
        </w:rPr>
      </w:pPr>
      <w:r w:rsidRPr="008B4300">
        <w:rPr>
          <w:rFonts w:cstheme="minorHAnsi"/>
        </w:rPr>
        <w:t>Iz IDP projekta mora izhajati dosledno upoštevanje varnosti pri uporabi objektov, ki vsebuje tudi:</w:t>
      </w:r>
    </w:p>
    <w:p w14:paraId="7C003EC9" w14:textId="1AA94656" w:rsidR="007B7B10" w:rsidRPr="00384B9A" w:rsidRDefault="00BB4E10" w:rsidP="00FD09B0">
      <w:pPr>
        <w:pStyle w:val="Odstavekseznama"/>
        <w:ind w:left="1985"/>
        <w:rPr>
          <w:rFonts w:cstheme="minorHAnsi"/>
        </w:rPr>
      </w:pPr>
      <w:r>
        <w:rPr>
          <w:rFonts w:cstheme="minorHAnsi"/>
        </w:rPr>
        <w:t>š</w:t>
      </w:r>
      <w:r w:rsidR="007B7B10" w:rsidRPr="00384B9A">
        <w:rPr>
          <w:rFonts w:cstheme="minorHAnsi"/>
        </w:rPr>
        <w:t>irine hodnikov, stopnišč, ograje, teras, balkonov, višine parapetov, varnostna stekla, proti-drsnost tlakov, preprečiti nevarnost padcev, gradbeni elementi, kot so fasade in</w:t>
      </w:r>
    </w:p>
    <w:p w14:paraId="30758FCB" w14:textId="77777777" w:rsidR="007B7B10" w:rsidRPr="00384B9A" w:rsidRDefault="007B7B10" w:rsidP="008B4300">
      <w:pPr>
        <w:pStyle w:val="Odstavekseznama"/>
        <w:numPr>
          <w:ilvl w:val="0"/>
          <w:numId w:val="0"/>
        </w:numPr>
        <w:ind w:left="1985"/>
        <w:rPr>
          <w:rFonts w:cstheme="minorHAnsi"/>
        </w:rPr>
      </w:pPr>
      <w:r w:rsidRPr="00384B9A">
        <w:rPr>
          <w:rFonts w:cstheme="minorHAnsi"/>
        </w:rPr>
        <w:t>stekleni elementi, morajo biti varno pritrjeni, strehe morajo biti varne pred zdrsi snega in</w:t>
      </w:r>
    </w:p>
    <w:p w14:paraId="291A3271" w14:textId="4B967F01" w:rsidR="007B7B10" w:rsidRPr="00384B9A" w:rsidRDefault="007B7B10" w:rsidP="008B4300">
      <w:pPr>
        <w:pStyle w:val="Odstavekseznama"/>
        <w:numPr>
          <w:ilvl w:val="0"/>
          <w:numId w:val="0"/>
        </w:numPr>
        <w:ind w:left="1985"/>
        <w:rPr>
          <w:rFonts w:cstheme="minorHAnsi"/>
        </w:rPr>
      </w:pPr>
      <w:r w:rsidRPr="00384B9A">
        <w:rPr>
          <w:rFonts w:cstheme="minorHAnsi"/>
        </w:rPr>
        <w:t>ledu,…)</w:t>
      </w:r>
      <w:r w:rsidR="00E572D6">
        <w:rPr>
          <w:rFonts w:cstheme="minorHAnsi"/>
        </w:rPr>
        <w:t>.</w:t>
      </w:r>
    </w:p>
    <w:p w14:paraId="6D0DEEC4" w14:textId="77777777" w:rsidR="007B7B10" w:rsidRPr="00FB378A" w:rsidRDefault="007B7B10" w:rsidP="000A5456">
      <w:pPr>
        <w:pStyle w:val="alinieja-"/>
        <w:numPr>
          <w:ilvl w:val="0"/>
          <w:numId w:val="0"/>
        </w:numPr>
        <w:ind w:left="1560"/>
        <w:rPr>
          <w:rFonts w:cstheme="minorHAnsi"/>
          <w:noProof w:val="0"/>
          <w:lang w:val="sl-SI"/>
        </w:rPr>
      </w:pPr>
    </w:p>
    <w:p w14:paraId="4A8DCD9D" w14:textId="77777777" w:rsidR="007B7B10" w:rsidRPr="00384B9A" w:rsidRDefault="007B7B10" w:rsidP="000A5456">
      <w:pPr>
        <w:pStyle w:val="Naslov31"/>
        <w:ind w:left="1560"/>
        <w:rPr>
          <w:rFonts w:cstheme="minorHAnsi"/>
        </w:rPr>
      </w:pPr>
      <w:r w:rsidRPr="00384B9A">
        <w:rPr>
          <w:rFonts w:cstheme="minorHAnsi"/>
        </w:rPr>
        <w:t>Zaščita pred hrupom</w:t>
      </w:r>
    </w:p>
    <w:p w14:paraId="3D15D5FA" w14:textId="77777777" w:rsidR="007B7B10" w:rsidRPr="00384B9A" w:rsidRDefault="007B7B10" w:rsidP="008B4300">
      <w:pPr>
        <w:pStyle w:val="Odstavekseznama"/>
        <w:ind w:left="1985"/>
        <w:rPr>
          <w:rFonts w:cstheme="minorHAnsi"/>
        </w:rPr>
      </w:pPr>
      <w:r w:rsidRPr="00384B9A">
        <w:rPr>
          <w:rFonts w:cstheme="minorHAnsi"/>
        </w:rPr>
        <w:t>Projekt mora upoštevati zaščito pred zunanjim virom hrupa in zahteve za notranje konstrukcije.</w:t>
      </w:r>
    </w:p>
    <w:p w14:paraId="09BEBEC7" w14:textId="3458942F" w:rsidR="007B7B10" w:rsidRPr="00384B9A" w:rsidRDefault="007B7B10" w:rsidP="008B4300">
      <w:pPr>
        <w:pStyle w:val="Odstavekseznama"/>
        <w:ind w:left="1985"/>
        <w:rPr>
          <w:rFonts w:cstheme="minorHAnsi"/>
        </w:rPr>
      </w:pPr>
      <w:r w:rsidRPr="00384B9A">
        <w:rPr>
          <w:rFonts w:cstheme="minorHAnsi"/>
        </w:rPr>
        <w:t xml:space="preserve">Zasnova mora onemogočati prenos zvoka med </w:t>
      </w:r>
      <w:r w:rsidR="00553599" w:rsidRPr="00384B9A">
        <w:rPr>
          <w:rFonts w:cstheme="minorHAnsi"/>
        </w:rPr>
        <w:t>predavalnicami</w:t>
      </w:r>
      <w:r w:rsidRPr="00384B9A">
        <w:rPr>
          <w:rFonts w:cstheme="minorHAnsi"/>
        </w:rPr>
        <w:t>, kabineti, laboratoriji in hodniki, tudi po vertikalnih jaških</w:t>
      </w:r>
      <w:r w:rsidR="00481589">
        <w:rPr>
          <w:rFonts w:cstheme="minorHAnsi"/>
        </w:rPr>
        <w:t>.</w:t>
      </w:r>
      <w:r w:rsidRPr="00384B9A">
        <w:rPr>
          <w:rFonts w:cstheme="minorHAnsi"/>
        </w:rPr>
        <w:t xml:space="preserve"> </w:t>
      </w:r>
    </w:p>
    <w:p w14:paraId="75A97B6E" w14:textId="1CB1AA76" w:rsidR="007B7B10" w:rsidRPr="00384B9A" w:rsidRDefault="006C7B6B" w:rsidP="008B4300">
      <w:pPr>
        <w:pStyle w:val="Odstavekseznama"/>
        <w:ind w:left="1985"/>
        <w:rPr>
          <w:rFonts w:cstheme="minorHAnsi"/>
        </w:rPr>
      </w:pPr>
      <w:r>
        <w:rPr>
          <w:rFonts w:cstheme="minorHAnsi"/>
        </w:rPr>
        <w:t>V</w:t>
      </w:r>
      <w:r w:rsidR="007B7B10" w:rsidRPr="00384B9A">
        <w:rPr>
          <w:rFonts w:cstheme="minorHAnsi"/>
        </w:rPr>
        <w:t xml:space="preserve"> IDP je potrebno izdelati elaborat zaščite pred hrupom, ki vsebuje:</w:t>
      </w:r>
    </w:p>
    <w:p w14:paraId="01F1326F" w14:textId="70A55695" w:rsidR="007B7B10" w:rsidRPr="00384B9A" w:rsidRDefault="00A20CFF" w:rsidP="008B4300">
      <w:pPr>
        <w:pStyle w:val="Odstavekseznama"/>
        <w:ind w:left="1985"/>
        <w:rPr>
          <w:rFonts w:cstheme="minorHAnsi"/>
        </w:rPr>
      </w:pPr>
      <w:r>
        <w:rPr>
          <w:rFonts w:cstheme="minorHAnsi"/>
        </w:rPr>
        <w:lastRenderedPageBreak/>
        <w:t>z</w:t>
      </w:r>
      <w:r w:rsidR="007B7B10" w:rsidRPr="00384B9A">
        <w:rPr>
          <w:rFonts w:cstheme="minorHAnsi"/>
        </w:rPr>
        <w:t>ahteve za zunanje konstrukcije fasadnega ovoja in stavbnega pohištva za zaščito pred</w:t>
      </w:r>
    </w:p>
    <w:p w14:paraId="1D288F63" w14:textId="6B642DAC" w:rsidR="007B7B10" w:rsidRPr="00384B9A" w:rsidRDefault="007B7B10" w:rsidP="008B4300">
      <w:pPr>
        <w:pStyle w:val="Odstavekseznama"/>
        <w:ind w:left="1985"/>
        <w:rPr>
          <w:rFonts w:cstheme="minorHAnsi"/>
        </w:rPr>
      </w:pPr>
      <w:r w:rsidRPr="00384B9A">
        <w:rPr>
          <w:rFonts w:cstheme="minorHAnsi"/>
        </w:rPr>
        <w:t>zunanjim hrupom</w:t>
      </w:r>
      <w:r w:rsidR="00A20CFF">
        <w:rPr>
          <w:rFonts w:cstheme="minorHAnsi"/>
        </w:rPr>
        <w:t>,</w:t>
      </w:r>
    </w:p>
    <w:p w14:paraId="3811923F" w14:textId="3B72770E" w:rsidR="007B7B10" w:rsidRPr="00384B9A" w:rsidRDefault="00A20CFF" w:rsidP="008B4300">
      <w:pPr>
        <w:pStyle w:val="Odstavekseznama"/>
        <w:ind w:left="1985"/>
        <w:rPr>
          <w:rFonts w:cstheme="minorHAnsi"/>
        </w:rPr>
      </w:pPr>
      <w:r>
        <w:rPr>
          <w:rFonts w:cstheme="minorHAnsi"/>
        </w:rPr>
        <w:t>z</w:t>
      </w:r>
      <w:r w:rsidR="007B7B10" w:rsidRPr="00384B9A">
        <w:rPr>
          <w:rFonts w:cstheme="minorHAnsi"/>
        </w:rPr>
        <w:t>ahteve za notranje konstrukcije za zaščito pred viri notranjega hrupa</w:t>
      </w:r>
      <w:r w:rsidR="0029703C">
        <w:rPr>
          <w:rFonts w:cstheme="minorHAnsi"/>
        </w:rPr>
        <w:t>.</w:t>
      </w:r>
    </w:p>
    <w:p w14:paraId="0BBF41F0" w14:textId="5A0A4DF2" w:rsidR="00293DF0" w:rsidRPr="00384B9A" w:rsidRDefault="007B7B10" w:rsidP="008B4300">
      <w:pPr>
        <w:pStyle w:val="Odstavekseznama"/>
        <w:ind w:left="1985"/>
        <w:rPr>
          <w:rFonts w:cstheme="minorHAnsi"/>
        </w:rPr>
      </w:pPr>
      <w:r w:rsidRPr="00384B9A">
        <w:rPr>
          <w:rFonts w:cstheme="minorHAnsi"/>
        </w:rPr>
        <w:t>Za preveritev ustreznosti zunanje konstrukcije in fasadnega ovoja je potrebno izdelat</w:t>
      </w:r>
      <w:r w:rsidR="00293DF0">
        <w:rPr>
          <w:rFonts w:cstheme="minorHAnsi"/>
        </w:rPr>
        <w:t>i</w:t>
      </w:r>
    </w:p>
    <w:p w14:paraId="5A9D2F40" w14:textId="369D6DF8" w:rsidR="005B3550" w:rsidRPr="00372605" w:rsidRDefault="007B7B10" w:rsidP="008B4300">
      <w:pPr>
        <w:pStyle w:val="Odstavekseznama"/>
        <w:numPr>
          <w:ilvl w:val="0"/>
          <w:numId w:val="0"/>
        </w:numPr>
        <w:ind w:left="1985"/>
        <w:rPr>
          <w:rFonts w:cstheme="minorHAnsi"/>
        </w:rPr>
      </w:pPr>
      <w:r w:rsidRPr="00E45F2A">
        <w:rPr>
          <w:rFonts w:cstheme="minorHAnsi"/>
        </w:rPr>
        <w:t>prostorski model stavbe in širše okolice, ki vsebuje poglavitne vire hrupa v okolici</w:t>
      </w:r>
      <w:r w:rsidR="005B3550" w:rsidRPr="0058286A">
        <w:rPr>
          <w:rFonts w:cstheme="minorHAnsi"/>
          <w:iCs w:val="0"/>
        </w:rPr>
        <w:t xml:space="preserve"> </w:t>
      </w:r>
      <w:r w:rsidRPr="00372605">
        <w:rPr>
          <w:rFonts w:cstheme="minorHAnsi"/>
        </w:rPr>
        <w:t xml:space="preserve">(cesta in ulice). </w:t>
      </w:r>
    </w:p>
    <w:p w14:paraId="7310193E" w14:textId="228EC80C" w:rsidR="007B7B10" w:rsidRPr="00E45F2A" w:rsidRDefault="007B7B10" w:rsidP="008B4300">
      <w:pPr>
        <w:pStyle w:val="Odstavekseznama"/>
        <w:ind w:left="1985"/>
        <w:rPr>
          <w:rFonts w:cstheme="minorHAnsi"/>
        </w:rPr>
      </w:pPr>
      <w:r w:rsidRPr="00E45F2A">
        <w:rPr>
          <w:rFonts w:cstheme="minorHAnsi"/>
        </w:rPr>
        <w:t>Model bo služil za simulacijo obremenjenosti s hrupom, ki pa ni del projektne naloge.</w:t>
      </w:r>
    </w:p>
    <w:p w14:paraId="4BA55C94" w14:textId="77777777" w:rsidR="007B7B10" w:rsidRPr="00FB378A" w:rsidRDefault="007B7B10" w:rsidP="000A5456">
      <w:pPr>
        <w:pStyle w:val="alinieja-"/>
        <w:numPr>
          <w:ilvl w:val="0"/>
          <w:numId w:val="0"/>
        </w:numPr>
        <w:ind w:left="1560"/>
        <w:rPr>
          <w:rFonts w:cstheme="minorHAnsi"/>
          <w:noProof w:val="0"/>
          <w:lang w:val="sl-SI"/>
        </w:rPr>
      </w:pPr>
    </w:p>
    <w:p w14:paraId="21DD79C0" w14:textId="77777777" w:rsidR="007B7B10" w:rsidRPr="00384B9A" w:rsidRDefault="007B7B10" w:rsidP="000A5456">
      <w:pPr>
        <w:pStyle w:val="Naslov31"/>
        <w:ind w:left="1560"/>
        <w:rPr>
          <w:rFonts w:cstheme="minorHAnsi"/>
        </w:rPr>
      </w:pPr>
      <w:r w:rsidRPr="00384B9A">
        <w:rPr>
          <w:rFonts w:cstheme="minorHAnsi"/>
        </w:rPr>
        <w:t>Varčevanje z energijo, ohranjanje toplote in raba obnovljivih virov energije</w:t>
      </w:r>
    </w:p>
    <w:p w14:paraId="0540AB9D" w14:textId="36F3D3BF" w:rsidR="007B7B10" w:rsidRPr="00384B9A" w:rsidRDefault="007B7B10" w:rsidP="008B4300">
      <w:pPr>
        <w:pStyle w:val="Odstavekseznama"/>
        <w:ind w:left="1985"/>
        <w:rPr>
          <w:rFonts w:cstheme="minorHAnsi"/>
        </w:rPr>
      </w:pPr>
      <w:r w:rsidRPr="00384B9A">
        <w:rPr>
          <w:rFonts w:cstheme="minorHAnsi"/>
        </w:rPr>
        <w:t>Zasnovati je potrebno objekt brez toplotnih mostov, z učinkovitim ovojem stavbe, predvideti je</w:t>
      </w:r>
      <w:r w:rsidR="0091534C" w:rsidRPr="00384B9A">
        <w:rPr>
          <w:rFonts w:cstheme="minorHAnsi"/>
        </w:rPr>
        <w:t xml:space="preserve"> </w:t>
      </w:r>
      <w:r w:rsidRPr="00384B9A">
        <w:rPr>
          <w:rFonts w:cstheme="minorHAnsi"/>
        </w:rPr>
        <w:t>potrebno smiselni koncept energetske oskrbe stavb in uporabe obnovljivih virov energije</w:t>
      </w:r>
      <w:r w:rsidR="006D0BAA">
        <w:rPr>
          <w:rFonts w:cstheme="minorHAnsi"/>
        </w:rPr>
        <w:t>.</w:t>
      </w:r>
    </w:p>
    <w:p w14:paraId="1D044642" w14:textId="77777777" w:rsidR="007B7B10" w:rsidRPr="00384B9A" w:rsidRDefault="007B7B10" w:rsidP="008B4300">
      <w:pPr>
        <w:pStyle w:val="Odstavekseznama"/>
        <w:ind w:left="1985"/>
        <w:rPr>
          <w:rFonts w:cstheme="minorHAnsi"/>
        </w:rPr>
      </w:pPr>
      <w:r w:rsidRPr="00384B9A">
        <w:rPr>
          <w:rFonts w:cstheme="minorHAnsi"/>
        </w:rPr>
        <w:t>V IDP je potrebno izdelati elaborat učinkovite rabe energije v stavbah, ki vsebuje:</w:t>
      </w:r>
    </w:p>
    <w:p w14:paraId="48080980" w14:textId="63A1D7A4" w:rsidR="007B7B10" w:rsidRPr="00384B9A" w:rsidRDefault="00E82B16" w:rsidP="00F40BB0">
      <w:pPr>
        <w:pStyle w:val="Odstavekseznama"/>
        <w:numPr>
          <w:ilvl w:val="4"/>
          <w:numId w:val="26"/>
        </w:numPr>
        <w:ind w:left="2268"/>
        <w:rPr>
          <w:rFonts w:cstheme="minorHAnsi"/>
        </w:rPr>
      </w:pPr>
      <w:r>
        <w:rPr>
          <w:rFonts w:cstheme="minorHAnsi"/>
        </w:rPr>
        <w:t>p</w:t>
      </w:r>
      <w:r w:rsidR="007B7B10" w:rsidRPr="00384B9A">
        <w:rPr>
          <w:rFonts w:cstheme="minorHAnsi"/>
        </w:rPr>
        <w:t>reveritev uporabljenih konstrukciji in doseganje zahtev iz zakonodaje in pravilnika URE</w:t>
      </w:r>
      <w:r>
        <w:rPr>
          <w:rFonts w:cstheme="minorHAnsi"/>
        </w:rPr>
        <w:t>,</w:t>
      </w:r>
    </w:p>
    <w:p w14:paraId="77613DD3" w14:textId="3608306B" w:rsidR="007B7B10" w:rsidRPr="00384B9A" w:rsidRDefault="00E82B16" w:rsidP="00F40BB0">
      <w:pPr>
        <w:pStyle w:val="Odstavekseznama"/>
        <w:numPr>
          <w:ilvl w:val="4"/>
          <w:numId w:val="26"/>
        </w:numPr>
        <w:ind w:left="2268"/>
        <w:rPr>
          <w:rFonts w:cstheme="minorHAnsi"/>
        </w:rPr>
      </w:pPr>
      <w:r>
        <w:rPr>
          <w:rFonts w:cstheme="minorHAnsi"/>
        </w:rPr>
        <w:t>i</w:t>
      </w:r>
      <w:r w:rsidR="007B7B10" w:rsidRPr="00384B9A">
        <w:rPr>
          <w:rFonts w:cstheme="minorHAnsi"/>
        </w:rPr>
        <w:t>zračun toplotnih izgub in doseganje energetskega razreda stavbe</w:t>
      </w:r>
      <w:r>
        <w:rPr>
          <w:rFonts w:cstheme="minorHAnsi"/>
        </w:rPr>
        <w:t>,</w:t>
      </w:r>
    </w:p>
    <w:p w14:paraId="688DCF0C" w14:textId="60ED4C18" w:rsidR="007B7B10" w:rsidRPr="00384B9A" w:rsidRDefault="00E82B16" w:rsidP="00F40BB0">
      <w:pPr>
        <w:pStyle w:val="Odstavekseznama"/>
        <w:numPr>
          <w:ilvl w:val="4"/>
          <w:numId w:val="26"/>
        </w:numPr>
        <w:ind w:left="2268"/>
        <w:rPr>
          <w:rFonts w:cstheme="minorHAnsi"/>
        </w:rPr>
      </w:pPr>
      <w:r>
        <w:rPr>
          <w:rFonts w:cstheme="minorHAnsi"/>
        </w:rPr>
        <w:t>d</w:t>
      </w:r>
      <w:r w:rsidR="007B7B10" w:rsidRPr="00384B9A">
        <w:rPr>
          <w:rFonts w:cstheme="minorHAnsi"/>
        </w:rPr>
        <w:t>oločiti koncept rabe OVE v projektu</w:t>
      </w:r>
      <w:r>
        <w:rPr>
          <w:rFonts w:cstheme="minorHAnsi"/>
        </w:rPr>
        <w:t>.</w:t>
      </w:r>
    </w:p>
    <w:p w14:paraId="234CE1E4" w14:textId="77777777" w:rsidR="007B7B10" w:rsidRPr="00FB378A" w:rsidRDefault="007B7B10" w:rsidP="000A5456">
      <w:pPr>
        <w:pStyle w:val="alinieja-"/>
        <w:numPr>
          <w:ilvl w:val="0"/>
          <w:numId w:val="0"/>
        </w:numPr>
        <w:ind w:left="1560"/>
        <w:rPr>
          <w:rFonts w:cstheme="minorHAnsi"/>
          <w:noProof w:val="0"/>
          <w:lang w:val="sl-SI"/>
        </w:rPr>
      </w:pPr>
    </w:p>
    <w:p w14:paraId="5782BC32" w14:textId="77777777" w:rsidR="007B7B10" w:rsidRPr="00384B9A" w:rsidRDefault="007B7B10" w:rsidP="000A5456">
      <w:pPr>
        <w:pStyle w:val="Naslov31"/>
        <w:ind w:left="1560"/>
        <w:rPr>
          <w:rFonts w:cstheme="minorHAnsi"/>
        </w:rPr>
      </w:pPr>
      <w:r w:rsidRPr="00384B9A">
        <w:rPr>
          <w:rFonts w:cstheme="minorHAnsi"/>
        </w:rPr>
        <w:t>Univerzalna graditev in uporaba objektov</w:t>
      </w:r>
    </w:p>
    <w:p w14:paraId="4D7AB83C" w14:textId="1B6598AE" w:rsidR="007B7B10" w:rsidRPr="00384B9A" w:rsidRDefault="007B7B10" w:rsidP="00F40BB0">
      <w:pPr>
        <w:pStyle w:val="Odstavekseznama"/>
        <w:ind w:left="1985"/>
        <w:rPr>
          <w:rFonts w:cstheme="minorHAnsi"/>
        </w:rPr>
      </w:pPr>
      <w:r w:rsidRPr="00384B9A">
        <w:rPr>
          <w:rFonts w:cstheme="minorHAnsi"/>
        </w:rPr>
        <w:t>Iz projekta mora izhajati skladnost s pravilnikom o univerzalni graditvi in rabi objektov</w:t>
      </w:r>
      <w:r w:rsidR="004F2F63">
        <w:rPr>
          <w:rFonts w:cstheme="minorHAnsi"/>
        </w:rPr>
        <w:t>.</w:t>
      </w:r>
    </w:p>
    <w:p w14:paraId="77FAA91D" w14:textId="0626D671" w:rsidR="007B7B10" w:rsidRPr="00384B9A" w:rsidRDefault="007B7B10" w:rsidP="00F40BB0">
      <w:pPr>
        <w:pStyle w:val="Odstavekseznama"/>
        <w:ind w:left="1985"/>
        <w:rPr>
          <w:rFonts w:cstheme="minorHAnsi"/>
        </w:rPr>
      </w:pPr>
      <w:r w:rsidRPr="00384B9A">
        <w:rPr>
          <w:rFonts w:cstheme="minorHAnsi"/>
        </w:rPr>
        <w:t>Zagotavljanje dostopnosti brez ovir</w:t>
      </w:r>
      <w:r w:rsidR="004F2F63">
        <w:rPr>
          <w:rFonts w:cstheme="minorHAnsi"/>
        </w:rPr>
        <w:t>.</w:t>
      </w:r>
    </w:p>
    <w:p w14:paraId="6636BD23" w14:textId="063F073E" w:rsidR="007B7B10" w:rsidRPr="00384B9A" w:rsidRDefault="007B7B10" w:rsidP="00F40BB0">
      <w:pPr>
        <w:pStyle w:val="Odstavekseznama"/>
        <w:ind w:left="1985"/>
        <w:rPr>
          <w:rFonts w:cstheme="minorHAnsi"/>
        </w:rPr>
      </w:pPr>
      <w:r w:rsidRPr="00384B9A">
        <w:rPr>
          <w:rFonts w:cstheme="minorHAnsi"/>
        </w:rPr>
        <w:t>Univerzalna dostopnost vseh prostorov v stavbi in na zunanjih površinah</w:t>
      </w:r>
      <w:r w:rsidR="004F2F63">
        <w:rPr>
          <w:rFonts w:cstheme="minorHAnsi"/>
        </w:rPr>
        <w:t>.</w:t>
      </w:r>
    </w:p>
    <w:p w14:paraId="5D02CE71" w14:textId="77777777" w:rsidR="007B7B10" w:rsidRPr="00FB378A" w:rsidRDefault="007B7B10" w:rsidP="000A5456">
      <w:pPr>
        <w:pStyle w:val="alinieja-"/>
        <w:numPr>
          <w:ilvl w:val="0"/>
          <w:numId w:val="0"/>
        </w:numPr>
        <w:ind w:left="1560"/>
        <w:rPr>
          <w:rFonts w:cstheme="minorHAnsi"/>
          <w:noProof w:val="0"/>
          <w:lang w:val="sl-SI"/>
        </w:rPr>
      </w:pPr>
    </w:p>
    <w:p w14:paraId="4FB6A003" w14:textId="77777777" w:rsidR="007B7B10" w:rsidRPr="00384B9A" w:rsidRDefault="007B7B10" w:rsidP="000A5456">
      <w:pPr>
        <w:pStyle w:val="Naslov31"/>
        <w:ind w:left="1560"/>
        <w:rPr>
          <w:rFonts w:cstheme="minorHAnsi"/>
        </w:rPr>
      </w:pPr>
      <w:r w:rsidRPr="00384B9A">
        <w:rPr>
          <w:rFonts w:cstheme="minorHAnsi"/>
          <w:szCs w:val="20"/>
        </w:rPr>
        <w:t>Trajnostna</w:t>
      </w:r>
      <w:r w:rsidRPr="00384B9A">
        <w:rPr>
          <w:rFonts w:cstheme="minorHAnsi"/>
        </w:rPr>
        <w:t xml:space="preserve"> raba naravnih virov</w:t>
      </w:r>
    </w:p>
    <w:p w14:paraId="35C1D640" w14:textId="36BDB022" w:rsidR="007B7B10" w:rsidRPr="00F40BB0" w:rsidRDefault="007B7B10" w:rsidP="00F40BB0">
      <w:pPr>
        <w:ind w:left="1560" w:hanging="77"/>
        <w:rPr>
          <w:rFonts w:cstheme="minorHAnsi"/>
        </w:rPr>
      </w:pPr>
      <w:r w:rsidRPr="00F40BB0">
        <w:rPr>
          <w:rFonts w:cstheme="minorHAnsi"/>
        </w:rPr>
        <w:t>Objekti morajo biti projektirani, grajeni, vzdrževani in odstranjeni tako, da je raba naravnih virov</w:t>
      </w:r>
      <w:r w:rsidR="00F40BB0" w:rsidRPr="00F40BB0">
        <w:rPr>
          <w:rFonts w:cstheme="minorHAnsi"/>
        </w:rPr>
        <w:t xml:space="preserve"> </w:t>
      </w:r>
      <w:r w:rsidRPr="00F40BB0">
        <w:rPr>
          <w:rFonts w:cstheme="minorHAnsi"/>
        </w:rPr>
        <w:t>trajnostna in da se omogoča predvsem:</w:t>
      </w:r>
    </w:p>
    <w:p w14:paraId="40466160" w14:textId="66EC0B9B" w:rsidR="007B7B10" w:rsidRPr="00F40BB0" w:rsidRDefault="00136D6D" w:rsidP="00E1171C">
      <w:pPr>
        <w:pStyle w:val="Odstavekseznama"/>
        <w:ind w:left="1985"/>
        <w:rPr>
          <w:rFonts w:cstheme="minorHAnsi"/>
        </w:rPr>
      </w:pPr>
      <w:r w:rsidRPr="00F40BB0">
        <w:rPr>
          <w:rFonts w:cstheme="minorHAnsi"/>
        </w:rPr>
        <w:t>p</w:t>
      </w:r>
      <w:r w:rsidR="007B7B10" w:rsidRPr="00F40BB0">
        <w:rPr>
          <w:rFonts w:cstheme="minorHAnsi"/>
        </w:rPr>
        <w:t>onovna uporaba ali možnost recikliranja objektov, njihovih delov in gradbenega</w:t>
      </w:r>
      <w:r w:rsidR="00F40BB0">
        <w:rPr>
          <w:rFonts w:cstheme="minorHAnsi"/>
        </w:rPr>
        <w:t xml:space="preserve"> </w:t>
      </w:r>
      <w:r w:rsidR="007B7B10" w:rsidRPr="00F40BB0">
        <w:rPr>
          <w:rFonts w:cstheme="minorHAnsi"/>
        </w:rPr>
        <w:t>materiala po odstranitvi</w:t>
      </w:r>
      <w:r w:rsidRPr="00F40BB0">
        <w:rPr>
          <w:rFonts w:cstheme="minorHAnsi"/>
        </w:rPr>
        <w:t>,</w:t>
      </w:r>
    </w:p>
    <w:p w14:paraId="671269AD" w14:textId="6BFEE636" w:rsidR="007B7B10" w:rsidRPr="00384B9A" w:rsidRDefault="00136D6D" w:rsidP="00F40BB0">
      <w:pPr>
        <w:pStyle w:val="Odstavekseznama"/>
        <w:ind w:left="1985"/>
        <w:rPr>
          <w:rFonts w:cstheme="minorHAnsi"/>
        </w:rPr>
      </w:pPr>
      <w:r>
        <w:rPr>
          <w:rFonts w:cstheme="minorHAnsi"/>
        </w:rPr>
        <w:t>d</w:t>
      </w:r>
      <w:r w:rsidR="007B7B10" w:rsidRPr="00384B9A">
        <w:rPr>
          <w:rFonts w:cstheme="minorHAnsi"/>
        </w:rPr>
        <w:t>olga življenjska doba objektov in</w:t>
      </w:r>
    </w:p>
    <w:p w14:paraId="486D0ED4" w14:textId="25CBF6A9" w:rsidR="007B7B10" w:rsidRPr="00384B9A" w:rsidRDefault="00136D6D" w:rsidP="00F40BB0">
      <w:pPr>
        <w:pStyle w:val="Odstavekseznama"/>
        <w:ind w:left="1985"/>
        <w:rPr>
          <w:rFonts w:cstheme="minorHAnsi"/>
        </w:rPr>
      </w:pPr>
      <w:r>
        <w:rPr>
          <w:rFonts w:cstheme="minorHAnsi"/>
        </w:rPr>
        <w:t>u</w:t>
      </w:r>
      <w:r w:rsidR="007B7B10" w:rsidRPr="00384B9A">
        <w:rPr>
          <w:rFonts w:cstheme="minorHAnsi"/>
        </w:rPr>
        <w:t>porab</w:t>
      </w:r>
      <w:r>
        <w:rPr>
          <w:rFonts w:cstheme="minorHAnsi"/>
        </w:rPr>
        <w:t>o</w:t>
      </w:r>
      <w:r w:rsidR="007B7B10" w:rsidRPr="00384B9A">
        <w:rPr>
          <w:rFonts w:cstheme="minorHAnsi"/>
        </w:rPr>
        <w:t xml:space="preserve"> </w:t>
      </w:r>
      <w:r w:rsidR="00553599" w:rsidRPr="00384B9A">
        <w:rPr>
          <w:rFonts w:cstheme="minorHAnsi"/>
        </w:rPr>
        <w:t>okolijsko</w:t>
      </w:r>
      <w:r w:rsidR="007B7B10" w:rsidRPr="00384B9A">
        <w:rPr>
          <w:rFonts w:cstheme="minorHAnsi"/>
        </w:rPr>
        <w:t xml:space="preserve"> sprejemljivih surovin in sekundarnih materialov v objektih.</w:t>
      </w:r>
    </w:p>
    <w:p w14:paraId="6B990074" w14:textId="77777777" w:rsidR="00961BFE" w:rsidRPr="00384B9A" w:rsidRDefault="00961BFE" w:rsidP="0034507E"/>
    <w:p w14:paraId="061E6644" w14:textId="77777777" w:rsidR="00774C71" w:rsidRDefault="00774C71" w:rsidP="00330085">
      <w:pPr>
        <w:pStyle w:val="Naslov21"/>
        <w:rPr>
          <w:rFonts w:cstheme="minorHAnsi"/>
        </w:rPr>
      </w:pPr>
      <w:bookmarkStart w:id="143" w:name="2.1.1.10_Po_potrditvi_posamezne_dokument"/>
      <w:bookmarkStart w:id="144" w:name="2.1.1.11_Projektna_dokumentacija_v_elekt"/>
      <w:bookmarkStart w:id="145" w:name="2.2_Zahteve_za_grafike"/>
      <w:bookmarkStart w:id="146" w:name="2.2.2_Splošne_zahteve_na_nivoju_risbe"/>
      <w:bookmarkStart w:id="147" w:name="2.2.3_Zahteve_grafike,_za_tlorise_objekt"/>
      <w:bookmarkStart w:id="148" w:name="2.2.7_Zahteve_grafike_za_požarni_red"/>
      <w:bookmarkStart w:id="149" w:name="2.3_PZI_dokumentacija"/>
      <w:bookmarkStart w:id="150" w:name="_Toc188436866"/>
      <w:bookmarkEnd w:id="143"/>
      <w:bookmarkEnd w:id="144"/>
      <w:bookmarkEnd w:id="145"/>
      <w:bookmarkEnd w:id="146"/>
      <w:bookmarkEnd w:id="147"/>
      <w:bookmarkEnd w:id="148"/>
      <w:bookmarkEnd w:id="149"/>
      <w:r w:rsidRPr="00384B9A">
        <w:rPr>
          <w:rFonts w:cstheme="minorHAnsi"/>
        </w:rPr>
        <w:t>DPP DOKUMENTACIJA</w:t>
      </w:r>
      <w:bookmarkEnd w:id="150"/>
    </w:p>
    <w:p w14:paraId="67F3D48C" w14:textId="77777777" w:rsidR="00EB0BD1" w:rsidRPr="00EB0BD1" w:rsidRDefault="00EB0BD1" w:rsidP="0034507E"/>
    <w:p w14:paraId="5745FB2C" w14:textId="77777777" w:rsidR="00774C71" w:rsidRPr="00384B9A" w:rsidRDefault="00774C71" w:rsidP="000A5456">
      <w:pPr>
        <w:pStyle w:val="Naslov31"/>
        <w:ind w:left="1560"/>
        <w:rPr>
          <w:rFonts w:cstheme="minorHAnsi"/>
        </w:rPr>
      </w:pPr>
      <w:r w:rsidRPr="00384B9A">
        <w:rPr>
          <w:rFonts w:cstheme="minorHAnsi"/>
        </w:rPr>
        <w:t xml:space="preserve">Projektant mora izdelati dokumentacijo, ki mora imeti ustrezne podpise in žige s strani pooblaščenih inženirjev. Projektna dokumentacija mora biti izvedena v skladu s predpisi in projektno nalogo. Vsi načrti morajo biti izdelani skladno z veljavnimi tehničnimi predpisi, normativi in standardi, predpisi o varnosti in zdravju pri delu, študijo požarne varnosti, izsledki znanosti in tehnologije ter s pogoji iz predhodno izdanih soglasij/mnenj, kakor tudi s tehničnimi smernicami. </w:t>
      </w:r>
    </w:p>
    <w:p w14:paraId="32C19C5D" w14:textId="77777777" w:rsidR="00774C71" w:rsidRPr="00384B9A" w:rsidRDefault="00774C71" w:rsidP="000A5456">
      <w:pPr>
        <w:pStyle w:val="Naslov31"/>
        <w:ind w:left="1560"/>
        <w:rPr>
          <w:rFonts w:cstheme="minorHAnsi"/>
        </w:rPr>
      </w:pPr>
      <w:r w:rsidRPr="00384B9A">
        <w:rPr>
          <w:rFonts w:cstheme="minorHAnsi"/>
        </w:rPr>
        <w:t>Projektna dokumentacija za pridobitev projektnih in drugih pogojev se izdela kot zbirni prikaz z obrazci in lokacijskimi prikazi.</w:t>
      </w:r>
    </w:p>
    <w:p w14:paraId="48985A0D" w14:textId="77777777" w:rsidR="00774C71" w:rsidRPr="00384B9A" w:rsidRDefault="00774C71" w:rsidP="0034507E"/>
    <w:p w14:paraId="17C37C64" w14:textId="77777777" w:rsidR="00774C71" w:rsidRDefault="00774C71" w:rsidP="00330085">
      <w:pPr>
        <w:pStyle w:val="Naslov21"/>
        <w:rPr>
          <w:rFonts w:cstheme="minorHAnsi"/>
        </w:rPr>
      </w:pPr>
      <w:bookmarkStart w:id="151" w:name="_Toc188436867"/>
      <w:r w:rsidRPr="00384B9A">
        <w:rPr>
          <w:rFonts w:cstheme="minorHAnsi"/>
        </w:rPr>
        <w:t>DGD DOKUMENTACIJA</w:t>
      </w:r>
      <w:bookmarkEnd w:id="151"/>
    </w:p>
    <w:p w14:paraId="4F1AB770" w14:textId="77777777" w:rsidR="00EB0BD1" w:rsidRPr="00EB0BD1" w:rsidRDefault="00EB0BD1" w:rsidP="0034507E"/>
    <w:p w14:paraId="4187CFBC" w14:textId="77777777" w:rsidR="00774C71" w:rsidRPr="00384B9A" w:rsidRDefault="00774C71" w:rsidP="000A5456">
      <w:pPr>
        <w:pStyle w:val="Naslov31"/>
        <w:ind w:left="1560"/>
        <w:rPr>
          <w:rFonts w:cstheme="minorHAnsi"/>
        </w:rPr>
      </w:pPr>
      <w:r w:rsidRPr="00384B9A">
        <w:rPr>
          <w:rFonts w:cstheme="minorHAnsi"/>
        </w:rPr>
        <w:t>Projektant mora izdelati dokumentacijo, ki mora imeti ustrezne podpise in žige s strani pooblaščenih inženirjev. Projektna dokumentacija mora biti izvedena v skladu s predpisi in projektno nalogo. Vsi načrti morajo biti izdelani skladno z veljavnimi tehničnimi predpisi, normativi in standardi, predpisi o varnosti in zdravju pri delu, študijo požarne varnosti, izsledki znanosti in tehnologije ter s pogoji iz predhodno izdanih soglasij/mnenj, kakor tudi s tehničnimi smernicami.</w:t>
      </w:r>
    </w:p>
    <w:p w14:paraId="136F1866" w14:textId="09E7C42E" w:rsidR="002E7AC1" w:rsidRPr="00384B9A" w:rsidRDefault="00774C71" w:rsidP="000A5456">
      <w:pPr>
        <w:pStyle w:val="Naslov31"/>
        <w:ind w:left="1560"/>
        <w:rPr>
          <w:rFonts w:cstheme="minorHAnsi"/>
        </w:rPr>
      </w:pPr>
      <w:r w:rsidRPr="00384B9A">
        <w:rPr>
          <w:rFonts w:cstheme="minorHAnsi"/>
        </w:rPr>
        <w:t>Projektna dokumentacija za pridobitev mnenj in gradbenega dovoljenja se izdela kot zbirni prikaz z obrazci, tehničnim poročilom ter lokacijskimi in tehničnimi prikazi.</w:t>
      </w:r>
    </w:p>
    <w:p w14:paraId="0C897B54" w14:textId="122B53DB" w:rsidR="00B166B7" w:rsidRPr="00384B9A" w:rsidRDefault="00DE3F17" w:rsidP="000A5456">
      <w:pPr>
        <w:pStyle w:val="Naslov31"/>
        <w:ind w:left="1560"/>
        <w:rPr>
          <w:rFonts w:cstheme="minorHAnsi"/>
        </w:rPr>
      </w:pPr>
      <w:r w:rsidRPr="00384B9A">
        <w:rPr>
          <w:rFonts w:cstheme="minorHAnsi"/>
        </w:rPr>
        <w:t>Pri izdelavi projektne dokumentacije se dopušča f</w:t>
      </w:r>
      <w:r w:rsidR="00B166B7" w:rsidRPr="00384B9A">
        <w:rPr>
          <w:rFonts w:cstheme="minorHAnsi"/>
        </w:rPr>
        <w:t>a</w:t>
      </w:r>
      <w:r w:rsidRPr="00384B9A">
        <w:rPr>
          <w:rFonts w:cstheme="minorHAnsi"/>
        </w:rPr>
        <w:t>z</w:t>
      </w:r>
      <w:r w:rsidR="00B166B7" w:rsidRPr="00384B9A">
        <w:rPr>
          <w:rFonts w:cstheme="minorHAnsi"/>
        </w:rPr>
        <w:t>nost gradnje (klet, zaščita gradbene jame, podzemne etaže, konstrukcija, dokončanje)</w:t>
      </w:r>
      <w:r w:rsidRPr="00384B9A">
        <w:rPr>
          <w:rFonts w:cstheme="minorHAnsi"/>
        </w:rPr>
        <w:t>.</w:t>
      </w:r>
    </w:p>
    <w:p w14:paraId="38EA1E88" w14:textId="77777777" w:rsidR="00774C71" w:rsidRPr="00384B9A" w:rsidRDefault="00774C71" w:rsidP="0034507E"/>
    <w:p w14:paraId="08A22C90" w14:textId="10EE8BC7" w:rsidR="00774C71" w:rsidRDefault="00774C71" w:rsidP="00330085">
      <w:pPr>
        <w:pStyle w:val="Naslov21"/>
        <w:rPr>
          <w:rFonts w:cstheme="minorHAnsi"/>
        </w:rPr>
      </w:pPr>
      <w:bookmarkStart w:id="152" w:name="_Toc188436868"/>
      <w:r w:rsidRPr="00384B9A">
        <w:rPr>
          <w:rFonts w:cstheme="minorHAnsi"/>
        </w:rPr>
        <w:lastRenderedPageBreak/>
        <w:t>PZI DOKUMENTACIJA</w:t>
      </w:r>
      <w:bookmarkEnd w:id="152"/>
    </w:p>
    <w:p w14:paraId="37424A05" w14:textId="77777777" w:rsidR="00EB0BD1" w:rsidRPr="00EB0BD1" w:rsidRDefault="00EB0BD1" w:rsidP="0034507E"/>
    <w:p w14:paraId="50944C08" w14:textId="320DF7D1" w:rsidR="00774C71" w:rsidRPr="00384B9A" w:rsidRDefault="00774C71" w:rsidP="000A5456">
      <w:pPr>
        <w:pStyle w:val="Naslov31"/>
        <w:ind w:left="1560"/>
        <w:rPr>
          <w:rFonts w:cstheme="minorHAnsi"/>
        </w:rPr>
      </w:pPr>
      <w:bookmarkStart w:id="153" w:name="2.3.1.1_Projektant_mora_izdelati_Projekt"/>
      <w:bookmarkEnd w:id="153"/>
      <w:r w:rsidRPr="00384B9A">
        <w:rPr>
          <w:rFonts w:cstheme="minorHAnsi"/>
        </w:rPr>
        <w:t>Projektant mora izdelati dokumentacijo, ki mora imeti ustrezne podpise in žige s strani pooblaščenih inženirjev. Projektna dokumentacija mora biti izvedena v skladu s predpisi in projektno nalogo. Vsi načrti morajo biti izdelani skladno z veljavnimi tehničnimi predpisi, normativi in standardi, predpisi o varnosti in zdravju pri delu, študijo požarne varnosti, izsledki znanosti in tehnologije ter s pogoji iz predhodno izdanih soglasij/mnenj, kakor tudi s tehničnimi smernicami.</w:t>
      </w:r>
      <w:bookmarkStart w:id="154" w:name="2.3.1.2_Dokumentacija_PZI_mora_vsebovati"/>
      <w:bookmarkEnd w:id="154"/>
      <w:r w:rsidR="00D07ED9" w:rsidRPr="00384B9A">
        <w:rPr>
          <w:rFonts w:cstheme="minorHAnsi"/>
        </w:rPr>
        <w:t xml:space="preserve"> </w:t>
      </w:r>
      <w:r w:rsidR="00D07ED9" w:rsidRPr="00384B9A">
        <w:rPr>
          <w:rFonts w:cstheme="minorHAnsi"/>
          <w:sz w:val="18"/>
          <w:szCs w:val="18"/>
        </w:rPr>
        <w:t>Združen BIM model v izvorni obliki v izvornem in IFC formatu (LOD 350) skladno z zahtevami naročnika in BEP.</w:t>
      </w:r>
    </w:p>
    <w:p w14:paraId="64359FD4" w14:textId="77777777" w:rsidR="00774C71" w:rsidRDefault="00774C71" w:rsidP="000A5456">
      <w:pPr>
        <w:ind w:left="1560"/>
        <w:rPr>
          <w:rFonts w:cstheme="minorHAnsi"/>
        </w:rPr>
      </w:pPr>
    </w:p>
    <w:p w14:paraId="1CC49E27" w14:textId="77777777" w:rsidR="0034507E" w:rsidRPr="00384B9A" w:rsidRDefault="0034507E" w:rsidP="000A5456">
      <w:pPr>
        <w:ind w:left="1560"/>
        <w:rPr>
          <w:rFonts w:cstheme="minorHAnsi"/>
        </w:rPr>
      </w:pPr>
    </w:p>
    <w:p w14:paraId="78416872" w14:textId="77777777" w:rsidR="00774C71" w:rsidRPr="00384B9A" w:rsidRDefault="00774C71" w:rsidP="000A5456">
      <w:pPr>
        <w:pStyle w:val="Naslov31"/>
        <w:ind w:left="1560"/>
        <w:rPr>
          <w:rFonts w:cstheme="minorHAnsi"/>
          <w:b/>
          <w:sz w:val="16"/>
        </w:rPr>
      </w:pPr>
      <w:r w:rsidRPr="00384B9A">
        <w:rPr>
          <w:rFonts w:cstheme="minorHAnsi"/>
        </w:rPr>
        <w:t>Dokumentacija PZI mora vsebovati obvezno vsebino določeno s predpisi in najmanj</w:t>
      </w:r>
      <w:r w:rsidRPr="00384B9A">
        <w:rPr>
          <w:rFonts w:cstheme="minorHAnsi"/>
          <w:spacing w:val="-5"/>
        </w:rPr>
        <w:t xml:space="preserve"> </w:t>
      </w:r>
      <w:r w:rsidRPr="00384B9A">
        <w:rPr>
          <w:rFonts w:cstheme="minorHAnsi"/>
        </w:rPr>
        <w:t>sledeče</w:t>
      </w:r>
      <w:r w:rsidRPr="00384B9A">
        <w:rPr>
          <w:rFonts w:cstheme="minorHAnsi"/>
          <w:spacing w:val="-5"/>
        </w:rPr>
        <w:t xml:space="preserve"> </w:t>
      </w:r>
      <w:r w:rsidRPr="00384B9A">
        <w:rPr>
          <w:rFonts w:cstheme="minorHAnsi"/>
          <w:spacing w:val="-2"/>
        </w:rPr>
        <w:t>načrte:</w:t>
      </w:r>
    </w:p>
    <w:p w14:paraId="0050D4DB" w14:textId="4C514CB6" w:rsidR="00774C71" w:rsidRPr="00384B9A" w:rsidRDefault="00774C71" w:rsidP="00F40BB0">
      <w:pPr>
        <w:pStyle w:val="Odstavekseznama"/>
        <w:ind w:left="1985"/>
        <w:rPr>
          <w:rFonts w:cstheme="minorHAnsi"/>
        </w:rPr>
      </w:pPr>
      <w:r w:rsidRPr="00384B9A">
        <w:rPr>
          <w:rFonts w:cstheme="minorHAnsi"/>
        </w:rPr>
        <w:t xml:space="preserve">0 – </w:t>
      </w:r>
      <w:r w:rsidR="00064CE4" w:rsidRPr="00384B9A">
        <w:rPr>
          <w:rFonts w:cstheme="minorHAnsi"/>
        </w:rPr>
        <w:t>V</w:t>
      </w:r>
      <w:r w:rsidRPr="00384B9A">
        <w:rPr>
          <w:rFonts w:cstheme="minorHAnsi"/>
        </w:rPr>
        <w:t>odilni načrt,</w:t>
      </w:r>
    </w:p>
    <w:p w14:paraId="3802775A" w14:textId="77777777" w:rsidR="00774C71" w:rsidRPr="00384B9A" w:rsidRDefault="00774C71" w:rsidP="00F40BB0">
      <w:pPr>
        <w:pStyle w:val="Odstavekseznama"/>
        <w:ind w:left="1985"/>
        <w:rPr>
          <w:rFonts w:cstheme="minorHAnsi"/>
        </w:rPr>
      </w:pPr>
      <w:r w:rsidRPr="00384B9A">
        <w:rPr>
          <w:rFonts w:cstheme="minorHAnsi"/>
        </w:rPr>
        <w:t>1 – Načrti s področja arhitekture,</w:t>
      </w:r>
    </w:p>
    <w:p w14:paraId="51A98E77" w14:textId="77777777" w:rsidR="00774C71" w:rsidRPr="00384B9A" w:rsidRDefault="00774C71" w:rsidP="00F40BB0">
      <w:pPr>
        <w:pStyle w:val="Odstavekseznama"/>
        <w:ind w:left="1985"/>
        <w:rPr>
          <w:rFonts w:cstheme="minorHAnsi"/>
        </w:rPr>
      </w:pPr>
      <w:r w:rsidRPr="00384B9A">
        <w:rPr>
          <w:rFonts w:cstheme="minorHAnsi"/>
        </w:rPr>
        <w:t>2 – Načrti s področja gradbeništva,</w:t>
      </w:r>
    </w:p>
    <w:p w14:paraId="70CB3A21" w14:textId="77777777" w:rsidR="00774C71" w:rsidRPr="00384B9A" w:rsidRDefault="00774C71" w:rsidP="00F40BB0">
      <w:pPr>
        <w:pStyle w:val="Odstavekseznama"/>
        <w:ind w:left="1985"/>
        <w:rPr>
          <w:rFonts w:cstheme="minorHAnsi"/>
        </w:rPr>
      </w:pPr>
      <w:r w:rsidRPr="00384B9A">
        <w:rPr>
          <w:rFonts w:cstheme="minorHAnsi"/>
        </w:rPr>
        <w:t>3 – Načrti s področja elektrotehnike,</w:t>
      </w:r>
    </w:p>
    <w:p w14:paraId="3F81E818" w14:textId="77777777" w:rsidR="00774C71" w:rsidRPr="00384B9A" w:rsidRDefault="00774C71" w:rsidP="00F40BB0">
      <w:pPr>
        <w:pStyle w:val="Odstavekseznama"/>
        <w:ind w:left="1985"/>
        <w:rPr>
          <w:rFonts w:cstheme="minorHAnsi"/>
        </w:rPr>
      </w:pPr>
      <w:r w:rsidRPr="00384B9A">
        <w:rPr>
          <w:rFonts w:cstheme="minorHAnsi"/>
        </w:rPr>
        <w:t>4 – Načrti s področja strojništva,</w:t>
      </w:r>
    </w:p>
    <w:p w14:paraId="75B1ADF8" w14:textId="77777777" w:rsidR="00774C71" w:rsidRPr="00384B9A" w:rsidRDefault="00774C71" w:rsidP="00F40BB0">
      <w:pPr>
        <w:pStyle w:val="Odstavekseznama"/>
        <w:ind w:left="1985"/>
        <w:rPr>
          <w:rFonts w:cstheme="minorHAnsi"/>
        </w:rPr>
      </w:pPr>
      <w:r w:rsidRPr="00384B9A">
        <w:rPr>
          <w:rFonts w:cstheme="minorHAnsi"/>
        </w:rPr>
        <w:t>6 – Načrti s področja požarne varnosti,</w:t>
      </w:r>
    </w:p>
    <w:p w14:paraId="3C6BE759" w14:textId="77777777" w:rsidR="00774C71" w:rsidRPr="00384B9A" w:rsidRDefault="00774C71" w:rsidP="00F40BB0">
      <w:pPr>
        <w:pStyle w:val="Odstavekseznama"/>
        <w:ind w:left="1985"/>
        <w:rPr>
          <w:rFonts w:cstheme="minorHAnsi"/>
        </w:rPr>
      </w:pPr>
      <w:r w:rsidRPr="00384B9A">
        <w:rPr>
          <w:rFonts w:cstheme="minorHAnsi"/>
        </w:rPr>
        <w:t>7 – Načrti s področja geotehnologije in rudarstva, (po potrebi zaščita gradbene jame)</w:t>
      </w:r>
    </w:p>
    <w:p w14:paraId="12971CAC" w14:textId="77777777" w:rsidR="00774C71" w:rsidRPr="00384B9A" w:rsidRDefault="00774C71" w:rsidP="00F40BB0">
      <w:pPr>
        <w:pStyle w:val="Odstavekseznama"/>
        <w:ind w:left="1985"/>
        <w:rPr>
          <w:rFonts w:cstheme="minorHAnsi"/>
        </w:rPr>
      </w:pPr>
      <w:r w:rsidRPr="00384B9A">
        <w:rPr>
          <w:rFonts w:cstheme="minorHAnsi"/>
        </w:rPr>
        <w:t>8 – Načrti s področja geodezije,</w:t>
      </w:r>
    </w:p>
    <w:p w14:paraId="4A33B612" w14:textId="77777777" w:rsidR="00774C71" w:rsidRPr="00384B9A" w:rsidRDefault="00774C71" w:rsidP="00F40BB0">
      <w:pPr>
        <w:pStyle w:val="Odstavekseznama"/>
        <w:ind w:left="1985"/>
        <w:rPr>
          <w:rFonts w:cstheme="minorHAnsi"/>
        </w:rPr>
      </w:pPr>
      <w:r w:rsidRPr="00384B9A">
        <w:rPr>
          <w:rFonts w:cstheme="minorHAnsi"/>
        </w:rPr>
        <w:t>9 – Načrti s področja prometnega inženirstva,</w:t>
      </w:r>
    </w:p>
    <w:p w14:paraId="3CDCA43C" w14:textId="1255376C" w:rsidR="00774C71" w:rsidRPr="00384B9A" w:rsidRDefault="00774C71" w:rsidP="00F40BB0">
      <w:pPr>
        <w:pStyle w:val="Odstavekseznama"/>
        <w:ind w:left="1985"/>
        <w:rPr>
          <w:rFonts w:cstheme="minorHAnsi"/>
        </w:rPr>
      </w:pPr>
      <w:r w:rsidRPr="00384B9A">
        <w:rPr>
          <w:rFonts w:cstheme="minorHAnsi"/>
        </w:rPr>
        <w:t xml:space="preserve">10 – </w:t>
      </w:r>
      <w:r w:rsidR="00064CE4" w:rsidRPr="00384B9A">
        <w:rPr>
          <w:rFonts w:cstheme="minorHAnsi"/>
        </w:rPr>
        <w:t>N</w:t>
      </w:r>
      <w:r w:rsidRPr="00384B9A">
        <w:rPr>
          <w:rFonts w:cstheme="minorHAnsi"/>
        </w:rPr>
        <w:t>ačrti s področja krajinske arhitekture,</w:t>
      </w:r>
    </w:p>
    <w:p w14:paraId="77956783" w14:textId="2143CE08" w:rsidR="00774C71" w:rsidRPr="00384B9A" w:rsidRDefault="00774C71" w:rsidP="00F40BB0">
      <w:pPr>
        <w:pStyle w:val="Odstavekseznama"/>
        <w:ind w:left="1985"/>
        <w:rPr>
          <w:rFonts w:cstheme="minorHAnsi"/>
        </w:rPr>
      </w:pPr>
      <w:r w:rsidRPr="00384B9A">
        <w:rPr>
          <w:rFonts w:cstheme="minorHAnsi"/>
        </w:rPr>
        <w:t>Načrt rušitve oz. odstranitve,</w:t>
      </w:r>
    </w:p>
    <w:p w14:paraId="39B10500" w14:textId="77777777" w:rsidR="00774C71" w:rsidRPr="00384B9A" w:rsidRDefault="00774C71" w:rsidP="00F40BB0">
      <w:pPr>
        <w:pStyle w:val="Odstavekseznama"/>
        <w:ind w:left="1985"/>
        <w:rPr>
          <w:rFonts w:cstheme="minorHAnsi"/>
        </w:rPr>
      </w:pPr>
      <w:r w:rsidRPr="00384B9A">
        <w:rPr>
          <w:rFonts w:cstheme="minorHAnsi"/>
        </w:rPr>
        <w:t>Načrt gospodarjenja z odpadki v skladu s predpisom, ki ureja ravnanje z gradbenimi odpadki, v kolikor je glede na projektno rešitev to potrebno,</w:t>
      </w:r>
    </w:p>
    <w:p w14:paraId="5719A6F1" w14:textId="77777777" w:rsidR="00774C71" w:rsidRPr="00384B9A" w:rsidRDefault="00774C71" w:rsidP="00F40BB0">
      <w:pPr>
        <w:pStyle w:val="Odstavekseznama"/>
        <w:ind w:left="1985"/>
        <w:rPr>
          <w:rFonts w:cstheme="minorHAnsi"/>
        </w:rPr>
      </w:pPr>
      <w:r w:rsidRPr="00384B9A">
        <w:rPr>
          <w:rFonts w:cstheme="minorHAnsi"/>
        </w:rPr>
        <w:t>Načrt notranje fiksne in premične opreme,</w:t>
      </w:r>
    </w:p>
    <w:p w14:paraId="0E265281" w14:textId="77777777" w:rsidR="00774C71" w:rsidRPr="00384B9A" w:rsidRDefault="00774C71" w:rsidP="00F40BB0">
      <w:pPr>
        <w:pStyle w:val="Odstavekseznama"/>
        <w:ind w:left="1985"/>
        <w:rPr>
          <w:rFonts w:cstheme="minorHAnsi"/>
        </w:rPr>
      </w:pPr>
      <w:r w:rsidRPr="00384B9A">
        <w:rPr>
          <w:rFonts w:cstheme="minorHAnsi"/>
        </w:rPr>
        <w:t>Načrt tehnološke opreme,</w:t>
      </w:r>
    </w:p>
    <w:p w14:paraId="0551F31A" w14:textId="70D4296A" w:rsidR="00FD60F6" w:rsidRPr="00384B9A" w:rsidRDefault="00FD60F6" w:rsidP="00F40BB0">
      <w:pPr>
        <w:pStyle w:val="Odstavekseznama"/>
        <w:ind w:left="1985"/>
        <w:rPr>
          <w:rFonts w:cstheme="minorHAnsi"/>
        </w:rPr>
      </w:pPr>
      <w:bookmarkStart w:id="155" w:name="_Hlk172174508"/>
      <w:r w:rsidRPr="00384B9A">
        <w:rPr>
          <w:rFonts w:cstheme="minorHAnsi"/>
        </w:rPr>
        <w:t>Načrt raziskovalne in laboratorijske opreme</w:t>
      </w:r>
      <w:bookmarkEnd w:id="155"/>
      <w:r w:rsidRPr="00384B9A">
        <w:rPr>
          <w:rFonts w:cstheme="minorHAnsi"/>
        </w:rPr>
        <w:t>,</w:t>
      </w:r>
    </w:p>
    <w:p w14:paraId="6F37E85E" w14:textId="77777777" w:rsidR="00774C71" w:rsidRPr="00384B9A" w:rsidRDefault="00774C71" w:rsidP="00F40BB0">
      <w:pPr>
        <w:pStyle w:val="Odstavekseznama"/>
        <w:ind w:left="1985"/>
        <w:rPr>
          <w:rFonts w:cstheme="minorHAnsi"/>
        </w:rPr>
      </w:pPr>
      <w:r w:rsidRPr="00384B9A">
        <w:rPr>
          <w:rFonts w:cstheme="minorHAnsi"/>
        </w:rPr>
        <w:t>Načrt BACS,</w:t>
      </w:r>
    </w:p>
    <w:p w14:paraId="4EDA3F41" w14:textId="77777777" w:rsidR="00774C71" w:rsidRPr="00384B9A" w:rsidRDefault="00774C71" w:rsidP="00F40BB0">
      <w:pPr>
        <w:pStyle w:val="Odstavekseznama"/>
        <w:ind w:left="1985"/>
        <w:rPr>
          <w:rFonts w:cstheme="minorHAnsi"/>
        </w:rPr>
      </w:pPr>
      <w:r w:rsidRPr="00384B9A">
        <w:rPr>
          <w:rFonts w:cstheme="minorHAnsi"/>
        </w:rPr>
        <w:t>Načrt varovanja gradbene jame, v kolikor je glede na projektno rešitev to potrebno,</w:t>
      </w:r>
    </w:p>
    <w:p w14:paraId="25B98A0A" w14:textId="77777777" w:rsidR="00774C71" w:rsidRPr="00384B9A" w:rsidRDefault="00774C71" w:rsidP="00F40BB0">
      <w:pPr>
        <w:pStyle w:val="Odstavekseznama"/>
        <w:ind w:left="1985"/>
        <w:rPr>
          <w:rFonts w:cstheme="minorHAnsi"/>
        </w:rPr>
      </w:pPr>
      <w:r w:rsidRPr="00384B9A">
        <w:rPr>
          <w:rFonts w:cstheme="minorHAnsi"/>
        </w:rPr>
        <w:t>Načrti infrastrukture in priključkov (promet, vodovod, kanalizacija, telekomunikacije, elektrika, itd.),</w:t>
      </w:r>
    </w:p>
    <w:p w14:paraId="59F16AE9" w14:textId="77777777" w:rsidR="00774C71" w:rsidRPr="00384B9A" w:rsidRDefault="00774C71" w:rsidP="00F40BB0">
      <w:pPr>
        <w:pStyle w:val="Odstavekseznama"/>
        <w:ind w:left="1985"/>
        <w:rPr>
          <w:rFonts w:cstheme="minorHAnsi"/>
        </w:rPr>
      </w:pPr>
      <w:r w:rsidRPr="00384B9A">
        <w:rPr>
          <w:rFonts w:cstheme="minorHAnsi"/>
        </w:rPr>
        <w:t>Načrt organizacije ureditve gradbišča,</w:t>
      </w:r>
    </w:p>
    <w:p w14:paraId="1D9F5F36" w14:textId="7DAB3512" w:rsidR="00774C71" w:rsidRPr="00384B9A" w:rsidRDefault="00774C71" w:rsidP="00F40BB0">
      <w:pPr>
        <w:pStyle w:val="Odstavekseznama"/>
        <w:ind w:left="1985"/>
        <w:rPr>
          <w:rFonts w:cstheme="minorHAnsi"/>
        </w:rPr>
      </w:pPr>
      <w:r w:rsidRPr="00384B9A">
        <w:rPr>
          <w:rFonts w:cstheme="minorHAnsi"/>
        </w:rPr>
        <w:t xml:space="preserve">Načrt </w:t>
      </w:r>
      <w:r w:rsidR="00B67B4F" w:rsidRPr="00384B9A">
        <w:rPr>
          <w:rFonts w:cstheme="minorHAnsi"/>
        </w:rPr>
        <w:t xml:space="preserve">razsvetljave </w:t>
      </w:r>
      <w:r w:rsidRPr="00384B9A">
        <w:rPr>
          <w:rFonts w:cstheme="minorHAnsi"/>
        </w:rPr>
        <w:t xml:space="preserve">za vse karakteristične prostore (lahko je sestavni del PZI elektro </w:t>
      </w:r>
      <w:r w:rsidR="0045181E" w:rsidRPr="00384B9A">
        <w:rPr>
          <w:rFonts w:cstheme="minorHAnsi"/>
        </w:rPr>
        <w:t>inštala</w:t>
      </w:r>
      <w:r w:rsidRPr="00384B9A">
        <w:rPr>
          <w:rFonts w:cstheme="minorHAnsi"/>
        </w:rPr>
        <w:t>cij)</w:t>
      </w:r>
    </w:p>
    <w:p w14:paraId="06146A0C" w14:textId="77777777" w:rsidR="00774C71" w:rsidRPr="00384B9A" w:rsidRDefault="00774C71" w:rsidP="00F40BB0">
      <w:pPr>
        <w:pStyle w:val="Odstavekseznama"/>
        <w:ind w:left="1985"/>
        <w:rPr>
          <w:rFonts w:cstheme="minorHAnsi"/>
        </w:rPr>
      </w:pPr>
      <w:r w:rsidRPr="00384B9A">
        <w:rPr>
          <w:rFonts w:cstheme="minorHAnsi"/>
        </w:rPr>
        <w:t xml:space="preserve">Varnostni načrt </w:t>
      </w:r>
    </w:p>
    <w:p w14:paraId="5834F027" w14:textId="77777777" w:rsidR="00774C71" w:rsidRPr="00384B9A" w:rsidRDefault="00774C71" w:rsidP="000A5456">
      <w:pPr>
        <w:pStyle w:val="Telobesedila"/>
        <w:ind w:left="1560"/>
        <w:rPr>
          <w:rFonts w:cstheme="minorHAnsi"/>
        </w:rPr>
      </w:pPr>
    </w:p>
    <w:p w14:paraId="01EDDEF0" w14:textId="1CC26DCA" w:rsidR="00774C71" w:rsidRPr="00384B9A" w:rsidRDefault="00774C71" w:rsidP="000A5456">
      <w:pPr>
        <w:pStyle w:val="Naslov31"/>
        <w:ind w:left="1560"/>
        <w:rPr>
          <w:rFonts w:cstheme="minorHAnsi"/>
        </w:rPr>
      </w:pPr>
      <w:bookmarkStart w:id="156" w:name="2.3.1.3_Načrti_s_področja_tehnologije_za"/>
      <w:bookmarkEnd w:id="156"/>
      <w:r w:rsidRPr="00384B9A">
        <w:rPr>
          <w:rFonts w:cstheme="minorHAnsi"/>
        </w:rPr>
        <w:t>Načrti s področja tehnologije zajemajo načrte vsaj za naslednj</w:t>
      </w:r>
      <w:r w:rsidR="00CF0EE3">
        <w:rPr>
          <w:rFonts w:cstheme="minorHAnsi"/>
        </w:rPr>
        <w:t>e</w:t>
      </w:r>
      <w:r w:rsidRPr="00384B9A">
        <w:rPr>
          <w:rFonts w:cstheme="minorHAnsi"/>
        </w:rPr>
        <w:t xml:space="preserve"> tehnologij</w:t>
      </w:r>
      <w:r w:rsidR="009001EE">
        <w:rPr>
          <w:rFonts w:cstheme="minorHAnsi"/>
        </w:rPr>
        <w:t>e</w:t>
      </w:r>
      <w:r w:rsidRPr="00384B9A">
        <w:rPr>
          <w:rFonts w:cstheme="minorHAnsi"/>
        </w:rPr>
        <w:t>:</w:t>
      </w:r>
    </w:p>
    <w:p w14:paraId="79AD84ED" w14:textId="0AA59772" w:rsidR="00774C71" w:rsidRPr="00384B9A" w:rsidRDefault="00774C71" w:rsidP="00F40BB0">
      <w:pPr>
        <w:pStyle w:val="Odstavekseznama"/>
        <w:ind w:left="1985"/>
        <w:rPr>
          <w:rFonts w:cstheme="minorHAnsi"/>
        </w:rPr>
      </w:pPr>
      <w:r w:rsidRPr="00384B9A">
        <w:rPr>
          <w:rFonts w:cstheme="minorHAnsi"/>
        </w:rPr>
        <w:t>načrt tehnološke opreme</w:t>
      </w:r>
      <w:r w:rsidR="00692872">
        <w:rPr>
          <w:rFonts w:cstheme="minorHAnsi"/>
        </w:rPr>
        <w:t>,</w:t>
      </w:r>
      <w:r w:rsidRPr="00384B9A">
        <w:rPr>
          <w:rFonts w:cstheme="minorHAnsi"/>
        </w:rPr>
        <w:t xml:space="preserve"> </w:t>
      </w:r>
    </w:p>
    <w:p w14:paraId="5B1F92AD" w14:textId="7BA454B6" w:rsidR="00FD60F6" w:rsidRPr="00384B9A" w:rsidRDefault="00FD60F6" w:rsidP="00F40BB0">
      <w:pPr>
        <w:pStyle w:val="Odstavekseznama"/>
        <w:ind w:left="1985"/>
        <w:rPr>
          <w:rFonts w:cstheme="minorHAnsi"/>
        </w:rPr>
      </w:pPr>
      <w:r w:rsidRPr="00384B9A">
        <w:rPr>
          <w:rFonts w:cstheme="minorHAnsi"/>
        </w:rPr>
        <w:t>načrt raziskovalne in laboratorijske opreme</w:t>
      </w:r>
      <w:r w:rsidR="00692872">
        <w:rPr>
          <w:rFonts w:cstheme="minorHAnsi"/>
        </w:rPr>
        <w:t>.</w:t>
      </w:r>
    </w:p>
    <w:p w14:paraId="10D17455" w14:textId="77777777" w:rsidR="00774C71" w:rsidRPr="00384B9A" w:rsidRDefault="00774C71" w:rsidP="000A5456">
      <w:pPr>
        <w:pStyle w:val="Telobesedila"/>
        <w:ind w:left="1560"/>
        <w:rPr>
          <w:rFonts w:cstheme="minorHAnsi"/>
        </w:rPr>
      </w:pPr>
    </w:p>
    <w:p w14:paraId="4E689AA6" w14:textId="77777777" w:rsidR="00774C71" w:rsidRPr="00384B9A" w:rsidRDefault="00774C71" w:rsidP="000A5456">
      <w:pPr>
        <w:pStyle w:val="Naslov31"/>
        <w:ind w:left="1560"/>
        <w:rPr>
          <w:rFonts w:cstheme="minorHAnsi"/>
        </w:rPr>
      </w:pPr>
      <w:bookmarkStart w:id="157" w:name="2.3.1.4_Projekt_za_izvedbo_(PZI)_mora_im"/>
      <w:bookmarkEnd w:id="157"/>
      <w:r w:rsidRPr="00384B9A">
        <w:rPr>
          <w:rFonts w:cstheme="minorHAnsi"/>
        </w:rPr>
        <w:t>Projekt za izvedbo (PZI) mora imeti prikazane vse rešitve in detajle, ki omogočajo gradnjo, spuščanje v obratovanje in kasneje tudi izdelavo PID, ki je dokumentacija vezana na obratovanje stavbe v življenjski dobi. V PZI dokumentaciji morajo biti predstavljeni in prikazani vsi zahtevani podatki, izračuni, analize in risbe, ki so zahtevani s predpisi ali v tehničnih specifikacijah (projektni nalogi).</w:t>
      </w:r>
    </w:p>
    <w:p w14:paraId="1E01ADDF" w14:textId="77777777" w:rsidR="00774C71" w:rsidRPr="00384B9A" w:rsidRDefault="00774C71" w:rsidP="000A5456">
      <w:pPr>
        <w:ind w:left="1560"/>
        <w:rPr>
          <w:rFonts w:cstheme="minorHAnsi"/>
        </w:rPr>
      </w:pPr>
    </w:p>
    <w:p w14:paraId="4177F624" w14:textId="77777777" w:rsidR="00774C71" w:rsidRPr="00384B9A" w:rsidRDefault="00774C71" w:rsidP="000A5456">
      <w:pPr>
        <w:pStyle w:val="Naslov31"/>
        <w:ind w:left="1560"/>
        <w:rPr>
          <w:rFonts w:cstheme="minorHAnsi"/>
        </w:rPr>
      </w:pPr>
      <w:bookmarkStart w:id="158" w:name="2.3.1.5_Del_projekta_za_izvedbo_so_tudi_"/>
      <w:bookmarkEnd w:id="158"/>
      <w:r w:rsidRPr="00384B9A">
        <w:rPr>
          <w:rFonts w:cstheme="minorHAnsi"/>
        </w:rPr>
        <w:t>Del projekta za izvedbo so tudi popisi del in materiala, ki so priloženi vsakemu načrtu posebej. Vse posamezne popise se združi v en dokument oz. eno Excel-ovo datoteko (delovni zvezek), v katerem so posamezni popisi (vsak načrt posebej) prikazani v svojem zavihku</w:t>
      </w:r>
    </w:p>
    <w:p w14:paraId="322A8A69" w14:textId="77777777" w:rsidR="00774C71" w:rsidRPr="00384B9A" w:rsidRDefault="00774C71" w:rsidP="000A5456">
      <w:pPr>
        <w:ind w:left="1560"/>
        <w:rPr>
          <w:rFonts w:cstheme="minorHAnsi"/>
        </w:rPr>
      </w:pPr>
    </w:p>
    <w:p w14:paraId="250CB4FD" w14:textId="77777777" w:rsidR="00774C71" w:rsidRPr="00384B9A" w:rsidRDefault="00774C71" w:rsidP="000A5456">
      <w:pPr>
        <w:pStyle w:val="Naslov31"/>
        <w:ind w:left="1560"/>
        <w:rPr>
          <w:rFonts w:cstheme="minorHAnsi"/>
        </w:rPr>
      </w:pPr>
      <w:bookmarkStart w:id="159" w:name="2.3.1.6_V_PZI_projektno_dokumentacijo_se"/>
      <w:bookmarkEnd w:id="159"/>
      <w:r w:rsidRPr="00384B9A">
        <w:rPr>
          <w:rFonts w:cstheme="minorHAnsi"/>
        </w:rPr>
        <w:t>V PZI projektno dokumentacijo se priložijo vsi potrebni računi, tehnično poročilo, detajli in opisi izvedbe, s katerimi se nedvoumno dokaže, da objekt izpolnjuje bistvene zahteve Gradbenega zakona in naročnikove zahteve navedene v tej projektni nalogi, vključno z elementi zunanje ureditve (podesti, nadstreški, svetlobniki, klopi …).</w:t>
      </w:r>
    </w:p>
    <w:p w14:paraId="73881564" w14:textId="77777777" w:rsidR="00774C71" w:rsidRPr="00384B9A" w:rsidRDefault="00774C71" w:rsidP="000A5456">
      <w:pPr>
        <w:ind w:left="1560"/>
        <w:rPr>
          <w:rFonts w:cstheme="minorHAnsi"/>
        </w:rPr>
      </w:pPr>
    </w:p>
    <w:p w14:paraId="46A9821B" w14:textId="77777777" w:rsidR="00774C71" w:rsidRPr="00384B9A" w:rsidRDefault="00774C71" w:rsidP="000A5456">
      <w:pPr>
        <w:pStyle w:val="Naslov31"/>
        <w:ind w:left="1560"/>
        <w:rPr>
          <w:rFonts w:cstheme="minorHAnsi"/>
        </w:rPr>
      </w:pPr>
      <w:bookmarkStart w:id="160" w:name="2.3.1.7_Tehnična_poročila_posameznih_nač"/>
      <w:bookmarkEnd w:id="160"/>
      <w:r w:rsidRPr="00384B9A">
        <w:rPr>
          <w:rFonts w:cstheme="minorHAnsi"/>
        </w:rPr>
        <w:t>Tehnična poročila posameznih načrtov projektne dokumentacije naj obsegajo tehnične opise, rezultate analiz in izračunov, sheme in druge prikaze, iz katerih morajo biti razvidni bistveni podatki v zvezi z izpolnjevanjem bistvenih zahtev in zahtev tehničnih specifikacij, z izsledki predhodnih raziskav, empirične podatke, ter oceno vrednosti materiala in del.</w:t>
      </w:r>
    </w:p>
    <w:p w14:paraId="6FF12B7C" w14:textId="77777777" w:rsidR="00774C71" w:rsidRPr="00384B9A" w:rsidRDefault="00774C71" w:rsidP="000A5456">
      <w:pPr>
        <w:ind w:left="1560"/>
        <w:rPr>
          <w:rFonts w:cstheme="minorHAnsi"/>
        </w:rPr>
      </w:pPr>
    </w:p>
    <w:p w14:paraId="121E208C" w14:textId="77777777" w:rsidR="00774C71" w:rsidRPr="00384B9A" w:rsidRDefault="00774C71" w:rsidP="000A5456">
      <w:pPr>
        <w:pStyle w:val="Naslov31"/>
        <w:ind w:left="1560"/>
        <w:rPr>
          <w:rFonts w:cstheme="minorHAnsi"/>
        </w:rPr>
      </w:pPr>
      <w:bookmarkStart w:id="161" w:name="2.3.1.8_V_sklopu_PZI_načrta_mora_projekt"/>
      <w:bookmarkEnd w:id="161"/>
      <w:r w:rsidRPr="00384B9A">
        <w:rPr>
          <w:rFonts w:cstheme="minorHAnsi"/>
        </w:rPr>
        <w:t>V sklopu PZI načrta mora projektant izdelati načrt notranje opreme z dispozicijo in opisom izbrane in potrjene notranje opreme do takšne mere, da bo naročnik po potrebi z morebitnimi manjšimi vsebinskimi korekcijami lahko pripravil samostojen PZI projekt notranje opreme in izvedel ločeno JN za dobavo le-te.</w:t>
      </w:r>
    </w:p>
    <w:p w14:paraId="28D34EF0" w14:textId="77777777" w:rsidR="00774C71" w:rsidRPr="00384B9A" w:rsidRDefault="00774C71" w:rsidP="000A5456">
      <w:pPr>
        <w:ind w:left="1560"/>
        <w:rPr>
          <w:rFonts w:cstheme="minorHAnsi"/>
        </w:rPr>
      </w:pPr>
    </w:p>
    <w:p w14:paraId="4D8809E1" w14:textId="65098725" w:rsidR="00774C71" w:rsidRPr="00384B9A" w:rsidRDefault="00774C71" w:rsidP="000A5456">
      <w:pPr>
        <w:pStyle w:val="Naslov31"/>
        <w:ind w:left="1560"/>
        <w:rPr>
          <w:rFonts w:cstheme="minorHAnsi"/>
        </w:rPr>
      </w:pPr>
      <w:bookmarkStart w:id="162" w:name="2.3.1.9_Projektant_mora_izdelati_celovit"/>
      <w:bookmarkEnd w:id="162"/>
      <w:r w:rsidRPr="00384B9A">
        <w:rPr>
          <w:rFonts w:cstheme="minorHAnsi"/>
        </w:rPr>
        <w:t xml:space="preserve">Projektant mora izdelati celovito barvno študijo stavbe. </w:t>
      </w:r>
      <w:r w:rsidR="00FD60F6" w:rsidRPr="00384B9A">
        <w:rPr>
          <w:rFonts w:cstheme="minorHAnsi"/>
        </w:rPr>
        <w:t xml:space="preserve">Pri tem prioritetno upoštevati barvno shemo grafične podobe fakultete. </w:t>
      </w:r>
      <w:r w:rsidRPr="00384B9A">
        <w:rPr>
          <w:rFonts w:cstheme="minorHAnsi"/>
        </w:rPr>
        <w:t>V barvni študiji naj bodo definirani vsi tipi materialov in barve celotne novogradnje za vse posamezne elemente stavbe, npr.: fasada, stavbno pohištvo, stene, tlaki, stropi, oprema itd.</w:t>
      </w:r>
    </w:p>
    <w:p w14:paraId="76EFDB85" w14:textId="77777777" w:rsidR="00774C71" w:rsidRPr="00384B9A" w:rsidRDefault="00774C71" w:rsidP="000A5456">
      <w:pPr>
        <w:ind w:left="1560"/>
        <w:rPr>
          <w:rFonts w:cstheme="minorHAnsi"/>
        </w:rPr>
      </w:pPr>
    </w:p>
    <w:p w14:paraId="6AC574E6" w14:textId="77777777" w:rsidR="00774C71" w:rsidRPr="00384B9A" w:rsidRDefault="00774C71" w:rsidP="000A5456">
      <w:pPr>
        <w:pStyle w:val="Naslov31"/>
        <w:ind w:left="1560"/>
        <w:rPr>
          <w:rFonts w:cstheme="minorHAnsi"/>
        </w:rPr>
      </w:pPr>
      <w:bookmarkStart w:id="163" w:name="2.3.1.10_Projektant_mora_v_obsegu_in_nat"/>
      <w:bookmarkEnd w:id="163"/>
      <w:r w:rsidRPr="00384B9A">
        <w:rPr>
          <w:rFonts w:cstheme="minorHAnsi"/>
        </w:rPr>
        <w:t>Projektant mora v obsegu in natančnosti, ki velja za PZI dokumentacijo izdelati tudi načrt zunanje ureditve, hortikulturo in prometno rešitev za novo stanje.</w:t>
      </w:r>
    </w:p>
    <w:p w14:paraId="342297DD" w14:textId="77777777" w:rsidR="00774C71" w:rsidRPr="00384B9A" w:rsidRDefault="00774C71" w:rsidP="000A5456">
      <w:pPr>
        <w:ind w:left="1560"/>
        <w:rPr>
          <w:rFonts w:cstheme="minorHAnsi"/>
        </w:rPr>
      </w:pPr>
    </w:p>
    <w:p w14:paraId="2E28B9F3" w14:textId="77777777" w:rsidR="00774C71" w:rsidRPr="00384B9A" w:rsidRDefault="00774C71" w:rsidP="000A5456">
      <w:pPr>
        <w:pStyle w:val="Naslov31"/>
        <w:ind w:left="1560"/>
        <w:rPr>
          <w:rFonts w:cstheme="minorHAnsi"/>
        </w:rPr>
      </w:pPr>
      <w:bookmarkStart w:id="164" w:name="2.3.1.11_Projektant_mora_v_obsegu_in_nat"/>
      <w:bookmarkEnd w:id="164"/>
      <w:r w:rsidRPr="00384B9A">
        <w:rPr>
          <w:rFonts w:cstheme="minorHAnsi"/>
        </w:rPr>
        <w:t>Projektant mora v obsegu in natančnosti, ki velja za PZI dokumentacijo izdelati tudi načrt komunalne ureditve, vključno z vsemi komunalnimi priključki (vsi zunanji energetski priključki). Lahko je to ločen načrt ali v sklopu katerega drugega načrta po pravilniku.</w:t>
      </w:r>
    </w:p>
    <w:p w14:paraId="094FB3F4" w14:textId="77777777" w:rsidR="0047335E" w:rsidRPr="00384B9A" w:rsidRDefault="0047335E" w:rsidP="000A5456">
      <w:pPr>
        <w:ind w:left="1560"/>
      </w:pPr>
    </w:p>
    <w:p w14:paraId="03751564" w14:textId="75025D3E" w:rsidR="0047335E" w:rsidRPr="00384B9A" w:rsidRDefault="00963EB9" w:rsidP="000A5456">
      <w:pPr>
        <w:pStyle w:val="Naslov31"/>
        <w:ind w:left="1560"/>
        <w:rPr>
          <w:rFonts w:cstheme="minorHAnsi"/>
        </w:rPr>
      </w:pPr>
      <w:r w:rsidRPr="00384B9A">
        <w:rPr>
          <w:rFonts w:cstheme="minorHAnsi"/>
        </w:rPr>
        <w:t>P</w:t>
      </w:r>
      <w:r w:rsidR="0047335E" w:rsidRPr="00384B9A">
        <w:rPr>
          <w:rFonts w:cstheme="minorHAnsi"/>
        </w:rPr>
        <w:t xml:space="preserve">rojekt </w:t>
      </w:r>
      <w:r w:rsidRPr="00384B9A">
        <w:rPr>
          <w:rFonts w:cstheme="minorHAnsi"/>
        </w:rPr>
        <w:t>rušenja oz. odstranitev objektov mora vključiti</w:t>
      </w:r>
      <w:r w:rsidR="0047335E" w:rsidRPr="00384B9A">
        <w:rPr>
          <w:rFonts w:cstheme="minorHAnsi"/>
        </w:rPr>
        <w:t xml:space="preserve"> tudi rešitve trenutne oskrbe z energijo, vodo, kanalizacijo in IT komunikacijami</w:t>
      </w:r>
      <w:r w:rsidRPr="00384B9A">
        <w:rPr>
          <w:rFonts w:cstheme="minorHAnsi"/>
        </w:rPr>
        <w:t xml:space="preserve"> </w:t>
      </w:r>
      <w:r w:rsidR="00355B12" w:rsidRPr="00384B9A">
        <w:rPr>
          <w:rFonts w:cstheme="minorHAnsi"/>
        </w:rPr>
        <w:t>obstoječim objektom v času rušenja</w:t>
      </w:r>
      <w:r w:rsidR="004A0AC7" w:rsidRPr="00384B9A">
        <w:rPr>
          <w:rFonts w:cstheme="minorHAnsi"/>
        </w:rPr>
        <w:t xml:space="preserve"> in</w:t>
      </w:r>
      <w:r w:rsidR="006C51E7" w:rsidRPr="00384B9A">
        <w:rPr>
          <w:rFonts w:cstheme="minorHAnsi"/>
        </w:rPr>
        <w:t xml:space="preserve"> priključitve na novi energetski objekt</w:t>
      </w:r>
      <w:r w:rsidR="00BB7627" w:rsidRPr="00384B9A">
        <w:rPr>
          <w:rFonts w:cstheme="minorHAnsi"/>
        </w:rPr>
        <w:t>.</w:t>
      </w:r>
    </w:p>
    <w:p w14:paraId="6B726FBF" w14:textId="77777777" w:rsidR="00774C71" w:rsidRPr="00384B9A" w:rsidRDefault="00774C71" w:rsidP="000A5456">
      <w:pPr>
        <w:ind w:left="1560"/>
        <w:rPr>
          <w:rFonts w:cstheme="minorHAnsi"/>
        </w:rPr>
      </w:pPr>
    </w:p>
    <w:p w14:paraId="2035F5BD" w14:textId="77777777" w:rsidR="00774C71" w:rsidRPr="00384B9A" w:rsidRDefault="00774C71" w:rsidP="000A5456">
      <w:pPr>
        <w:pStyle w:val="Naslov31"/>
        <w:ind w:left="1560"/>
        <w:rPr>
          <w:rFonts w:cstheme="minorHAnsi"/>
        </w:rPr>
      </w:pPr>
      <w:bookmarkStart w:id="165" w:name="2.3.1.12_Storitev_izdelave_projektne_dok"/>
      <w:bookmarkEnd w:id="165"/>
      <w:r w:rsidRPr="00384B9A">
        <w:rPr>
          <w:rFonts w:cstheme="minorHAnsi"/>
        </w:rPr>
        <w:t>Storitev izdelave projektne dokumentacije za izvedbo gradnje (PZI) med drugim vključuje:</w:t>
      </w:r>
    </w:p>
    <w:p w14:paraId="5121172B" w14:textId="77777777" w:rsidR="00774C71" w:rsidRPr="00384B9A" w:rsidRDefault="00774C71" w:rsidP="00FF1ADD">
      <w:pPr>
        <w:pStyle w:val="Odstavekseznama"/>
        <w:ind w:left="1985"/>
        <w:rPr>
          <w:rFonts w:cstheme="minorHAnsi"/>
        </w:rPr>
      </w:pPr>
      <w:r w:rsidRPr="00384B9A">
        <w:rPr>
          <w:rFonts w:cstheme="minorHAnsi"/>
        </w:rPr>
        <w:t>vodilni načrt arhitekture, izpolnjene obrazce, interaktivno tabelo in vso ostalo dokumentacijo in prikaze v skladu s Pravilnikom o podrobnejši vsebini dokumentacije in obrazcih, povezanih z graditvijo objektov in njegovimi morebitnimi spremembami ter pravili stroke,</w:t>
      </w:r>
    </w:p>
    <w:p w14:paraId="7D82BFB5" w14:textId="77777777" w:rsidR="00774C71" w:rsidRPr="00384B9A" w:rsidRDefault="00774C71" w:rsidP="00FF1ADD">
      <w:pPr>
        <w:pStyle w:val="Odstavekseznama"/>
        <w:ind w:left="1985"/>
        <w:rPr>
          <w:rFonts w:cstheme="minorHAnsi"/>
        </w:rPr>
      </w:pPr>
      <w:r w:rsidRPr="00384B9A">
        <w:rPr>
          <w:rFonts w:cstheme="minorHAnsi"/>
        </w:rPr>
        <w:t>načrt s področja gradbeništva - gradbene konstrukcije (PZI) in načrt varovanja gradbene jame, v kolikor je glede na idejno rešitvijo potrebno,</w:t>
      </w:r>
    </w:p>
    <w:p w14:paraId="1C0182F5" w14:textId="77777777" w:rsidR="00774C71" w:rsidRPr="00384B9A" w:rsidRDefault="00774C71" w:rsidP="00FF1ADD">
      <w:pPr>
        <w:pStyle w:val="Odstavekseznama"/>
        <w:ind w:left="1985"/>
        <w:rPr>
          <w:rFonts w:cstheme="minorHAnsi"/>
        </w:rPr>
      </w:pPr>
      <w:r w:rsidRPr="00384B9A">
        <w:rPr>
          <w:rFonts w:cstheme="minorHAnsi"/>
        </w:rPr>
        <w:t>načrti infrastrukture in priključkov (promet, vodovod, kanalizacija, telekomunikacije, elektrika, daljinska toplota, itd.),</w:t>
      </w:r>
    </w:p>
    <w:p w14:paraId="0109C2C1" w14:textId="77777777" w:rsidR="00774C71" w:rsidRPr="00384B9A" w:rsidRDefault="00774C71" w:rsidP="00FF1ADD">
      <w:pPr>
        <w:pStyle w:val="Odstavekseznama"/>
        <w:ind w:left="1985"/>
        <w:rPr>
          <w:rFonts w:cstheme="minorHAnsi"/>
        </w:rPr>
      </w:pPr>
      <w:r w:rsidRPr="00384B9A">
        <w:rPr>
          <w:rFonts w:cstheme="minorHAnsi"/>
        </w:rPr>
        <w:t>načrt s področja elektrotehnike in telekomunikacij, vključno z načrti za morebitno nizko napetostne razvode in priklop na transformatorsko postajo,</w:t>
      </w:r>
    </w:p>
    <w:p w14:paraId="6E81201B" w14:textId="77777777" w:rsidR="00774C71" w:rsidRPr="00384B9A" w:rsidRDefault="00774C71" w:rsidP="00FF1ADD">
      <w:pPr>
        <w:pStyle w:val="Odstavekseznama"/>
        <w:ind w:left="1985"/>
        <w:rPr>
          <w:rFonts w:cstheme="minorHAnsi"/>
        </w:rPr>
      </w:pPr>
      <w:r w:rsidRPr="00384B9A">
        <w:rPr>
          <w:rFonts w:cstheme="minorHAnsi"/>
        </w:rPr>
        <w:t>načrt s področja strojništva,</w:t>
      </w:r>
    </w:p>
    <w:p w14:paraId="6AB99C46" w14:textId="4138E89B" w:rsidR="00774C71" w:rsidRPr="00384B9A" w:rsidRDefault="00774C71" w:rsidP="00FF1ADD">
      <w:pPr>
        <w:pStyle w:val="Odstavekseznama"/>
        <w:ind w:left="1985"/>
        <w:rPr>
          <w:rFonts w:cstheme="minorHAnsi"/>
        </w:rPr>
      </w:pPr>
      <w:r w:rsidRPr="00384B9A">
        <w:rPr>
          <w:rFonts w:cstheme="minorHAnsi"/>
        </w:rPr>
        <w:t>načrt s področja požarne varnosti (študija požarne varnosti)</w:t>
      </w:r>
      <w:r w:rsidR="007D3A85">
        <w:rPr>
          <w:rFonts w:cstheme="minorHAnsi"/>
        </w:rPr>
        <w:t>,</w:t>
      </w:r>
    </w:p>
    <w:p w14:paraId="6DAD2788" w14:textId="77777777" w:rsidR="00774C71" w:rsidRPr="00384B9A" w:rsidRDefault="00774C71" w:rsidP="00FF1ADD">
      <w:pPr>
        <w:pStyle w:val="Odstavekseznama"/>
        <w:ind w:left="1985"/>
        <w:rPr>
          <w:rFonts w:cstheme="minorHAnsi"/>
        </w:rPr>
      </w:pPr>
      <w:r w:rsidRPr="00384B9A">
        <w:rPr>
          <w:rFonts w:cstheme="minorHAnsi"/>
        </w:rPr>
        <w:t>načrt s področja krajinske ureditve,</w:t>
      </w:r>
    </w:p>
    <w:p w14:paraId="26D28125" w14:textId="77777777" w:rsidR="00774C71" w:rsidRPr="00384B9A" w:rsidRDefault="00774C71" w:rsidP="00FF1ADD">
      <w:pPr>
        <w:pStyle w:val="Odstavekseznama"/>
        <w:ind w:left="1985"/>
        <w:rPr>
          <w:rFonts w:cstheme="minorHAnsi"/>
        </w:rPr>
      </w:pPr>
      <w:r w:rsidRPr="00384B9A">
        <w:rPr>
          <w:rFonts w:cstheme="minorHAnsi"/>
        </w:rPr>
        <w:t>načrt in opis delovanja centralnega sistema za upravljanje energetskih in ostalih sistemov v stavbi, vključno z energetskim monitoringom,</w:t>
      </w:r>
    </w:p>
    <w:p w14:paraId="74B14247" w14:textId="77777777" w:rsidR="00774C71" w:rsidRPr="00384B9A" w:rsidRDefault="00774C71" w:rsidP="00FF1ADD">
      <w:pPr>
        <w:pStyle w:val="Odstavekseznama"/>
        <w:ind w:left="1985"/>
        <w:rPr>
          <w:rFonts w:cstheme="minorHAnsi"/>
        </w:rPr>
      </w:pPr>
      <w:r w:rsidRPr="00384B9A">
        <w:rPr>
          <w:rFonts w:cstheme="minorHAnsi"/>
        </w:rPr>
        <w:t>izdelavo vseh potrebnih tehničnih prikazov za ugotavljanje skladnosti s predpisi, potrebnih za izvedbo del, za razjasnitev predlaganih rešitev, za izdelavo in določitev stroškovne ocene ter podajanje ustreznih navodil za izvedbo gradnje,</w:t>
      </w:r>
    </w:p>
    <w:p w14:paraId="4F4895D4" w14:textId="77777777" w:rsidR="00774C71" w:rsidRPr="00384B9A" w:rsidRDefault="00774C71" w:rsidP="00FF1ADD">
      <w:pPr>
        <w:pStyle w:val="Odstavekseznama"/>
        <w:ind w:left="1985"/>
        <w:rPr>
          <w:rFonts w:cstheme="minorHAnsi"/>
        </w:rPr>
      </w:pPr>
      <w:r w:rsidRPr="00384B9A">
        <w:rPr>
          <w:rFonts w:cstheme="minorHAnsi"/>
        </w:rPr>
        <w:t>izdelavo vseh obveznih ostalih načrtov, elaboratov, študij in analiz, ki jih zahtevajo predpisi, kot npr.: načrt gospodarjenja z gradbenimi odpadki, elaborat učinkovite rabe energije z izkazom, itd,</w:t>
      </w:r>
    </w:p>
    <w:p w14:paraId="2EA8BF8E" w14:textId="77777777" w:rsidR="00774C71" w:rsidRPr="00384B9A" w:rsidRDefault="00774C71" w:rsidP="00FF1ADD">
      <w:pPr>
        <w:pStyle w:val="Odstavekseznama"/>
        <w:ind w:left="1985"/>
        <w:rPr>
          <w:rFonts w:cstheme="minorHAnsi"/>
        </w:rPr>
      </w:pPr>
      <w:r w:rsidRPr="00384B9A">
        <w:rPr>
          <w:rFonts w:cstheme="minorHAnsi"/>
        </w:rPr>
        <w:t>izdelava vsaj 8 renderjev, 3D pogledov in primerjav, v dogovoru z naročnikom,</w:t>
      </w:r>
    </w:p>
    <w:p w14:paraId="1AC986C0" w14:textId="77777777" w:rsidR="00774C71" w:rsidRPr="00384B9A" w:rsidRDefault="00774C71" w:rsidP="00FF1ADD">
      <w:pPr>
        <w:pStyle w:val="Odstavekseznama"/>
        <w:ind w:left="1985"/>
        <w:rPr>
          <w:rFonts w:cstheme="minorHAnsi"/>
        </w:rPr>
      </w:pPr>
      <w:r w:rsidRPr="00384B9A">
        <w:rPr>
          <w:rFonts w:cstheme="minorHAnsi"/>
        </w:rPr>
        <w:t>tehnične prikaze notranje opreme, barvne študije in materiale, potrjevanje delavniških načrtov,</w:t>
      </w:r>
    </w:p>
    <w:p w14:paraId="40433743" w14:textId="6A3BD504" w:rsidR="00774C71" w:rsidRPr="00384B9A" w:rsidRDefault="00774C71" w:rsidP="00FF1ADD">
      <w:pPr>
        <w:pStyle w:val="Odstavekseznama"/>
        <w:ind w:left="1985"/>
        <w:rPr>
          <w:rFonts w:cstheme="minorHAnsi"/>
        </w:rPr>
      </w:pPr>
      <w:r w:rsidRPr="00384B9A">
        <w:rPr>
          <w:rFonts w:cstheme="minorHAnsi"/>
        </w:rPr>
        <w:t xml:space="preserve">popis del in projektantska ocena investicijske vrednosti po posamezni postavki v vseh </w:t>
      </w:r>
      <w:r w:rsidRPr="00384B9A">
        <w:rPr>
          <w:rFonts w:cstheme="minorHAnsi"/>
        </w:rPr>
        <w:lastRenderedPageBreak/>
        <w:t>popisi</w:t>
      </w:r>
      <w:r w:rsidR="00064CE4" w:rsidRPr="00384B9A">
        <w:rPr>
          <w:rFonts w:cstheme="minorHAnsi"/>
        </w:rPr>
        <w:t>h</w:t>
      </w:r>
      <w:r w:rsidRPr="00384B9A">
        <w:rPr>
          <w:rFonts w:cstheme="minorHAnsi"/>
        </w:rPr>
        <w:t xml:space="preserve"> del,</w:t>
      </w:r>
    </w:p>
    <w:p w14:paraId="6DABD210" w14:textId="74FC68A2" w:rsidR="00774C71" w:rsidRPr="00384B9A" w:rsidRDefault="00774C71" w:rsidP="00FF1ADD">
      <w:pPr>
        <w:pStyle w:val="Odstavekseznama"/>
        <w:ind w:left="1985"/>
        <w:rPr>
          <w:rFonts w:cstheme="minorHAnsi"/>
        </w:rPr>
      </w:pPr>
      <w:r w:rsidRPr="00384B9A">
        <w:rPr>
          <w:rFonts w:cstheme="minorHAnsi"/>
        </w:rPr>
        <w:t>načrte rušite</w:t>
      </w:r>
      <w:r w:rsidR="00064CE4" w:rsidRPr="00384B9A">
        <w:rPr>
          <w:rFonts w:cstheme="minorHAnsi"/>
        </w:rPr>
        <w:t>v</w:t>
      </w:r>
      <w:r w:rsidRPr="00384B9A">
        <w:rPr>
          <w:rFonts w:cstheme="minorHAnsi"/>
        </w:rPr>
        <w:t>,</w:t>
      </w:r>
    </w:p>
    <w:p w14:paraId="73A6B003" w14:textId="77777777" w:rsidR="00774C71" w:rsidRPr="00384B9A" w:rsidRDefault="00774C71" w:rsidP="00FF1ADD">
      <w:pPr>
        <w:pStyle w:val="Odstavekseznama"/>
        <w:ind w:left="1985"/>
        <w:rPr>
          <w:rFonts w:cstheme="minorHAnsi"/>
        </w:rPr>
      </w:pPr>
      <w:r w:rsidRPr="00384B9A">
        <w:rPr>
          <w:rFonts w:cstheme="minorHAnsi"/>
        </w:rPr>
        <w:t>elaborat s področja učinkovite rabe energije in obnovljivih virov energije (gradbena fizika),</w:t>
      </w:r>
    </w:p>
    <w:p w14:paraId="5CBB5B33" w14:textId="77777777" w:rsidR="00774C71" w:rsidRPr="00384B9A" w:rsidRDefault="00774C71" w:rsidP="00FF1ADD">
      <w:pPr>
        <w:pStyle w:val="Odstavekseznama"/>
        <w:ind w:left="1985"/>
        <w:rPr>
          <w:rFonts w:cstheme="minorHAnsi"/>
        </w:rPr>
      </w:pPr>
      <w:r w:rsidRPr="00384B9A">
        <w:rPr>
          <w:rFonts w:cstheme="minorHAnsi"/>
        </w:rPr>
        <w:t>elaborat zaščite pred hrupom z izkazom,</w:t>
      </w:r>
    </w:p>
    <w:p w14:paraId="03871572" w14:textId="77777777" w:rsidR="00774C71" w:rsidRPr="00384B9A" w:rsidRDefault="00774C71" w:rsidP="00FF1ADD">
      <w:pPr>
        <w:pStyle w:val="Odstavekseznama"/>
        <w:ind w:left="1985"/>
        <w:rPr>
          <w:rFonts w:cstheme="minorHAnsi"/>
        </w:rPr>
      </w:pPr>
      <w:r w:rsidRPr="00384B9A">
        <w:rPr>
          <w:rFonts w:cstheme="minorHAnsi"/>
        </w:rPr>
        <w:t>geološke in geomehanske ter hidrološke raziskave (vrtine, raziskave, poročilo),</w:t>
      </w:r>
    </w:p>
    <w:p w14:paraId="704E580E" w14:textId="77777777" w:rsidR="00774C71" w:rsidRPr="00384B9A" w:rsidRDefault="00774C71" w:rsidP="00FF1ADD">
      <w:pPr>
        <w:pStyle w:val="Odstavekseznama"/>
        <w:ind w:left="1985"/>
        <w:rPr>
          <w:rFonts w:cstheme="minorHAnsi"/>
        </w:rPr>
      </w:pPr>
      <w:r w:rsidRPr="00384B9A">
        <w:rPr>
          <w:rFonts w:cstheme="minorHAnsi"/>
        </w:rPr>
        <w:t>zbirnik vseh inštalacijskih vodov v stropu in v tleh, ki mora biti predhodno usklajen glede na zaporednost polaganja posameznega inštalacijskega voda,</w:t>
      </w:r>
    </w:p>
    <w:p w14:paraId="08950049" w14:textId="77777777" w:rsidR="00774C71" w:rsidRPr="00384B9A" w:rsidRDefault="00774C71" w:rsidP="00FF1ADD">
      <w:pPr>
        <w:pStyle w:val="Odstavekseznama"/>
        <w:ind w:left="1985"/>
        <w:rPr>
          <w:rFonts w:cstheme="minorHAnsi"/>
        </w:rPr>
      </w:pPr>
      <w:r w:rsidRPr="00384B9A">
        <w:rPr>
          <w:rFonts w:cstheme="minorHAnsi"/>
        </w:rPr>
        <w:t>načrte prestavitve in križanj obstoječe infrastrukture,</w:t>
      </w:r>
    </w:p>
    <w:p w14:paraId="573892E9" w14:textId="77777777" w:rsidR="00774C71" w:rsidRPr="00384B9A" w:rsidRDefault="00774C71" w:rsidP="00FF1ADD">
      <w:pPr>
        <w:pStyle w:val="Odstavekseznama"/>
        <w:ind w:left="1985"/>
        <w:rPr>
          <w:rFonts w:cstheme="minorHAnsi"/>
        </w:rPr>
      </w:pPr>
      <w:r w:rsidRPr="00384B9A">
        <w:rPr>
          <w:rFonts w:cstheme="minorHAnsi"/>
        </w:rPr>
        <w:t>načrt priključkov na komunalno infrastrukturo izven gradbene parcele, v kolikor so potrebne,</w:t>
      </w:r>
    </w:p>
    <w:p w14:paraId="3068DCCC" w14:textId="77777777" w:rsidR="00774C71" w:rsidRPr="00384B9A" w:rsidRDefault="00774C71" w:rsidP="00FF1ADD">
      <w:pPr>
        <w:pStyle w:val="Odstavekseznama"/>
        <w:ind w:left="1985"/>
        <w:rPr>
          <w:rFonts w:cstheme="minorHAnsi"/>
        </w:rPr>
      </w:pPr>
      <w:r w:rsidRPr="00384B9A">
        <w:rPr>
          <w:rFonts w:cstheme="minorHAnsi"/>
        </w:rPr>
        <w:t>predstavitev projektne dokumentacije na skupnem sestanku.</w:t>
      </w:r>
    </w:p>
    <w:p w14:paraId="7079757C" w14:textId="77777777" w:rsidR="00774C71" w:rsidRPr="00384B9A" w:rsidRDefault="00774C71" w:rsidP="00330085">
      <w:pPr>
        <w:rPr>
          <w:rFonts w:cstheme="minorHAnsi"/>
        </w:rPr>
      </w:pPr>
      <w:bookmarkStart w:id="166" w:name="2.3.2_Ostali_elaborati"/>
      <w:bookmarkStart w:id="167" w:name="_Toc163458971"/>
      <w:bookmarkStart w:id="168" w:name="_Toc163459073"/>
      <w:bookmarkStart w:id="169" w:name="_Toc163459180"/>
      <w:bookmarkStart w:id="170" w:name="_Toc163459293"/>
      <w:bookmarkStart w:id="171" w:name="_Toc163459418"/>
      <w:bookmarkStart w:id="172" w:name="_Toc163459521"/>
      <w:bookmarkStart w:id="173" w:name="_Toc163459622"/>
      <w:bookmarkStart w:id="174" w:name="_Toc163459724"/>
      <w:bookmarkStart w:id="175" w:name="_Toc163459804"/>
      <w:bookmarkStart w:id="176" w:name="_Toc163462386"/>
      <w:bookmarkStart w:id="177" w:name="_Toc163462468"/>
      <w:bookmarkStart w:id="178" w:name="_Toc163462549"/>
      <w:bookmarkStart w:id="179" w:name="_Toc163466020"/>
      <w:bookmarkStart w:id="180" w:name="_Toc163467890"/>
      <w:bookmarkStart w:id="181" w:name="_Toc163470252"/>
      <w:bookmarkStart w:id="182" w:name="_Toc163470658"/>
      <w:bookmarkStart w:id="183" w:name="_Toc163471107"/>
      <w:bookmarkStart w:id="184" w:name="_Toc163477348"/>
      <w:bookmarkStart w:id="185" w:name="_Toc163477482"/>
      <w:bookmarkStart w:id="186" w:name="_Toc163477615"/>
      <w:bookmarkStart w:id="187" w:name="_Toc163477749"/>
      <w:bookmarkStart w:id="188" w:name="_Toc163477883"/>
      <w:bookmarkStart w:id="189" w:name="_Toc163478018"/>
      <w:bookmarkStart w:id="190" w:name="_Toc163478154"/>
      <w:bookmarkStart w:id="191" w:name="_Toc163478288"/>
      <w:bookmarkStart w:id="192" w:name="_Toc163479553"/>
      <w:bookmarkStart w:id="193" w:name="_Toc163481278"/>
      <w:bookmarkStart w:id="194" w:name="_Toc170236509"/>
      <w:bookmarkStart w:id="195" w:name="_Toc170236648"/>
      <w:bookmarkStart w:id="196" w:name="_Toc170811891"/>
      <w:bookmarkStart w:id="197" w:name="_Toc170845379"/>
      <w:bookmarkStart w:id="198" w:name="_Toc170846679"/>
      <w:bookmarkStart w:id="199" w:name="_Toc170846819"/>
      <w:bookmarkStart w:id="200" w:name="_Toc170846959"/>
      <w:bookmarkStart w:id="201" w:name="_Toc170852618"/>
      <w:bookmarkStart w:id="202" w:name="_Toc170907078"/>
      <w:bookmarkStart w:id="203" w:name="_Toc170907211"/>
      <w:bookmarkStart w:id="204" w:name="_Toc170907517"/>
      <w:bookmarkStart w:id="205" w:name="_Toc170913201"/>
      <w:bookmarkStart w:id="206" w:name="_Toc170913329"/>
      <w:bookmarkStart w:id="207" w:name="_Toc170927271"/>
      <w:bookmarkStart w:id="208" w:name="_Toc170927401"/>
      <w:bookmarkStart w:id="209" w:name="_Toc170928088"/>
      <w:bookmarkStart w:id="210" w:name="_Toc170928222"/>
      <w:bookmarkStart w:id="211" w:name="_Toc170928356"/>
      <w:bookmarkStart w:id="212" w:name="_Toc170928490"/>
      <w:bookmarkStart w:id="213" w:name="_Toc170928624"/>
      <w:bookmarkStart w:id="214" w:name="_Toc170928758"/>
      <w:bookmarkStart w:id="215" w:name="_Toc171059882"/>
      <w:bookmarkStart w:id="216" w:name="_Toc171061725"/>
      <w:bookmarkStart w:id="217" w:name="_Toc171071090"/>
      <w:bookmarkStart w:id="218" w:name="_Toc178516022"/>
      <w:bookmarkStart w:id="219" w:name="_Toc178941015"/>
      <w:bookmarkStart w:id="220" w:name="_Toc180696291"/>
      <w:bookmarkStart w:id="221" w:name="_Toc180700331"/>
      <w:bookmarkStart w:id="222" w:name="_Toc180711058"/>
      <w:bookmarkStart w:id="223" w:name="_Toc180713010"/>
      <w:bookmarkStart w:id="224" w:name="_Toc180715143"/>
      <w:bookmarkStart w:id="225" w:name="_Toc180746718"/>
      <w:bookmarkStart w:id="226" w:name="_Toc180748671"/>
      <w:bookmarkStart w:id="227" w:name="_Toc163458973"/>
      <w:bookmarkStart w:id="228" w:name="_Toc163459075"/>
      <w:bookmarkStart w:id="229" w:name="_Toc163459182"/>
      <w:bookmarkStart w:id="230" w:name="_Toc163459295"/>
      <w:bookmarkStart w:id="231" w:name="_Toc163459420"/>
      <w:bookmarkStart w:id="232" w:name="_Toc163459523"/>
      <w:bookmarkStart w:id="233" w:name="_Toc163459624"/>
      <w:bookmarkStart w:id="234" w:name="_Toc163459726"/>
      <w:bookmarkStart w:id="235" w:name="_Toc163459806"/>
      <w:bookmarkStart w:id="236" w:name="_Toc163462388"/>
      <w:bookmarkStart w:id="237" w:name="_Toc163462470"/>
      <w:bookmarkStart w:id="238" w:name="_Toc163462551"/>
      <w:bookmarkStart w:id="239" w:name="_Toc163466022"/>
      <w:bookmarkStart w:id="240" w:name="_Toc163467892"/>
      <w:bookmarkStart w:id="241" w:name="_Toc163470254"/>
      <w:bookmarkStart w:id="242" w:name="_Toc163470660"/>
      <w:bookmarkStart w:id="243" w:name="_Toc163471109"/>
      <w:bookmarkStart w:id="244" w:name="_Toc163477350"/>
      <w:bookmarkStart w:id="245" w:name="_Toc163477484"/>
      <w:bookmarkStart w:id="246" w:name="_Toc163477617"/>
      <w:bookmarkStart w:id="247" w:name="_Toc163477751"/>
      <w:bookmarkStart w:id="248" w:name="_Toc163477885"/>
      <w:bookmarkStart w:id="249" w:name="_Toc163478020"/>
      <w:bookmarkStart w:id="250" w:name="_Toc163478156"/>
      <w:bookmarkStart w:id="251" w:name="_Toc163478290"/>
      <w:bookmarkStart w:id="252" w:name="_Toc163479555"/>
      <w:bookmarkStart w:id="253" w:name="_Toc163481280"/>
      <w:bookmarkStart w:id="254" w:name="_Toc170236511"/>
      <w:bookmarkStart w:id="255" w:name="_Toc170236650"/>
      <w:bookmarkStart w:id="256" w:name="_Toc170811893"/>
      <w:bookmarkStart w:id="257" w:name="_Toc170845381"/>
      <w:bookmarkStart w:id="258" w:name="_Toc170846681"/>
      <w:bookmarkStart w:id="259" w:name="_Toc170846821"/>
      <w:bookmarkStart w:id="260" w:name="_Toc170846961"/>
      <w:bookmarkStart w:id="261" w:name="_Toc170852620"/>
      <w:bookmarkStart w:id="262" w:name="_Toc170907080"/>
      <w:bookmarkStart w:id="263" w:name="_Toc170907213"/>
      <w:bookmarkStart w:id="264" w:name="_Toc170907519"/>
      <w:bookmarkStart w:id="265" w:name="_Toc170913203"/>
      <w:bookmarkStart w:id="266" w:name="_Toc170913331"/>
      <w:bookmarkStart w:id="267" w:name="_Toc170927273"/>
      <w:bookmarkStart w:id="268" w:name="_Toc170927403"/>
      <w:bookmarkStart w:id="269" w:name="_Toc170928090"/>
      <w:bookmarkStart w:id="270" w:name="_Toc170928224"/>
      <w:bookmarkStart w:id="271" w:name="_Toc170928358"/>
      <w:bookmarkStart w:id="272" w:name="_Toc170928492"/>
      <w:bookmarkStart w:id="273" w:name="_Toc170928626"/>
      <w:bookmarkStart w:id="274" w:name="_Toc170928760"/>
      <w:bookmarkStart w:id="275" w:name="_Toc171059884"/>
      <w:bookmarkStart w:id="276" w:name="_Toc171061727"/>
      <w:bookmarkStart w:id="277" w:name="_Toc171071092"/>
      <w:bookmarkStart w:id="278" w:name="_Toc178516024"/>
      <w:bookmarkStart w:id="279" w:name="_Toc178941017"/>
      <w:bookmarkStart w:id="280" w:name="_Toc180696293"/>
      <w:bookmarkStart w:id="281" w:name="_Toc180700333"/>
      <w:bookmarkStart w:id="282" w:name="_Toc180711060"/>
      <w:bookmarkStart w:id="283" w:name="_Toc180713012"/>
      <w:bookmarkStart w:id="284" w:name="_Toc180715145"/>
      <w:bookmarkStart w:id="285" w:name="_Toc180746720"/>
      <w:bookmarkStart w:id="286" w:name="_Toc180748673"/>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7E9CF8CD" w14:textId="77777777" w:rsidR="00774C71" w:rsidRPr="00384B9A" w:rsidRDefault="00774C71" w:rsidP="00330085">
      <w:pPr>
        <w:pStyle w:val="Naslov21"/>
        <w:rPr>
          <w:rFonts w:cstheme="minorHAnsi"/>
        </w:rPr>
      </w:pPr>
      <w:bookmarkStart w:id="287" w:name="_Toc188436869"/>
      <w:r w:rsidRPr="00384B9A">
        <w:rPr>
          <w:rFonts w:cstheme="minorHAnsi"/>
        </w:rPr>
        <w:t>OSTALI ELABORATI</w:t>
      </w:r>
      <w:bookmarkStart w:id="288" w:name="2.3.2.1_Projektant_mora_v_sklopu_PZI_pro"/>
      <w:bookmarkEnd w:id="287"/>
      <w:bookmarkEnd w:id="288"/>
    </w:p>
    <w:p w14:paraId="4F8137C8" w14:textId="77777777" w:rsidR="009C339E" w:rsidRPr="00384B9A" w:rsidRDefault="009C339E" w:rsidP="0034507E"/>
    <w:p w14:paraId="6701B9E5" w14:textId="77777777" w:rsidR="00774C71" w:rsidRPr="00384B9A" w:rsidRDefault="00774C71" w:rsidP="000A5456">
      <w:pPr>
        <w:pStyle w:val="Naslov31"/>
        <w:ind w:left="1560"/>
        <w:rPr>
          <w:rFonts w:cstheme="minorHAnsi"/>
        </w:rPr>
      </w:pPr>
      <w:r w:rsidRPr="00384B9A">
        <w:rPr>
          <w:rFonts w:cstheme="minorHAnsi"/>
        </w:rPr>
        <w:t>Projektant mora v sklopu PZI projektne dokumentacije poleg zakonsko obveznih elaboratov izdelati najmanj elaborate in izkaze iz sledečih področji:</w:t>
      </w:r>
    </w:p>
    <w:p w14:paraId="484575E9" w14:textId="77777777" w:rsidR="00774C71" w:rsidRPr="00384B9A" w:rsidRDefault="00774C71" w:rsidP="00FF1ADD">
      <w:pPr>
        <w:pStyle w:val="Odstavekseznama"/>
        <w:ind w:left="1985"/>
        <w:rPr>
          <w:rFonts w:cstheme="minorHAnsi"/>
        </w:rPr>
      </w:pPr>
      <w:r w:rsidRPr="00384B9A">
        <w:rPr>
          <w:rFonts w:cstheme="minorHAnsi"/>
        </w:rPr>
        <w:t>ravnanja z gradbenimi odpadki (načrt gospodarjenja z gradbenimi odpadki),</w:t>
      </w:r>
    </w:p>
    <w:p w14:paraId="2BC93ED1" w14:textId="69FAA14B" w:rsidR="00774C71" w:rsidRPr="00384B9A" w:rsidRDefault="00774C71" w:rsidP="00FF1ADD">
      <w:pPr>
        <w:pStyle w:val="Odstavekseznama"/>
        <w:ind w:left="1985"/>
        <w:rPr>
          <w:rFonts w:cstheme="minorHAnsi"/>
        </w:rPr>
      </w:pPr>
      <w:r w:rsidRPr="00384B9A">
        <w:rPr>
          <w:rFonts w:cstheme="minorHAnsi"/>
        </w:rPr>
        <w:t>učinkovit</w:t>
      </w:r>
      <w:r w:rsidR="008713D7">
        <w:rPr>
          <w:rFonts w:cstheme="minorHAnsi"/>
        </w:rPr>
        <w:t>e</w:t>
      </w:r>
      <w:r w:rsidRPr="00384B9A">
        <w:rPr>
          <w:rFonts w:cstheme="minorHAnsi"/>
        </w:rPr>
        <w:t xml:space="preserve"> rabe energije in obnovljivih virov energije,</w:t>
      </w:r>
    </w:p>
    <w:p w14:paraId="627BA33A" w14:textId="4F0A9BF4" w:rsidR="00774C71" w:rsidRPr="00384B9A" w:rsidRDefault="00774C71" w:rsidP="00FF1ADD">
      <w:pPr>
        <w:pStyle w:val="Odstavekseznama"/>
        <w:ind w:left="1985"/>
        <w:rPr>
          <w:rFonts w:cstheme="minorHAnsi"/>
        </w:rPr>
      </w:pPr>
      <w:r w:rsidRPr="00384B9A">
        <w:rPr>
          <w:rFonts w:cstheme="minorHAnsi"/>
        </w:rPr>
        <w:t>gradben</w:t>
      </w:r>
      <w:r w:rsidR="008713D7">
        <w:rPr>
          <w:rFonts w:cstheme="minorHAnsi"/>
        </w:rPr>
        <w:t>e</w:t>
      </w:r>
      <w:r w:rsidRPr="00384B9A">
        <w:rPr>
          <w:rFonts w:cstheme="minorHAnsi"/>
        </w:rPr>
        <w:t xml:space="preserve"> fizika,</w:t>
      </w:r>
    </w:p>
    <w:p w14:paraId="3C31D6F7" w14:textId="650DB415" w:rsidR="00774C71" w:rsidRPr="00384B9A" w:rsidRDefault="00774C71" w:rsidP="00FF1ADD">
      <w:pPr>
        <w:pStyle w:val="Odstavekseznama"/>
        <w:ind w:left="1985"/>
        <w:rPr>
          <w:rFonts w:cstheme="minorHAnsi"/>
        </w:rPr>
      </w:pPr>
      <w:r w:rsidRPr="00384B9A">
        <w:rPr>
          <w:rFonts w:cstheme="minorHAnsi"/>
        </w:rPr>
        <w:t>zaščit</w:t>
      </w:r>
      <w:r w:rsidR="00AB5B3B">
        <w:rPr>
          <w:rFonts w:cstheme="minorHAnsi"/>
        </w:rPr>
        <w:t>e</w:t>
      </w:r>
      <w:r w:rsidRPr="00384B9A">
        <w:rPr>
          <w:rFonts w:cstheme="minorHAnsi"/>
        </w:rPr>
        <w:t xml:space="preserve"> pred hrupom v stavbah s prostorsko akustiko,</w:t>
      </w:r>
    </w:p>
    <w:p w14:paraId="5F1094F9" w14:textId="77777777" w:rsidR="00774C71" w:rsidRPr="00384B9A" w:rsidRDefault="00774C71" w:rsidP="00FF1ADD">
      <w:pPr>
        <w:pStyle w:val="Odstavekseznama"/>
        <w:ind w:left="1985"/>
        <w:rPr>
          <w:rFonts w:cstheme="minorHAnsi"/>
        </w:rPr>
      </w:pPr>
      <w:r w:rsidRPr="00384B9A">
        <w:rPr>
          <w:rFonts w:cstheme="minorHAnsi"/>
        </w:rPr>
        <w:t>geološko-geomehanski elaborat,</w:t>
      </w:r>
    </w:p>
    <w:p w14:paraId="1A300D18" w14:textId="77777777" w:rsidR="00774C71" w:rsidRPr="00384B9A" w:rsidRDefault="00774C71" w:rsidP="00FF1ADD">
      <w:pPr>
        <w:pStyle w:val="Odstavekseznama"/>
        <w:ind w:left="1985"/>
        <w:rPr>
          <w:rFonts w:cstheme="minorHAnsi"/>
        </w:rPr>
      </w:pPr>
      <w:r w:rsidRPr="00384B9A">
        <w:rPr>
          <w:rFonts w:cstheme="minorHAnsi"/>
        </w:rPr>
        <w:t>ostali elaborati in izkazi, ki so zahtevani s predpisi ali tehničnimi specifikacijami naročnika.</w:t>
      </w:r>
    </w:p>
    <w:p w14:paraId="40731621" w14:textId="77777777" w:rsidR="00774C71" w:rsidRPr="00384B9A" w:rsidRDefault="00774C71" w:rsidP="0034507E"/>
    <w:p w14:paraId="3701E42C" w14:textId="4B3702B4" w:rsidR="00064A3C" w:rsidRPr="00384B9A" w:rsidRDefault="00064A3C" w:rsidP="00064A3C">
      <w:pPr>
        <w:pStyle w:val="Naslov21"/>
        <w:rPr>
          <w:rFonts w:cstheme="minorHAnsi"/>
        </w:rPr>
      </w:pPr>
      <w:bookmarkStart w:id="289" w:name="_Toc188436870"/>
      <w:r w:rsidRPr="00384B9A">
        <w:rPr>
          <w:rFonts w:cstheme="minorHAnsi"/>
        </w:rPr>
        <w:t>PID DOKUMENTACIJA</w:t>
      </w:r>
      <w:bookmarkEnd w:id="289"/>
    </w:p>
    <w:p w14:paraId="18D3280F" w14:textId="77777777" w:rsidR="00064A3C" w:rsidRPr="00384B9A" w:rsidRDefault="00064A3C" w:rsidP="0034507E"/>
    <w:p w14:paraId="5148215B" w14:textId="77777777" w:rsidR="00064A3C" w:rsidRPr="00384B9A" w:rsidRDefault="00064A3C" w:rsidP="000A5456">
      <w:pPr>
        <w:pStyle w:val="Naslov31"/>
        <w:ind w:left="1560"/>
        <w:rPr>
          <w:rFonts w:cstheme="minorHAnsi"/>
        </w:rPr>
      </w:pPr>
      <w:r w:rsidRPr="00384B9A">
        <w:rPr>
          <w:rFonts w:cstheme="minorHAnsi"/>
        </w:rPr>
        <w:t>Projektant mora izdelati dokumentacijo, ki mora imeti ustrezne podpise in žige s strani pooblaščenih inženirjev. Projektna dokumentacija mora biti izvedena v skladu s predpisi in projektno nalogo. Vsi načrti morajo biti izdelani skladno z veljavnimi tehničnimi predpisi, normativi in standardi, predpisi o varnosti in zdravju pri delu, študijo požarne varnosti, izsledki znanosti in tehnologije ter s pogoji iz predhodno izdanih soglasij/mnenj, kakor tudi s tehničnimi smernicami.</w:t>
      </w:r>
    </w:p>
    <w:p w14:paraId="57348A02" w14:textId="3E85D2F9" w:rsidR="00064A3C" w:rsidRPr="00384B9A" w:rsidRDefault="00064A3C" w:rsidP="000A5456">
      <w:pPr>
        <w:pStyle w:val="Naslov31"/>
        <w:ind w:left="1560"/>
        <w:rPr>
          <w:rFonts w:cstheme="minorHAnsi"/>
        </w:rPr>
      </w:pPr>
      <w:r w:rsidRPr="00384B9A">
        <w:rPr>
          <w:rFonts w:cstheme="minorHAnsi"/>
        </w:rPr>
        <w:t xml:space="preserve">Projektna dokumentacija </w:t>
      </w:r>
      <w:r w:rsidR="001A5B94" w:rsidRPr="00384B9A">
        <w:rPr>
          <w:rFonts w:cstheme="minorHAnsi"/>
        </w:rPr>
        <w:t>izvedenih del</w:t>
      </w:r>
      <w:r w:rsidRPr="00384B9A">
        <w:rPr>
          <w:rFonts w:cstheme="minorHAnsi"/>
        </w:rPr>
        <w:t xml:space="preserve"> se izdela kot zbirni prikaz z obrazci, tehničnim poročilom ter lokacijskimi prikazi.</w:t>
      </w:r>
    </w:p>
    <w:p w14:paraId="5FC21292" w14:textId="77777777" w:rsidR="00064A3C" w:rsidRPr="00384B9A" w:rsidRDefault="00064A3C" w:rsidP="0034507E"/>
    <w:p w14:paraId="1A24C39C" w14:textId="77777777" w:rsidR="00774C71" w:rsidRPr="00384B9A" w:rsidRDefault="00774C71" w:rsidP="00330085">
      <w:pPr>
        <w:pStyle w:val="Naslov21"/>
        <w:rPr>
          <w:rFonts w:cstheme="minorHAnsi"/>
        </w:rPr>
      </w:pPr>
      <w:bookmarkStart w:id="290" w:name="2.4_Načrti_s_področja_arhitekture"/>
      <w:bookmarkStart w:id="291" w:name="_Toc188436871"/>
      <w:bookmarkEnd w:id="290"/>
      <w:r w:rsidRPr="00384B9A">
        <w:rPr>
          <w:rFonts w:cstheme="minorHAnsi"/>
        </w:rPr>
        <w:t>NAČRTI S PODROČJA ARHITEKTURE</w:t>
      </w:r>
      <w:bookmarkEnd w:id="291"/>
    </w:p>
    <w:p w14:paraId="4FBE1810" w14:textId="77777777" w:rsidR="009C339E" w:rsidRPr="00384B9A" w:rsidRDefault="009C339E" w:rsidP="0034507E"/>
    <w:p w14:paraId="0F71066D" w14:textId="77777777" w:rsidR="00774C71" w:rsidRPr="00384B9A" w:rsidRDefault="00774C71" w:rsidP="000A5456">
      <w:pPr>
        <w:pStyle w:val="Naslov31"/>
        <w:ind w:left="1560"/>
        <w:rPr>
          <w:rFonts w:cstheme="minorHAnsi"/>
          <w:b/>
          <w:iCs/>
          <w:sz w:val="23"/>
        </w:rPr>
      </w:pPr>
      <w:bookmarkStart w:id="292" w:name="2.4.1.1_Načrt_arhitekture_mora_zajemati_"/>
      <w:bookmarkEnd w:id="292"/>
      <w:r w:rsidRPr="00384B9A">
        <w:rPr>
          <w:rFonts w:cstheme="minorHAnsi"/>
        </w:rPr>
        <w:t>Načrt arhitekture mora zajemati predpisane vsebine z veljavnimi predpisi, zlasti pa</w:t>
      </w:r>
      <w:r w:rsidRPr="00384B9A">
        <w:rPr>
          <w:rFonts w:cstheme="minorHAnsi"/>
          <w:spacing w:val="-6"/>
        </w:rPr>
        <w:t xml:space="preserve"> </w:t>
      </w:r>
      <w:r w:rsidRPr="00384B9A">
        <w:rPr>
          <w:rFonts w:cstheme="minorHAnsi"/>
        </w:rPr>
        <w:t>mora</w:t>
      </w:r>
      <w:r w:rsidRPr="00384B9A">
        <w:rPr>
          <w:rFonts w:cstheme="minorHAnsi"/>
          <w:spacing w:val="-5"/>
        </w:rPr>
        <w:t xml:space="preserve"> </w:t>
      </w:r>
      <w:r w:rsidRPr="00384B9A">
        <w:rPr>
          <w:rFonts w:cstheme="minorHAnsi"/>
          <w:spacing w:val="-2"/>
        </w:rPr>
        <w:t>zajemati:</w:t>
      </w:r>
    </w:p>
    <w:p w14:paraId="7E103366" w14:textId="77777777" w:rsidR="00774C71" w:rsidRPr="00384B9A" w:rsidRDefault="00774C71" w:rsidP="00FF1ADD">
      <w:pPr>
        <w:pStyle w:val="Odstavekseznama"/>
        <w:ind w:left="1985"/>
        <w:rPr>
          <w:rFonts w:cstheme="minorHAnsi"/>
        </w:rPr>
      </w:pPr>
      <w:r w:rsidRPr="00384B9A">
        <w:rPr>
          <w:rFonts w:cstheme="minorHAnsi"/>
        </w:rPr>
        <w:t>podrobno in z drugimi dokumentacijami usklajeno tehnično poročilo, ki mora vsebovati zlasti:</w:t>
      </w:r>
    </w:p>
    <w:p w14:paraId="4E90CBE9" w14:textId="77777777" w:rsidR="00774C71" w:rsidRPr="00384B9A" w:rsidRDefault="00774C71" w:rsidP="00FF1ADD">
      <w:pPr>
        <w:pStyle w:val="ODSTAVEKII"/>
        <w:ind w:left="2268"/>
        <w:rPr>
          <w:rFonts w:cstheme="minorHAnsi"/>
        </w:rPr>
      </w:pPr>
      <w:r w:rsidRPr="00384B9A">
        <w:rPr>
          <w:rFonts w:cstheme="minorHAnsi"/>
        </w:rPr>
        <w:t>opis</w:t>
      </w:r>
      <w:r w:rsidRPr="00384B9A">
        <w:rPr>
          <w:rFonts w:cstheme="minorHAnsi"/>
          <w:spacing w:val="-5"/>
        </w:rPr>
        <w:t xml:space="preserve"> </w:t>
      </w:r>
      <w:r w:rsidRPr="00384B9A">
        <w:rPr>
          <w:rFonts w:cstheme="minorHAnsi"/>
        </w:rPr>
        <w:t>konstrukcijskih</w:t>
      </w:r>
      <w:r w:rsidRPr="00384B9A">
        <w:rPr>
          <w:rFonts w:cstheme="minorHAnsi"/>
          <w:spacing w:val="-6"/>
        </w:rPr>
        <w:t xml:space="preserve"> </w:t>
      </w:r>
      <w:r w:rsidRPr="00384B9A">
        <w:rPr>
          <w:rFonts w:cstheme="minorHAnsi"/>
        </w:rPr>
        <w:t>sestav</w:t>
      </w:r>
      <w:r w:rsidRPr="00384B9A">
        <w:rPr>
          <w:rFonts w:cstheme="minorHAnsi"/>
          <w:spacing w:val="-4"/>
        </w:rPr>
        <w:t xml:space="preserve"> </w:t>
      </w:r>
      <w:r w:rsidRPr="00384B9A">
        <w:rPr>
          <w:rFonts w:cstheme="minorHAnsi"/>
        </w:rPr>
        <w:t>in</w:t>
      </w:r>
      <w:r w:rsidRPr="00384B9A">
        <w:rPr>
          <w:rFonts w:cstheme="minorHAnsi"/>
          <w:spacing w:val="-6"/>
        </w:rPr>
        <w:t xml:space="preserve"> </w:t>
      </w:r>
      <w:r w:rsidRPr="00384B9A">
        <w:rPr>
          <w:rFonts w:cstheme="minorHAnsi"/>
        </w:rPr>
        <w:t>njihove</w:t>
      </w:r>
      <w:r w:rsidRPr="00384B9A">
        <w:rPr>
          <w:rFonts w:cstheme="minorHAnsi"/>
          <w:spacing w:val="-5"/>
        </w:rPr>
        <w:t xml:space="preserve"> </w:t>
      </w:r>
      <w:r w:rsidRPr="00384B9A">
        <w:rPr>
          <w:rFonts w:cstheme="minorHAnsi"/>
          <w:spacing w:val="-2"/>
        </w:rPr>
        <w:t>zahteve,</w:t>
      </w:r>
    </w:p>
    <w:p w14:paraId="23EB8D3A" w14:textId="77777777" w:rsidR="00774C71" w:rsidRPr="00384B9A" w:rsidRDefault="00774C71" w:rsidP="00FF1ADD">
      <w:pPr>
        <w:pStyle w:val="ODSTAVEKII"/>
        <w:ind w:left="2268"/>
        <w:rPr>
          <w:rFonts w:cstheme="minorHAnsi"/>
        </w:rPr>
      </w:pPr>
      <w:r w:rsidRPr="00384B9A">
        <w:rPr>
          <w:rFonts w:cstheme="minorHAnsi"/>
        </w:rPr>
        <w:t>opis</w:t>
      </w:r>
      <w:r w:rsidRPr="00384B9A">
        <w:rPr>
          <w:rFonts w:cstheme="minorHAnsi"/>
          <w:spacing w:val="-7"/>
        </w:rPr>
        <w:t xml:space="preserve"> </w:t>
      </w:r>
      <w:r w:rsidRPr="00384B9A">
        <w:rPr>
          <w:rFonts w:cstheme="minorHAnsi"/>
        </w:rPr>
        <w:t>hidroizolacijske</w:t>
      </w:r>
      <w:r w:rsidRPr="00384B9A">
        <w:rPr>
          <w:rFonts w:cstheme="minorHAnsi"/>
          <w:spacing w:val="-8"/>
        </w:rPr>
        <w:t xml:space="preserve"> </w:t>
      </w:r>
      <w:r w:rsidRPr="00384B9A">
        <w:rPr>
          <w:rFonts w:cstheme="minorHAnsi"/>
          <w:spacing w:val="-2"/>
        </w:rPr>
        <w:t>zaščite,</w:t>
      </w:r>
    </w:p>
    <w:p w14:paraId="1E95ACE9" w14:textId="77777777" w:rsidR="00774C71" w:rsidRPr="00384B9A" w:rsidRDefault="00774C71" w:rsidP="00FF1ADD">
      <w:pPr>
        <w:pStyle w:val="ODSTAVEKII"/>
        <w:ind w:left="2268"/>
        <w:rPr>
          <w:rFonts w:cstheme="minorHAnsi"/>
        </w:rPr>
      </w:pPr>
      <w:r w:rsidRPr="00384B9A">
        <w:rPr>
          <w:rFonts w:cstheme="minorHAnsi"/>
        </w:rPr>
        <w:t>zahteve</w:t>
      </w:r>
      <w:r w:rsidRPr="00384B9A">
        <w:rPr>
          <w:rFonts w:cstheme="minorHAnsi"/>
          <w:spacing w:val="-7"/>
        </w:rPr>
        <w:t xml:space="preserve"> </w:t>
      </w:r>
      <w:r w:rsidRPr="00384B9A">
        <w:rPr>
          <w:rFonts w:cstheme="minorHAnsi"/>
        </w:rPr>
        <w:t>za</w:t>
      </w:r>
      <w:r w:rsidRPr="00384B9A">
        <w:rPr>
          <w:rFonts w:cstheme="minorHAnsi"/>
          <w:spacing w:val="-5"/>
        </w:rPr>
        <w:t xml:space="preserve"> </w:t>
      </w:r>
      <w:r w:rsidRPr="00384B9A">
        <w:rPr>
          <w:rFonts w:cstheme="minorHAnsi"/>
        </w:rPr>
        <w:t>materiale,</w:t>
      </w:r>
      <w:r w:rsidRPr="00384B9A">
        <w:rPr>
          <w:rFonts w:cstheme="minorHAnsi"/>
          <w:spacing w:val="-5"/>
        </w:rPr>
        <w:t xml:space="preserve"> </w:t>
      </w:r>
      <w:r w:rsidRPr="00384B9A">
        <w:rPr>
          <w:rFonts w:cstheme="minorHAnsi"/>
        </w:rPr>
        <w:t>naprave,</w:t>
      </w:r>
      <w:r w:rsidRPr="00384B9A">
        <w:rPr>
          <w:rFonts w:cstheme="minorHAnsi"/>
          <w:spacing w:val="-5"/>
        </w:rPr>
        <w:t xml:space="preserve"> </w:t>
      </w:r>
      <w:r w:rsidRPr="00384B9A">
        <w:rPr>
          <w:rFonts w:cstheme="minorHAnsi"/>
        </w:rPr>
        <w:t>opremo</w:t>
      </w:r>
      <w:r w:rsidRPr="00384B9A">
        <w:rPr>
          <w:rFonts w:cstheme="minorHAnsi"/>
          <w:spacing w:val="-5"/>
        </w:rPr>
        <w:t xml:space="preserve"> </w:t>
      </w:r>
      <w:r w:rsidRPr="00384B9A">
        <w:rPr>
          <w:rFonts w:cstheme="minorHAnsi"/>
        </w:rPr>
        <w:t>in</w:t>
      </w:r>
      <w:r w:rsidRPr="00384B9A">
        <w:rPr>
          <w:rFonts w:cstheme="minorHAnsi"/>
          <w:spacing w:val="-5"/>
        </w:rPr>
        <w:t xml:space="preserve"> </w:t>
      </w:r>
      <w:r w:rsidRPr="00384B9A">
        <w:rPr>
          <w:rFonts w:cstheme="minorHAnsi"/>
        </w:rPr>
        <w:t>izvedbo</w:t>
      </w:r>
      <w:r w:rsidRPr="00384B9A">
        <w:rPr>
          <w:rFonts w:cstheme="minorHAnsi"/>
          <w:spacing w:val="-5"/>
        </w:rPr>
        <w:t xml:space="preserve"> </w:t>
      </w:r>
      <w:r w:rsidRPr="00384B9A">
        <w:rPr>
          <w:rFonts w:cstheme="minorHAnsi"/>
          <w:spacing w:val="-4"/>
        </w:rPr>
        <w:t>del,</w:t>
      </w:r>
    </w:p>
    <w:p w14:paraId="6F171B04" w14:textId="77777777" w:rsidR="00774C71" w:rsidRPr="00384B9A" w:rsidRDefault="00774C71" w:rsidP="00FF1ADD">
      <w:pPr>
        <w:pStyle w:val="Odstavekseznama"/>
        <w:ind w:left="1985"/>
        <w:rPr>
          <w:rFonts w:cstheme="minorHAnsi"/>
        </w:rPr>
      </w:pPr>
      <w:r w:rsidRPr="00384B9A">
        <w:rPr>
          <w:rFonts w:cstheme="minorHAnsi"/>
        </w:rPr>
        <w:t>prikaz, izračun površin in volumnov skladno s standardom SIST ISO 9836:2018,</w:t>
      </w:r>
    </w:p>
    <w:p w14:paraId="64746761" w14:textId="77777777" w:rsidR="00774C71" w:rsidRPr="00384B9A" w:rsidRDefault="00774C71" w:rsidP="00FF1ADD">
      <w:pPr>
        <w:pStyle w:val="Odstavekseznama"/>
        <w:ind w:left="1985"/>
        <w:rPr>
          <w:rFonts w:cstheme="minorHAnsi"/>
        </w:rPr>
      </w:pPr>
      <w:r w:rsidRPr="00384B9A">
        <w:rPr>
          <w:rFonts w:cstheme="minorHAnsi"/>
        </w:rPr>
        <w:t>arhitekturne risbe s potrebnimi tlorisi, prerezi, fasadami, shemami in detajli,</w:t>
      </w:r>
    </w:p>
    <w:p w14:paraId="60AEE90D" w14:textId="79368102" w:rsidR="00774C71" w:rsidRPr="00384B9A" w:rsidRDefault="00774C71" w:rsidP="00FF1ADD">
      <w:pPr>
        <w:pStyle w:val="Odstavekseznama"/>
        <w:ind w:left="1985"/>
        <w:rPr>
          <w:rFonts w:cstheme="minorHAnsi"/>
        </w:rPr>
      </w:pPr>
      <w:r w:rsidRPr="00384B9A">
        <w:rPr>
          <w:rFonts w:cstheme="minorHAnsi"/>
        </w:rPr>
        <w:t xml:space="preserve">zbirnik </w:t>
      </w:r>
      <w:r w:rsidR="0045181E" w:rsidRPr="00384B9A">
        <w:rPr>
          <w:rFonts w:cstheme="minorHAnsi"/>
        </w:rPr>
        <w:t>inštala</w:t>
      </w:r>
      <w:r w:rsidRPr="00384B9A">
        <w:rPr>
          <w:rFonts w:cstheme="minorHAnsi"/>
        </w:rPr>
        <w:t xml:space="preserve">cij (zbir vseh </w:t>
      </w:r>
      <w:r w:rsidR="0045181E" w:rsidRPr="00384B9A">
        <w:rPr>
          <w:rFonts w:cstheme="minorHAnsi"/>
        </w:rPr>
        <w:t>inštala</w:t>
      </w:r>
      <w:r w:rsidRPr="00384B9A">
        <w:rPr>
          <w:rFonts w:cstheme="minorHAnsi"/>
        </w:rPr>
        <w:t xml:space="preserve">cij, kjer so zajete vse </w:t>
      </w:r>
      <w:r w:rsidR="0045181E" w:rsidRPr="00384B9A">
        <w:rPr>
          <w:rFonts w:cstheme="minorHAnsi"/>
        </w:rPr>
        <w:t>inštala</w:t>
      </w:r>
      <w:r w:rsidRPr="00384B9A">
        <w:rPr>
          <w:rFonts w:cstheme="minorHAnsi"/>
        </w:rPr>
        <w:t xml:space="preserve">cije objekta, vsaka </w:t>
      </w:r>
      <w:r w:rsidR="0045181E" w:rsidRPr="00384B9A">
        <w:rPr>
          <w:rFonts w:cstheme="minorHAnsi"/>
        </w:rPr>
        <w:t>inštala</w:t>
      </w:r>
      <w:r w:rsidRPr="00384B9A">
        <w:rPr>
          <w:rFonts w:cstheme="minorHAnsi"/>
        </w:rPr>
        <w:t>cija posebej pa je označena v svoji barvi).</w:t>
      </w:r>
    </w:p>
    <w:p w14:paraId="312F7862" w14:textId="77777777" w:rsidR="00774C71" w:rsidRPr="00384B9A" w:rsidRDefault="00774C71" w:rsidP="00FF1ADD">
      <w:pPr>
        <w:pStyle w:val="Odstavekseznama"/>
        <w:ind w:left="1985"/>
        <w:rPr>
          <w:rFonts w:cstheme="minorHAnsi"/>
        </w:rPr>
      </w:pPr>
      <w:r w:rsidRPr="00384B9A">
        <w:rPr>
          <w:rFonts w:cstheme="minorHAnsi"/>
        </w:rPr>
        <w:t>popis del s predračunom in predizmerami,</w:t>
      </w:r>
    </w:p>
    <w:p w14:paraId="052A0738" w14:textId="77777777" w:rsidR="00774C71" w:rsidRPr="00384B9A" w:rsidRDefault="00774C71" w:rsidP="00FF1ADD">
      <w:pPr>
        <w:pStyle w:val="Odstavekseznama"/>
        <w:ind w:left="1985"/>
        <w:rPr>
          <w:rFonts w:cstheme="minorHAnsi"/>
        </w:rPr>
      </w:pPr>
      <w:r w:rsidRPr="00384B9A">
        <w:rPr>
          <w:rFonts w:cstheme="minorHAnsi"/>
        </w:rPr>
        <w:t>dispozicijo opreme prostorov.</w:t>
      </w:r>
    </w:p>
    <w:p w14:paraId="3863AAFD" w14:textId="77777777" w:rsidR="00774C71" w:rsidRPr="00384B9A" w:rsidRDefault="00774C71" w:rsidP="000A5456">
      <w:pPr>
        <w:pStyle w:val="Telobesedila"/>
        <w:ind w:left="1560"/>
        <w:rPr>
          <w:rFonts w:cstheme="minorHAnsi"/>
        </w:rPr>
      </w:pPr>
    </w:p>
    <w:p w14:paraId="62A375DD" w14:textId="77777777" w:rsidR="00774C71" w:rsidRPr="00384B9A" w:rsidRDefault="00774C71" w:rsidP="000A5456">
      <w:pPr>
        <w:pStyle w:val="Naslov31"/>
        <w:ind w:left="1560"/>
        <w:rPr>
          <w:rFonts w:cstheme="minorHAnsi"/>
        </w:rPr>
      </w:pPr>
      <w:bookmarkStart w:id="293" w:name="2.4.1.2_Projektant_mora_v_sklopu_izdelav"/>
      <w:bookmarkEnd w:id="293"/>
      <w:r w:rsidRPr="00384B9A">
        <w:rPr>
          <w:rFonts w:cstheme="minorHAnsi"/>
        </w:rPr>
        <w:t>Projektant mora v sklopu izdelave PZI dokumentacije za izbrano rešitev in dimenzije sistema odvodnjavanja</w:t>
      </w:r>
      <w:r w:rsidRPr="00384B9A">
        <w:rPr>
          <w:rFonts w:cstheme="minorHAnsi"/>
          <w:spacing w:val="-12"/>
        </w:rPr>
        <w:t xml:space="preserve"> </w:t>
      </w:r>
      <w:r w:rsidRPr="00384B9A">
        <w:rPr>
          <w:rFonts w:cstheme="minorHAnsi"/>
        </w:rPr>
        <w:t>padavinskih</w:t>
      </w:r>
      <w:r w:rsidRPr="00384B9A">
        <w:rPr>
          <w:rFonts w:cstheme="minorHAnsi"/>
          <w:spacing w:val="-11"/>
        </w:rPr>
        <w:t xml:space="preserve"> </w:t>
      </w:r>
      <w:r w:rsidRPr="00384B9A">
        <w:rPr>
          <w:rFonts w:cstheme="minorHAnsi"/>
        </w:rPr>
        <w:t>vod</w:t>
      </w:r>
      <w:r w:rsidRPr="00384B9A">
        <w:rPr>
          <w:rFonts w:cstheme="minorHAnsi"/>
          <w:spacing w:val="-12"/>
        </w:rPr>
        <w:t xml:space="preserve"> </w:t>
      </w:r>
      <w:r w:rsidRPr="00384B9A">
        <w:rPr>
          <w:rFonts w:cstheme="minorHAnsi"/>
        </w:rPr>
        <w:t>iz</w:t>
      </w:r>
      <w:r w:rsidRPr="00384B9A">
        <w:rPr>
          <w:rFonts w:cstheme="minorHAnsi"/>
          <w:spacing w:val="-10"/>
        </w:rPr>
        <w:t xml:space="preserve"> </w:t>
      </w:r>
      <w:r w:rsidRPr="00384B9A">
        <w:rPr>
          <w:rFonts w:cstheme="minorHAnsi"/>
        </w:rPr>
        <w:t>strehe</w:t>
      </w:r>
      <w:r w:rsidRPr="00384B9A">
        <w:rPr>
          <w:rFonts w:cstheme="minorHAnsi"/>
          <w:spacing w:val="-12"/>
        </w:rPr>
        <w:t xml:space="preserve"> </w:t>
      </w:r>
      <w:r w:rsidRPr="00384B9A">
        <w:rPr>
          <w:rFonts w:cstheme="minorHAnsi"/>
        </w:rPr>
        <w:t>preveriti</w:t>
      </w:r>
      <w:r w:rsidRPr="00384B9A">
        <w:rPr>
          <w:rFonts w:cstheme="minorHAnsi"/>
          <w:spacing w:val="-11"/>
        </w:rPr>
        <w:t xml:space="preserve"> </w:t>
      </w:r>
      <w:r w:rsidRPr="00384B9A">
        <w:rPr>
          <w:rFonts w:cstheme="minorHAnsi"/>
        </w:rPr>
        <w:t>in</w:t>
      </w:r>
      <w:r w:rsidRPr="00384B9A">
        <w:rPr>
          <w:rFonts w:cstheme="minorHAnsi"/>
          <w:spacing w:val="-11"/>
        </w:rPr>
        <w:t xml:space="preserve"> </w:t>
      </w:r>
      <w:r w:rsidRPr="00384B9A">
        <w:rPr>
          <w:rFonts w:cstheme="minorHAnsi"/>
        </w:rPr>
        <w:t>dokazati</w:t>
      </w:r>
      <w:r w:rsidRPr="00384B9A">
        <w:rPr>
          <w:rFonts w:cstheme="minorHAnsi"/>
          <w:spacing w:val="-12"/>
        </w:rPr>
        <w:t xml:space="preserve"> </w:t>
      </w:r>
      <w:r w:rsidRPr="00384B9A">
        <w:rPr>
          <w:rFonts w:cstheme="minorHAnsi"/>
        </w:rPr>
        <w:t>ustreznost</w:t>
      </w:r>
      <w:r w:rsidRPr="00384B9A">
        <w:rPr>
          <w:rFonts w:cstheme="minorHAnsi"/>
          <w:spacing w:val="-11"/>
        </w:rPr>
        <w:t xml:space="preserve"> </w:t>
      </w:r>
      <w:r w:rsidRPr="00384B9A">
        <w:rPr>
          <w:rFonts w:cstheme="minorHAnsi"/>
        </w:rPr>
        <w:t>rešitev</w:t>
      </w:r>
      <w:r w:rsidRPr="00384B9A">
        <w:rPr>
          <w:rFonts w:cstheme="minorHAnsi"/>
          <w:spacing w:val="-11"/>
        </w:rPr>
        <w:t xml:space="preserve"> </w:t>
      </w:r>
      <w:r w:rsidRPr="00384B9A">
        <w:rPr>
          <w:rFonts w:cstheme="minorHAnsi"/>
        </w:rPr>
        <w:t>z</w:t>
      </w:r>
      <w:r w:rsidRPr="00384B9A">
        <w:rPr>
          <w:rFonts w:cstheme="minorHAnsi"/>
          <w:spacing w:val="-10"/>
        </w:rPr>
        <w:t xml:space="preserve"> </w:t>
      </w:r>
      <w:r w:rsidRPr="00384B9A">
        <w:rPr>
          <w:rFonts w:cstheme="minorHAnsi"/>
        </w:rPr>
        <w:t>izračuni</w:t>
      </w:r>
      <w:r w:rsidRPr="00384B9A">
        <w:rPr>
          <w:rFonts w:cstheme="minorHAnsi"/>
          <w:spacing w:val="-12"/>
        </w:rPr>
        <w:t xml:space="preserve"> </w:t>
      </w:r>
      <w:r w:rsidRPr="00384B9A">
        <w:rPr>
          <w:rFonts w:cstheme="minorHAnsi"/>
        </w:rPr>
        <w:t>ali</w:t>
      </w:r>
      <w:r w:rsidRPr="00384B9A">
        <w:rPr>
          <w:rFonts w:cstheme="minorHAnsi"/>
          <w:spacing w:val="-11"/>
        </w:rPr>
        <w:t xml:space="preserve"> </w:t>
      </w:r>
      <w:r w:rsidRPr="00384B9A">
        <w:rPr>
          <w:rFonts w:cstheme="minorHAnsi"/>
        </w:rPr>
        <w:t>analizami. Izračune se priloži k PZI dokumentaciji, v sklopu tehničnega poročila.</w:t>
      </w:r>
    </w:p>
    <w:p w14:paraId="33ED83D7" w14:textId="77777777" w:rsidR="00774C71" w:rsidRPr="00384B9A" w:rsidRDefault="00774C71" w:rsidP="000A5456">
      <w:pPr>
        <w:pStyle w:val="Telobesedila"/>
        <w:ind w:left="1560"/>
        <w:rPr>
          <w:rFonts w:cstheme="minorHAnsi"/>
        </w:rPr>
      </w:pPr>
    </w:p>
    <w:p w14:paraId="39E79FCE" w14:textId="23C78C71" w:rsidR="00774C71" w:rsidRPr="00384B9A" w:rsidRDefault="00774C71" w:rsidP="000A5456">
      <w:pPr>
        <w:pStyle w:val="Naslov31"/>
        <w:ind w:left="1560"/>
        <w:rPr>
          <w:rFonts w:cstheme="minorHAnsi"/>
        </w:rPr>
      </w:pPr>
      <w:bookmarkStart w:id="294" w:name="2.4.1.3_Dokončne_višine_in_dimenzije_ele"/>
      <w:bookmarkEnd w:id="294"/>
      <w:r w:rsidRPr="00384B9A">
        <w:rPr>
          <w:rFonts w:cstheme="minorHAnsi"/>
        </w:rPr>
        <w:lastRenderedPageBreak/>
        <w:t xml:space="preserve">Dokončne višine in dimenzije elektro in strojnih elementov naj bodo podane v detajlih in </w:t>
      </w:r>
      <w:r w:rsidR="00F652DE">
        <w:rPr>
          <w:rFonts w:cstheme="minorHAnsi"/>
        </w:rPr>
        <w:t>zbirnem načrtu</w:t>
      </w:r>
      <w:r w:rsidRPr="00384B9A">
        <w:rPr>
          <w:rFonts w:cstheme="minorHAnsi"/>
        </w:rPr>
        <w:t>.</w:t>
      </w:r>
    </w:p>
    <w:p w14:paraId="147D66D4" w14:textId="77777777" w:rsidR="00EB0BD1" w:rsidRPr="00384B9A" w:rsidRDefault="00EB0BD1" w:rsidP="0034507E"/>
    <w:p w14:paraId="0D726639" w14:textId="77777777" w:rsidR="00774C71" w:rsidRPr="00384B9A" w:rsidRDefault="00774C71" w:rsidP="00330085">
      <w:pPr>
        <w:pStyle w:val="Naslov21"/>
        <w:rPr>
          <w:rFonts w:cstheme="minorHAnsi"/>
        </w:rPr>
      </w:pPr>
      <w:bookmarkStart w:id="295" w:name="2.5_Načrti_s_področja_gradbeništva"/>
      <w:bookmarkStart w:id="296" w:name="_Toc188436872"/>
      <w:bookmarkEnd w:id="295"/>
      <w:r w:rsidRPr="00384B9A">
        <w:rPr>
          <w:rFonts w:cstheme="minorHAnsi"/>
        </w:rPr>
        <w:t>NAČRTI</w:t>
      </w:r>
      <w:r w:rsidRPr="00384B9A">
        <w:rPr>
          <w:rFonts w:cstheme="minorHAnsi"/>
          <w:spacing w:val="-6"/>
        </w:rPr>
        <w:t xml:space="preserve"> </w:t>
      </w:r>
      <w:r w:rsidRPr="00384B9A">
        <w:rPr>
          <w:rFonts w:cstheme="minorHAnsi"/>
        </w:rPr>
        <w:t>S</w:t>
      </w:r>
      <w:r w:rsidRPr="00384B9A">
        <w:rPr>
          <w:rFonts w:cstheme="minorHAnsi"/>
          <w:spacing w:val="-5"/>
        </w:rPr>
        <w:t xml:space="preserve"> </w:t>
      </w:r>
      <w:r w:rsidRPr="00384B9A">
        <w:rPr>
          <w:rFonts w:cstheme="minorHAnsi"/>
        </w:rPr>
        <w:t>PODROČJA</w:t>
      </w:r>
      <w:r w:rsidRPr="00384B9A">
        <w:rPr>
          <w:rFonts w:cstheme="minorHAnsi"/>
          <w:spacing w:val="-5"/>
        </w:rPr>
        <w:t xml:space="preserve"> </w:t>
      </w:r>
      <w:r w:rsidRPr="00384B9A">
        <w:rPr>
          <w:rFonts w:cstheme="minorHAnsi"/>
          <w:spacing w:val="-2"/>
        </w:rPr>
        <w:t>GRADBENIŠTVA</w:t>
      </w:r>
      <w:bookmarkEnd w:id="296"/>
    </w:p>
    <w:p w14:paraId="78C85F96" w14:textId="77777777" w:rsidR="00774C71" w:rsidRPr="00384B9A" w:rsidRDefault="00774C71" w:rsidP="0034507E"/>
    <w:p w14:paraId="3A07F740" w14:textId="55F86B28" w:rsidR="00774C71" w:rsidRPr="00384B9A" w:rsidRDefault="00774C71" w:rsidP="00E07DEA">
      <w:pPr>
        <w:pStyle w:val="Naslov31"/>
        <w:ind w:left="1560"/>
        <w:rPr>
          <w:rFonts w:cstheme="minorHAnsi"/>
        </w:rPr>
      </w:pPr>
      <w:bookmarkStart w:id="297" w:name="2.5.1.1_V_PZI_dokumentaciji_je_potrebno_"/>
      <w:bookmarkEnd w:id="297"/>
      <w:r w:rsidRPr="00384B9A">
        <w:rPr>
          <w:rFonts w:cstheme="minorHAnsi"/>
        </w:rPr>
        <w:t>V</w:t>
      </w:r>
      <w:r w:rsidRPr="00384B9A">
        <w:rPr>
          <w:rFonts w:cstheme="minorHAnsi"/>
          <w:spacing w:val="-3"/>
        </w:rPr>
        <w:t xml:space="preserve"> </w:t>
      </w:r>
      <w:r w:rsidRPr="00384B9A">
        <w:rPr>
          <w:rFonts w:cstheme="minorHAnsi"/>
        </w:rPr>
        <w:t>PZI</w:t>
      </w:r>
      <w:r w:rsidRPr="00384B9A">
        <w:rPr>
          <w:rFonts w:cstheme="minorHAnsi"/>
          <w:spacing w:val="-3"/>
        </w:rPr>
        <w:t xml:space="preserve"> </w:t>
      </w:r>
      <w:r w:rsidRPr="00384B9A">
        <w:rPr>
          <w:rFonts w:cstheme="minorHAnsi"/>
        </w:rPr>
        <w:t>dokumentaciji</w:t>
      </w:r>
      <w:r w:rsidRPr="00384B9A">
        <w:rPr>
          <w:rFonts w:cstheme="minorHAnsi"/>
          <w:spacing w:val="-3"/>
        </w:rPr>
        <w:t xml:space="preserve"> </w:t>
      </w:r>
      <w:r w:rsidRPr="00384B9A">
        <w:rPr>
          <w:rFonts w:cstheme="minorHAnsi"/>
        </w:rPr>
        <w:t>je</w:t>
      </w:r>
      <w:r w:rsidRPr="00384B9A">
        <w:rPr>
          <w:rFonts w:cstheme="minorHAnsi"/>
          <w:spacing w:val="-3"/>
        </w:rPr>
        <w:t xml:space="preserve"> </w:t>
      </w:r>
      <w:r w:rsidRPr="00384B9A">
        <w:rPr>
          <w:rFonts w:cstheme="minorHAnsi"/>
        </w:rPr>
        <w:t>potrebno</w:t>
      </w:r>
      <w:r w:rsidRPr="00384B9A">
        <w:rPr>
          <w:rFonts w:cstheme="minorHAnsi"/>
          <w:spacing w:val="-3"/>
        </w:rPr>
        <w:t xml:space="preserve"> </w:t>
      </w:r>
      <w:r w:rsidRPr="00384B9A">
        <w:rPr>
          <w:rFonts w:cstheme="minorHAnsi"/>
        </w:rPr>
        <w:t>dimenzijsko</w:t>
      </w:r>
      <w:r w:rsidRPr="00384B9A">
        <w:rPr>
          <w:rFonts w:cstheme="minorHAnsi"/>
          <w:spacing w:val="-3"/>
        </w:rPr>
        <w:t xml:space="preserve"> </w:t>
      </w:r>
      <w:r w:rsidRPr="00384B9A">
        <w:rPr>
          <w:rFonts w:cstheme="minorHAnsi"/>
        </w:rPr>
        <w:t>določene</w:t>
      </w:r>
      <w:r w:rsidRPr="00384B9A">
        <w:rPr>
          <w:rFonts w:cstheme="minorHAnsi"/>
          <w:spacing w:val="-3"/>
        </w:rPr>
        <w:t xml:space="preserve"> </w:t>
      </w:r>
      <w:r w:rsidRPr="00384B9A">
        <w:rPr>
          <w:rFonts w:cstheme="minorHAnsi"/>
        </w:rPr>
        <w:t>nosilne</w:t>
      </w:r>
      <w:r w:rsidRPr="00384B9A">
        <w:rPr>
          <w:rFonts w:cstheme="minorHAnsi"/>
          <w:spacing w:val="-3"/>
        </w:rPr>
        <w:t xml:space="preserve"> </w:t>
      </w:r>
      <w:r w:rsidRPr="00384B9A">
        <w:rPr>
          <w:rFonts w:cstheme="minorHAnsi"/>
        </w:rPr>
        <w:t>konstrukcijske</w:t>
      </w:r>
      <w:r w:rsidRPr="00384B9A">
        <w:rPr>
          <w:rFonts w:cstheme="minorHAnsi"/>
          <w:spacing w:val="-3"/>
        </w:rPr>
        <w:t xml:space="preserve"> </w:t>
      </w:r>
      <w:r w:rsidRPr="00384B9A">
        <w:rPr>
          <w:rFonts w:cstheme="minorHAnsi"/>
        </w:rPr>
        <w:t>elemente</w:t>
      </w:r>
      <w:r w:rsidRPr="00384B9A">
        <w:rPr>
          <w:rFonts w:cstheme="minorHAnsi"/>
          <w:spacing w:val="-3"/>
        </w:rPr>
        <w:t xml:space="preserve"> </w:t>
      </w:r>
      <w:r w:rsidRPr="00384B9A">
        <w:rPr>
          <w:rFonts w:cstheme="minorHAnsi"/>
        </w:rPr>
        <w:t>prikazati</w:t>
      </w:r>
      <w:r w:rsidRPr="00384B9A">
        <w:rPr>
          <w:rFonts w:cstheme="minorHAnsi"/>
          <w:spacing w:val="-3"/>
        </w:rPr>
        <w:t xml:space="preserve"> </w:t>
      </w:r>
      <w:r w:rsidRPr="00384B9A">
        <w:rPr>
          <w:rFonts w:cstheme="minorHAnsi"/>
        </w:rPr>
        <w:t>tako, da je mogoča njihova izvedba na gradbišču. Potrebno je prikazati vse dimenzije armiranobetonskih elementov</w:t>
      </w:r>
      <w:r w:rsidRPr="00384B9A">
        <w:rPr>
          <w:rFonts w:cstheme="minorHAnsi"/>
          <w:spacing w:val="-1"/>
        </w:rPr>
        <w:t xml:space="preserve"> </w:t>
      </w:r>
      <w:r w:rsidRPr="00384B9A">
        <w:rPr>
          <w:rFonts w:cstheme="minorHAnsi"/>
        </w:rPr>
        <w:t>konstrukcije,</w:t>
      </w:r>
      <w:r w:rsidRPr="00384B9A">
        <w:rPr>
          <w:rFonts w:cstheme="minorHAnsi"/>
          <w:spacing w:val="-2"/>
        </w:rPr>
        <w:t xml:space="preserve"> </w:t>
      </w:r>
      <w:r w:rsidRPr="00384B9A">
        <w:rPr>
          <w:rFonts w:cstheme="minorHAnsi"/>
        </w:rPr>
        <w:t>preboje</w:t>
      </w:r>
      <w:r w:rsidRPr="00384B9A">
        <w:rPr>
          <w:rFonts w:cstheme="minorHAnsi"/>
          <w:spacing w:val="-3"/>
        </w:rPr>
        <w:t xml:space="preserve"> </w:t>
      </w:r>
      <w:r w:rsidRPr="00384B9A">
        <w:rPr>
          <w:rFonts w:cstheme="minorHAnsi"/>
        </w:rPr>
        <w:t>za</w:t>
      </w:r>
      <w:r w:rsidRPr="00384B9A">
        <w:rPr>
          <w:rFonts w:cstheme="minorHAnsi"/>
          <w:spacing w:val="-2"/>
        </w:rPr>
        <w:t xml:space="preserve"> </w:t>
      </w:r>
      <w:r w:rsidRPr="00384B9A">
        <w:rPr>
          <w:rFonts w:cstheme="minorHAnsi"/>
        </w:rPr>
        <w:t>prehod</w:t>
      </w:r>
      <w:r w:rsidRPr="00384B9A">
        <w:rPr>
          <w:rFonts w:cstheme="minorHAnsi"/>
          <w:spacing w:val="-2"/>
        </w:rPr>
        <w:t xml:space="preserve"> </w:t>
      </w:r>
      <w:r w:rsidR="0045181E" w:rsidRPr="00384B9A">
        <w:rPr>
          <w:rFonts w:cstheme="minorHAnsi"/>
        </w:rPr>
        <w:t>inštala</w:t>
      </w:r>
      <w:r w:rsidRPr="00384B9A">
        <w:rPr>
          <w:rFonts w:cstheme="minorHAnsi"/>
        </w:rPr>
        <w:t>cij</w:t>
      </w:r>
      <w:r w:rsidRPr="00384B9A">
        <w:rPr>
          <w:rFonts w:cstheme="minorHAnsi"/>
          <w:spacing w:val="-2"/>
        </w:rPr>
        <w:t xml:space="preserve"> </w:t>
      </w:r>
      <w:r w:rsidRPr="00384B9A">
        <w:rPr>
          <w:rFonts w:cstheme="minorHAnsi"/>
        </w:rPr>
        <w:t>(z</w:t>
      </w:r>
      <w:r w:rsidRPr="00384B9A">
        <w:rPr>
          <w:rFonts w:cstheme="minorHAnsi"/>
          <w:spacing w:val="-1"/>
        </w:rPr>
        <w:t xml:space="preserve"> </w:t>
      </w:r>
      <w:r w:rsidRPr="00384B9A">
        <w:rPr>
          <w:rFonts w:cstheme="minorHAnsi"/>
        </w:rPr>
        <w:t>dimenzijami</w:t>
      </w:r>
      <w:r w:rsidRPr="00384B9A">
        <w:rPr>
          <w:rFonts w:cstheme="minorHAnsi"/>
          <w:spacing w:val="-2"/>
        </w:rPr>
        <w:t xml:space="preserve"> </w:t>
      </w:r>
      <w:r w:rsidRPr="00384B9A">
        <w:rPr>
          <w:rFonts w:cstheme="minorHAnsi"/>
        </w:rPr>
        <w:t>in</w:t>
      </w:r>
      <w:r w:rsidRPr="00384B9A">
        <w:rPr>
          <w:rFonts w:cstheme="minorHAnsi"/>
          <w:spacing w:val="-2"/>
        </w:rPr>
        <w:t xml:space="preserve"> </w:t>
      </w:r>
      <w:r w:rsidRPr="00384B9A">
        <w:rPr>
          <w:rFonts w:cstheme="minorHAnsi"/>
        </w:rPr>
        <w:t>opisom,</w:t>
      </w:r>
      <w:r w:rsidRPr="00384B9A">
        <w:rPr>
          <w:rFonts w:cstheme="minorHAnsi"/>
          <w:spacing w:val="-3"/>
        </w:rPr>
        <w:t xml:space="preserve"> </w:t>
      </w:r>
      <w:r w:rsidRPr="00384B9A">
        <w:rPr>
          <w:rFonts w:cstheme="minorHAnsi"/>
        </w:rPr>
        <w:t>za</w:t>
      </w:r>
      <w:r w:rsidRPr="00384B9A">
        <w:rPr>
          <w:rFonts w:cstheme="minorHAnsi"/>
          <w:spacing w:val="-3"/>
        </w:rPr>
        <w:t xml:space="preserve"> </w:t>
      </w:r>
      <w:r w:rsidRPr="00384B9A">
        <w:rPr>
          <w:rFonts w:cstheme="minorHAnsi"/>
        </w:rPr>
        <w:t>katero</w:t>
      </w:r>
      <w:r w:rsidRPr="00384B9A">
        <w:rPr>
          <w:rFonts w:cstheme="minorHAnsi"/>
          <w:spacing w:val="-2"/>
        </w:rPr>
        <w:t xml:space="preserve"> </w:t>
      </w:r>
      <w:r w:rsidR="0045181E" w:rsidRPr="00384B9A">
        <w:rPr>
          <w:rFonts w:cstheme="minorHAnsi"/>
        </w:rPr>
        <w:t>inštala</w:t>
      </w:r>
      <w:r w:rsidRPr="00384B9A">
        <w:rPr>
          <w:rFonts w:cstheme="minorHAnsi"/>
        </w:rPr>
        <w:t>cijo</w:t>
      </w:r>
      <w:r w:rsidRPr="00384B9A">
        <w:rPr>
          <w:rFonts w:cstheme="minorHAnsi"/>
          <w:spacing w:val="-2"/>
        </w:rPr>
        <w:t xml:space="preserve"> </w:t>
      </w:r>
      <w:r w:rsidRPr="00384B9A">
        <w:rPr>
          <w:rFonts w:cstheme="minorHAnsi"/>
        </w:rPr>
        <w:t>so potrebni), armaturne palice in armaturne mreže, dispozicijski prikaz jeklene konstrukcije oz. posameznih</w:t>
      </w:r>
      <w:r w:rsidRPr="00384B9A">
        <w:rPr>
          <w:rFonts w:cstheme="minorHAnsi"/>
          <w:spacing w:val="-3"/>
        </w:rPr>
        <w:t xml:space="preserve"> </w:t>
      </w:r>
      <w:r w:rsidRPr="00384B9A">
        <w:rPr>
          <w:rFonts w:cstheme="minorHAnsi"/>
        </w:rPr>
        <w:t>sklopov,</w:t>
      </w:r>
      <w:r w:rsidRPr="00384B9A">
        <w:rPr>
          <w:rFonts w:cstheme="minorHAnsi"/>
          <w:spacing w:val="-1"/>
        </w:rPr>
        <w:t xml:space="preserve"> </w:t>
      </w:r>
      <w:r w:rsidRPr="00384B9A">
        <w:rPr>
          <w:rFonts w:cstheme="minorHAnsi"/>
        </w:rPr>
        <w:t>tehnične</w:t>
      </w:r>
      <w:r w:rsidRPr="00384B9A">
        <w:rPr>
          <w:rFonts w:cstheme="minorHAnsi"/>
          <w:spacing w:val="-3"/>
        </w:rPr>
        <w:t xml:space="preserve"> </w:t>
      </w:r>
      <w:r w:rsidRPr="00384B9A">
        <w:rPr>
          <w:rFonts w:cstheme="minorHAnsi"/>
        </w:rPr>
        <w:t>prikaze</w:t>
      </w:r>
      <w:r w:rsidRPr="00384B9A">
        <w:rPr>
          <w:rFonts w:cstheme="minorHAnsi"/>
          <w:spacing w:val="-3"/>
        </w:rPr>
        <w:t xml:space="preserve"> </w:t>
      </w:r>
      <w:r w:rsidRPr="00384B9A">
        <w:rPr>
          <w:rFonts w:cstheme="minorHAnsi"/>
        </w:rPr>
        <w:t>jeklenih</w:t>
      </w:r>
      <w:r w:rsidRPr="00384B9A">
        <w:rPr>
          <w:rFonts w:cstheme="minorHAnsi"/>
          <w:spacing w:val="-2"/>
        </w:rPr>
        <w:t xml:space="preserve"> </w:t>
      </w:r>
      <w:r w:rsidRPr="00384B9A">
        <w:rPr>
          <w:rFonts w:cstheme="minorHAnsi"/>
        </w:rPr>
        <w:t>(lesenih,</w:t>
      </w:r>
      <w:r w:rsidRPr="00384B9A">
        <w:rPr>
          <w:rFonts w:cstheme="minorHAnsi"/>
          <w:spacing w:val="-2"/>
        </w:rPr>
        <w:t xml:space="preserve"> </w:t>
      </w:r>
      <w:r w:rsidRPr="00384B9A">
        <w:rPr>
          <w:rFonts w:cstheme="minorHAnsi"/>
        </w:rPr>
        <w:t>aluminijastih,</w:t>
      </w:r>
      <w:r w:rsidRPr="00384B9A">
        <w:rPr>
          <w:rFonts w:cstheme="minorHAnsi"/>
          <w:spacing w:val="-2"/>
        </w:rPr>
        <w:t xml:space="preserve"> </w:t>
      </w:r>
      <w:r w:rsidRPr="00384B9A">
        <w:rPr>
          <w:rFonts w:cstheme="minorHAnsi"/>
        </w:rPr>
        <w:t>…)</w:t>
      </w:r>
      <w:r w:rsidRPr="00384B9A">
        <w:rPr>
          <w:rFonts w:cstheme="minorHAnsi"/>
          <w:spacing w:val="-2"/>
        </w:rPr>
        <w:t xml:space="preserve"> </w:t>
      </w:r>
      <w:r w:rsidRPr="00384B9A">
        <w:rPr>
          <w:rFonts w:cstheme="minorHAnsi"/>
        </w:rPr>
        <w:t>konstrukcij</w:t>
      </w:r>
      <w:r w:rsidRPr="00384B9A">
        <w:rPr>
          <w:rFonts w:cstheme="minorHAnsi"/>
          <w:spacing w:val="-2"/>
        </w:rPr>
        <w:t xml:space="preserve"> </w:t>
      </w:r>
      <w:r w:rsidRPr="00384B9A">
        <w:rPr>
          <w:rFonts w:cstheme="minorHAnsi"/>
        </w:rPr>
        <w:t>s</w:t>
      </w:r>
      <w:r w:rsidRPr="00384B9A">
        <w:rPr>
          <w:rFonts w:cstheme="minorHAnsi"/>
          <w:spacing w:val="-1"/>
        </w:rPr>
        <w:t xml:space="preserve"> </w:t>
      </w:r>
      <w:r w:rsidRPr="00384B9A">
        <w:rPr>
          <w:rFonts w:cstheme="minorHAnsi"/>
        </w:rPr>
        <w:t>prikazom</w:t>
      </w:r>
      <w:r w:rsidRPr="00384B9A">
        <w:rPr>
          <w:rFonts w:cstheme="minorHAnsi"/>
          <w:spacing w:val="-3"/>
        </w:rPr>
        <w:t xml:space="preserve"> </w:t>
      </w:r>
      <w:r w:rsidRPr="00384B9A">
        <w:rPr>
          <w:rFonts w:cstheme="minorHAnsi"/>
        </w:rPr>
        <w:t>vseh odrezanih</w:t>
      </w:r>
      <w:r w:rsidRPr="00384B9A">
        <w:rPr>
          <w:rFonts w:cstheme="minorHAnsi"/>
          <w:spacing w:val="-10"/>
        </w:rPr>
        <w:t xml:space="preserve"> </w:t>
      </w:r>
      <w:r w:rsidRPr="00384B9A">
        <w:rPr>
          <w:rFonts w:cstheme="minorHAnsi"/>
        </w:rPr>
        <w:t>dolžin.</w:t>
      </w:r>
      <w:r w:rsidRPr="00384B9A">
        <w:rPr>
          <w:rFonts w:cstheme="minorHAnsi"/>
          <w:spacing w:val="-10"/>
        </w:rPr>
        <w:t xml:space="preserve"> </w:t>
      </w:r>
      <w:r w:rsidRPr="00384B9A">
        <w:rPr>
          <w:rFonts w:cstheme="minorHAnsi"/>
        </w:rPr>
        <w:t>Potrebno</w:t>
      </w:r>
      <w:r w:rsidRPr="00384B9A">
        <w:rPr>
          <w:rFonts w:cstheme="minorHAnsi"/>
          <w:spacing w:val="-10"/>
        </w:rPr>
        <w:t xml:space="preserve"> </w:t>
      </w:r>
      <w:r w:rsidRPr="00384B9A">
        <w:rPr>
          <w:rFonts w:cstheme="minorHAnsi"/>
        </w:rPr>
        <w:t>je</w:t>
      </w:r>
      <w:r w:rsidRPr="00384B9A">
        <w:rPr>
          <w:rFonts w:cstheme="minorHAnsi"/>
          <w:spacing w:val="-10"/>
        </w:rPr>
        <w:t xml:space="preserve"> </w:t>
      </w:r>
      <w:r w:rsidRPr="00384B9A">
        <w:rPr>
          <w:rFonts w:cstheme="minorHAnsi"/>
        </w:rPr>
        <w:t>prikazati</w:t>
      </w:r>
      <w:r w:rsidRPr="00384B9A">
        <w:rPr>
          <w:rFonts w:cstheme="minorHAnsi"/>
          <w:spacing w:val="-10"/>
        </w:rPr>
        <w:t xml:space="preserve"> </w:t>
      </w:r>
      <w:r w:rsidRPr="00384B9A">
        <w:rPr>
          <w:rFonts w:cstheme="minorHAnsi"/>
        </w:rPr>
        <w:t>kvaliteto</w:t>
      </w:r>
      <w:r w:rsidRPr="00384B9A">
        <w:rPr>
          <w:rFonts w:cstheme="minorHAnsi"/>
          <w:spacing w:val="-10"/>
        </w:rPr>
        <w:t xml:space="preserve"> </w:t>
      </w:r>
      <w:r w:rsidRPr="00384B9A">
        <w:rPr>
          <w:rFonts w:cstheme="minorHAnsi"/>
        </w:rPr>
        <w:t>vseh</w:t>
      </w:r>
      <w:r w:rsidRPr="00384B9A">
        <w:rPr>
          <w:rFonts w:cstheme="minorHAnsi"/>
          <w:spacing w:val="-10"/>
        </w:rPr>
        <w:t xml:space="preserve"> </w:t>
      </w:r>
      <w:r w:rsidRPr="00384B9A">
        <w:rPr>
          <w:rFonts w:cstheme="minorHAnsi"/>
        </w:rPr>
        <w:t>vgrajenih</w:t>
      </w:r>
      <w:r w:rsidRPr="00384B9A">
        <w:rPr>
          <w:rFonts w:cstheme="minorHAnsi"/>
          <w:spacing w:val="-10"/>
        </w:rPr>
        <w:t xml:space="preserve"> </w:t>
      </w:r>
      <w:r w:rsidRPr="00384B9A">
        <w:rPr>
          <w:rFonts w:cstheme="minorHAnsi"/>
        </w:rPr>
        <w:t>materialov</w:t>
      </w:r>
      <w:r w:rsidRPr="00384B9A">
        <w:rPr>
          <w:rFonts w:cstheme="minorHAnsi"/>
          <w:spacing w:val="-8"/>
        </w:rPr>
        <w:t xml:space="preserve"> </w:t>
      </w:r>
      <w:r w:rsidRPr="00384B9A">
        <w:rPr>
          <w:rFonts w:cstheme="minorHAnsi"/>
        </w:rPr>
        <w:t>–</w:t>
      </w:r>
      <w:r w:rsidRPr="00384B9A">
        <w:rPr>
          <w:rFonts w:cstheme="minorHAnsi"/>
          <w:spacing w:val="-10"/>
        </w:rPr>
        <w:t xml:space="preserve"> </w:t>
      </w:r>
      <w:r w:rsidRPr="00384B9A">
        <w:rPr>
          <w:rFonts w:cstheme="minorHAnsi"/>
        </w:rPr>
        <w:t>beton,</w:t>
      </w:r>
      <w:r w:rsidRPr="00384B9A">
        <w:rPr>
          <w:rFonts w:cstheme="minorHAnsi"/>
          <w:spacing w:val="-10"/>
        </w:rPr>
        <w:t xml:space="preserve"> </w:t>
      </w:r>
      <w:r w:rsidRPr="00384B9A">
        <w:rPr>
          <w:rFonts w:cstheme="minorHAnsi"/>
        </w:rPr>
        <w:t>armatura,</w:t>
      </w:r>
      <w:r w:rsidRPr="00384B9A">
        <w:rPr>
          <w:rFonts w:cstheme="minorHAnsi"/>
          <w:spacing w:val="-10"/>
        </w:rPr>
        <w:t xml:space="preserve"> </w:t>
      </w:r>
      <w:r w:rsidRPr="00384B9A">
        <w:rPr>
          <w:rFonts w:cstheme="minorHAnsi"/>
        </w:rPr>
        <w:t>jeklo,</w:t>
      </w:r>
      <w:r w:rsidRPr="00384B9A">
        <w:rPr>
          <w:rFonts w:cstheme="minorHAnsi"/>
          <w:spacing w:val="-10"/>
        </w:rPr>
        <w:t xml:space="preserve"> </w:t>
      </w:r>
      <w:r w:rsidRPr="00384B9A">
        <w:rPr>
          <w:rFonts w:cstheme="minorHAnsi"/>
        </w:rPr>
        <w:t>les, aluminij, …</w:t>
      </w:r>
    </w:p>
    <w:p w14:paraId="029074E9" w14:textId="77777777" w:rsidR="00774C71" w:rsidRPr="00384B9A" w:rsidRDefault="00774C71" w:rsidP="00E07DEA">
      <w:pPr>
        <w:pStyle w:val="Naslov31"/>
        <w:ind w:left="1560"/>
        <w:rPr>
          <w:rFonts w:cstheme="minorHAnsi"/>
        </w:rPr>
      </w:pPr>
      <w:bookmarkStart w:id="298" w:name="2.5.1.2_Projektant_mora_v_sklopu_načrta_"/>
      <w:bookmarkEnd w:id="298"/>
      <w:r w:rsidRPr="00384B9A">
        <w:rPr>
          <w:rFonts w:cstheme="minorHAnsi"/>
        </w:rPr>
        <w:t>Projektant</w:t>
      </w:r>
      <w:r w:rsidRPr="00384B9A">
        <w:rPr>
          <w:rFonts w:cstheme="minorHAnsi"/>
          <w:spacing w:val="-6"/>
        </w:rPr>
        <w:t xml:space="preserve"> </w:t>
      </w:r>
      <w:r w:rsidRPr="00384B9A">
        <w:rPr>
          <w:rFonts w:cstheme="minorHAnsi"/>
        </w:rPr>
        <w:t>mora</w:t>
      </w:r>
      <w:r w:rsidRPr="00384B9A">
        <w:rPr>
          <w:rFonts w:cstheme="minorHAnsi"/>
          <w:spacing w:val="-8"/>
        </w:rPr>
        <w:t xml:space="preserve"> </w:t>
      </w:r>
      <w:r w:rsidRPr="00384B9A">
        <w:rPr>
          <w:rFonts w:cstheme="minorHAnsi"/>
        </w:rPr>
        <w:t>v</w:t>
      </w:r>
      <w:r w:rsidRPr="00384B9A">
        <w:rPr>
          <w:rFonts w:cstheme="minorHAnsi"/>
          <w:spacing w:val="-6"/>
        </w:rPr>
        <w:t xml:space="preserve"> </w:t>
      </w:r>
      <w:r w:rsidRPr="00384B9A">
        <w:rPr>
          <w:rFonts w:cstheme="minorHAnsi"/>
        </w:rPr>
        <w:t>sklopu</w:t>
      </w:r>
      <w:r w:rsidRPr="00384B9A">
        <w:rPr>
          <w:rFonts w:cstheme="minorHAnsi"/>
          <w:spacing w:val="-6"/>
        </w:rPr>
        <w:t xml:space="preserve"> </w:t>
      </w:r>
      <w:r w:rsidRPr="00384B9A">
        <w:rPr>
          <w:rFonts w:cstheme="minorHAnsi"/>
        </w:rPr>
        <w:t>načrta</w:t>
      </w:r>
      <w:r w:rsidRPr="00384B9A">
        <w:rPr>
          <w:rFonts w:cstheme="minorHAnsi"/>
          <w:spacing w:val="-6"/>
        </w:rPr>
        <w:t xml:space="preserve"> </w:t>
      </w:r>
      <w:r w:rsidRPr="00384B9A">
        <w:rPr>
          <w:rFonts w:cstheme="minorHAnsi"/>
        </w:rPr>
        <w:t>s</w:t>
      </w:r>
      <w:r w:rsidRPr="00384B9A">
        <w:rPr>
          <w:rFonts w:cstheme="minorHAnsi"/>
          <w:spacing w:val="-7"/>
        </w:rPr>
        <w:t xml:space="preserve"> </w:t>
      </w:r>
      <w:r w:rsidRPr="00384B9A">
        <w:rPr>
          <w:rFonts w:cstheme="minorHAnsi"/>
        </w:rPr>
        <w:t>področja</w:t>
      </w:r>
      <w:r w:rsidRPr="00384B9A">
        <w:rPr>
          <w:rFonts w:cstheme="minorHAnsi"/>
          <w:spacing w:val="-6"/>
        </w:rPr>
        <w:t xml:space="preserve"> </w:t>
      </w:r>
      <w:r w:rsidRPr="00384B9A">
        <w:rPr>
          <w:rFonts w:cstheme="minorHAnsi"/>
        </w:rPr>
        <w:t>gradbeništva</w:t>
      </w:r>
      <w:r w:rsidRPr="00384B9A">
        <w:rPr>
          <w:rFonts w:cstheme="minorHAnsi"/>
          <w:spacing w:val="-6"/>
        </w:rPr>
        <w:t xml:space="preserve"> </w:t>
      </w:r>
      <w:r w:rsidRPr="00384B9A">
        <w:rPr>
          <w:rFonts w:cstheme="minorHAnsi"/>
        </w:rPr>
        <w:t>obdelati</w:t>
      </w:r>
      <w:r w:rsidRPr="00384B9A">
        <w:rPr>
          <w:rFonts w:cstheme="minorHAnsi"/>
          <w:spacing w:val="-7"/>
        </w:rPr>
        <w:t xml:space="preserve"> </w:t>
      </w:r>
      <w:r w:rsidRPr="00384B9A">
        <w:rPr>
          <w:rFonts w:cstheme="minorHAnsi"/>
        </w:rPr>
        <w:t>vse</w:t>
      </w:r>
      <w:r w:rsidRPr="00384B9A">
        <w:rPr>
          <w:rFonts w:cstheme="minorHAnsi"/>
          <w:spacing w:val="-6"/>
        </w:rPr>
        <w:t xml:space="preserve"> </w:t>
      </w:r>
      <w:r w:rsidRPr="00384B9A">
        <w:rPr>
          <w:rFonts w:cstheme="minorHAnsi"/>
        </w:rPr>
        <w:t>zakonsko</w:t>
      </w:r>
      <w:r w:rsidRPr="00384B9A">
        <w:rPr>
          <w:rFonts w:cstheme="minorHAnsi"/>
          <w:spacing w:val="-6"/>
        </w:rPr>
        <w:t xml:space="preserve"> </w:t>
      </w:r>
      <w:r w:rsidRPr="00384B9A">
        <w:rPr>
          <w:rFonts w:cstheme="minorHAnsi"/>
        </w:rPr>
        <w:t>predpisane</w:t>
      </w:r>
      <w:r w:rsidRPr="00384B9A">
        <w:rPr>
          <w:rFonts w:cstheme="minorHAnsi"/>
          <w:spacing w:val="-6"/>
        </w:rPr>
        <w:t xml:space="preserve"> </w:t>
      </w:r>
      <w:r w:rsidRPr="00384B9A">
        <w:rPr>
          <w:rFonts w:cstheme="minorHAnsi"/>
        </w:rPr>
        <w:t>zahteve</w:t>
      </w:r>
      <w:r w:rsidRPr="00384B9A">
        <w:rPr>
          <w:rFonts w:cstheme="minorHAnsi"/>
          <w:spacing w:val="-7"/>
        </w:rPr>
        <w:t xml:space="preserve"> </w:t>
      </w:r>
      <w:r w:rsidRPr="00384B9A">
        <w:rPr>
          <w:rFonts w:cstheme="minorHAnsi"/>
        </w:rPr>
        <w:t>in najmanj sledeče zadeve:</w:t>
      </w:r>
    </w:p>
    <w:p w14:paraId="7AE1B887" w14:textId="77777777" w:rsidR="00774C71" w:rsidRPr="00384B9A" w:rsidRDefault="00774C71" w:rsidP="00FF1ADD">
      <w:pPr>
        <w:pStyle w:val="Odstavekseznama"/>
        <w:ind w:left="1985"/>
        <w:rPr>
          <w:rFonts w:cstheme="minorHAnsi"/>
        </w:rPr>
      </w:pPr>
      <w:r w:rsidRPr="00384B9A">
        <w:rPr>
          <w:rFonts w:cstheme="minorHAnsi"/>
        </w:rPr>
        <w:t>statično analizo/izračun,</w:t>
      </w:r>
    </w:p>
    <w:p w14:paraId="4071017D" w14:textId="77777777" w:rsidR="00774C71" w:rsidRPr="00384B9A" w:rsidRDefault="00774C71" w:rsidP="00FF1ADD">
      <w:pPr>
        <w:pStyle w:val="Odstavekseznama"/>
        <w:ind w:left="1985"/>
        <w:rPr>
          <w:rFonts w:cstheme="minorHAnsi"/>
        </w:rPr>
      </w:pPr>
      <w:r w:rsidRPr="00384B9A">
        <w:rPr>
          <w:rFonts w:cstheme="minorHAnsi"/>
        </w:rPr>
        <w:t>seizmično analizo/izračun (s prikazanimi vsemi izhodiščnimi podatki, kot npr.: izbrana kategorija temeljnih tal, projektni pospeški temeljnih tal, faktor obnašanja konstrukcije pri redukciji potresnih sil itd.),</w:t>
      </w:r>
    </w:p>
    <w:p w14:paraId="4A52FF49" w14:textId="77777777" w:rsidR="00774C71" w:rsidRPr="00384B9A" w:rsidRDefault="00774C71" w:rsidP="00FF1ADD">
      <w:pPr>
        <w:pStyle w:val="Odstavekseznama"/>
        <w:ind w:left="1985"/>
        <w:rPr>
          <w:rFonts w:cstheme="minorHAnsi"/>
        </w:rPr>
      </w:pPr>
      <w:r w:rsidRPr="00384B9A">
        <w:rPr>
          <w:rFonts w:cstheme="minorHAnsi"/>
        </w:rPr>
        <w:t>analizo strižne odpornosti vertikalnih nosilnih sten,</w:t>
      </w:r>
    </w:p>
    <w:p w14:paraId="6D187C6B" w14:textId="77777777" w:rsidR="00774C71" w:rsidRPr="00384B9A" w:rsidRDefault="00774C71" w:rsidP="00FF1ADD">
      <w:pPr>
        <w:pStyle w:val="Odstavekseznama"/>
        <w:ind w:left="1985"/>
        <w:rPr>
          <w:rFonts w:cstheme="minorHAnsi"/>
        </w:rPr>
      </w:pPr>
      <w:r w:rsidRPr="00384B9A">
        <w:rPr>
          <w:rFonts w:cstheme="minorHAnsi"/>
        </w:rPr>
        <w:t>računsko analizo detajlov.</w:t>
      </w:r>
    </w:p>
    <w:p w14:paraId="5F69FA19" w14:textId="77777777" w:rsidR="00774C71" w:rsidRPr="00384B9A" w:rsidRDefault="00774C71" w:rsidP="00E07DEA">
      <w:pPr>
        <w:ind w:left="1560"/>
        <w:rPr>
          <w:rFonts w:cstheme="minorHAnsi"/>
        </w:rPr>
      </w:pPr>
    </w:p>
    <w:p w14:paraId="7FAC7A34" w14:textId="77777777" w:rsidR="00774C71" w:rsidRPr="00384B9A" w:rsidRDefault="00774C71" w:rsidP="00E07DEA">
      <w:pPr>
        <w:pStyle w:val="Naslov31"/>
        <w:ind w:left="1560"/>
        <w:rPr>
          <w:rFonts w:cstheme="minorHAnsi"/>
        </w:rPr>
      </w:pPr>
      <w:bookmarkStart w:id="299" w:name="2.5.1.3_Projektant_mora_za_vsak_konstruk"/>
      <w:bookmarkEnd w:id="299"/>
      <w:r w:rsidRPr="00384B9A">
        <w:rPr>
          <w:rFonts w:cstheme="minorHAnsi"/>
        </w:rPr>
        <w:t>Projektant mora za vsak konstrukcijski element izdelati ustrezni izračun oz. analizo, s katero potrdi ustreznost konstrukcije, detajla oz. predvidene rešitve.</w:t>
      </w:r>
    </w:p>
    <w:p w14:paraId="16D91707" w14:textId="77777777" w:rsidR="00774C71" w:rsidRPr="00384B9A" w:rsidRDefault="00774C71" w:rsidP="00E07DEA">
      <w:pPr>
        <w:pStyle w:val="Telobesedila"/>
        <w:ind w:left="1560"/>
        <w:rPr>
          <w:rFonts w:cstheme="minorHAnsi"/>
        </w:rPr>
      </w:pPr>
    </w:p>
    <w:p w14:paraId="21551E05" w14:textId="59C27EAA" w:rsidR="00774C71" w:rsidRPr="00384B9A" w:rsidRDefault="00774C71" w:rsidP="00E07DEA">
      <w:pPr>
        <w:pStyle w:val="Naslov31"/>
        <w:ind w:left="1560"/>
        <w:rPr>
          <w:rFonts w:cstheme="minorHAnsi"/>
        </w:rPr>
      </w:pPr>
      <w:bookmarkStart w:id="300" w:name="2.5.1.4_PZI_dokumentacija_mora_vsebovati"/>
      <w:bookmarkEnd w:id="300"/>
      <w:r w:rsidRPr="00384B9A">
        <w:rPr>
          <w:rFonts w:cstheme="minorHAnsi"/>
        </w:rPr>
        <w:t>PZI dokumentacija mora vsebovati tudi detajle spajanja kovinskih elementov (varjenje, vijačenje itd.), vključno z opisi kvalitete materiala, dimenzije in ostale podatke pomembne za izvedbo del. Dokumentacija mora vsebovati tudi detajle pritrjevanja na druge konstrukcije npr.: detajl pritrjevanja konstrukcije na temelje ali na fasado itd.</w:t>
      </w:r>
    </w:p>
    <w:p w14:paraId="596D5B50" w14:textId="77777777" w:rsidR="00774C71" w:rsidRPr="00384B9A" w:rsidRDefault="00774C71" w:rsidP="00E07DEA">
      <w:pPr>
        <w:pStyle w:val="Telobesedila"/>
        <w:ind w:left="1560"/>
        <w:rPr>
          <w:rFonts w:cstheme="minorHAnsi"/>
        </w:rPr>
      </w:pPr>
    </w:p>
    <w:p w14:paraId="5355006D" w14:textId="77777777" w:rsidR="00774C71" w:rsidRPr="00384B9A" w:rsidRDefault="00774C71" w:rsidP="00E07DEA">
      <w:pPr>
        <w:pStyle w:val="Naslov31"/>
        <w:ind w:left="1560"/>
        <w:rPr>
          <w:rFonts w:cstheme="minorHAnsi"/>
        </w:rPr>
      </w:pPr>
      <w:bookmarkStart w:id="301" w:name="2.5.1.5_PZI_dokumentacija_mora_za_vsak_A"/>
      <w:bookmarkEnd w:id="301"/>
      <w:r w:rsidRPr="00384B9A">
        <w:rPr>
          <w:rFonts w:cstheme="minorHAnsi"/>
        </w:rPr>
        <w:t>PZI</w:t>
      </w:r>
      <w:r w:rsidRPr="00384B9A">
        <w:rPr>
          <w:rFonts w:cstheme="minorHAnsi"/>
          <w:spacing w:val="-12"/>
        </w:rPr>
        <w:t xml:space="preserve"> </w:t>
      </w:r>
      <w:r w:rsidRPr="00384B9A">
        <w:rPr>
          <w:rFonts w:cstheme="minorHAnsi"/>
        </w:rPr>
        <w:t>dokumentacija</w:t>
      </w:r>
      <w:r w:rsidRPr="00384B9A">
        <w:rPr>
          <w:rFonts w:cstheme="minorHAnsi"/>
          <w:spacing w:val="-11"/>
        </w:rPr>
        <w:t xml:space="preserve"> </w:t>
      </w:r>
      <w:r w:rsidRPr="00384B9A">
        <w:rPr>
          <w:rFonts w:cstheme="minorHAnsi"/>
        </w:rPr>
        <w:t>mora</w:t>
      </w:r>
      <w:r w:rsidRPr="00384B9A">
        <w:rPr>
          <w:rFonts w:cstheme="minorHAnsi"/>
          <w:spacing w:val="-12"/>
        </w:rPr>
        <w:t xml:space="preserve"> </w:t>
      </w:r>
      <w:r w:rsidRPr="00384B9A">
        <w:rPr>
          <w:rFonts w:cstheme="minorHAnsi"/>
        </w:rPr>
        <w:t>za</w:t>
      </w:r>
      <w:r w:rsidRPr="00384B9A">
        <w:rPr>
          <w:rFonts w:cstheme="minorHAnsi"/>
          <w:spacing w:val="-12"/>
        </w:rPr>
        <w:t xml:space="preserve"> </w:t>
      </w:r>
      <w:r w:rsidRPr="00384B9A">
        <w:rPr>
          <w:rFonts w:cstheme="minorHAnsi"/>
        </w:rPr>
        <w:t>vsak</w:t>
      </w:r>
      <w:r w:rsidRPr="00384B9A">
        <w:rPr>
          <w:rFonts w:cstheme="minorHAnsi"/>
          <w:spacing w:val="-12"/>
        </w:rPr>
        <w:t xml:space="preserve"> </w:t>
      </w:r>
      <w:r w:rsidRPr="00384B9A">
        <w:rPr>
          <w:rFonts w:cstheme="minorHAnsi"/>
        </w:rPr>
        <w:t>AB</w:t>
      </w:r>
      <w:r w:rsidRPr="00384B9A">
        <w:rPr>
          <w:rFonts w:cstheme="minorHAnsi"/>
          <w:spacing w:val="-11"/>
        </w:rPr>
        <w:t xml:space="preserve"> </w:t>
      </w:r>
      <w:r w:rsidRPr="00384B9A">
        <w:rPr>
          <w:rFonts w:cstheme="minorHAnsi"/>
        </w:rPr>
        <w:t>element</w:t>
      </w:r>
      <w:r w:rsidRPr="00384B9A">
        <w:rPr>
          <w:rFonts w:cstheme="minorHAnsi"/>
          <w:spacing w:val="-11"/>
        </w:rPr>
        <w:t xml:space="preserve"> </w:t>
      </w:r>
      <w:r w:rsidRPr="00384B9A">
        <w:rPr>
          <w:rFonts w:cstheme="minorHAnsi"/>
        </w:rPr>
        <w:t>vsebovati</w:t>
      </w:r>
      <w:r w:rsidRPr="00384B9A">
        <w:rPr>
          <w:rFonts w:cstheme="minorHAnsi"/>
          <w:spacing w:val="-12"/>
        </w:rPr>
        <w:t xml:space="preserve"> </w:t>
      </w:r>
      <w:r w:rsidRPr="00384B9A">
        <w:rPr>
          <w:rFonts w:cstheme="minorHAnsi"/>
        </w:rPr>
        <w:t>armaturni</w:t>
      </w:r>
      <w:r w:rsidRPr="00384B9A">
        <w:rPr>
          <w:rFonts w:cstheme="minorHAnsi"/>
          <w:spacing w:val="-11"/>
        </w:rPr>
        <w:t xml:space="preserve"> </w:t>
      </w:r>
      <w:r w:rsidRPr="00384B9A">
        <w:rPr>
          <w:rFonts w:cstheme="minorHAnsi"/>
        </w:rPr>
        <w:t>načrt,</w:t>
      </w:r>
      <w:r w:rsidRPr="00384B9A">
        <w:rPr>
          <w:rFonts w:cstheme="minorHAnsi"/>
          <w:spacing w:val="-12"/>
        </w:rPr>
        <w:t xml:space="preserve"> </w:t>
      </w:r>
      <w:r w:rsidRPr="00384B9A">
        <w:rPr>
          <w:rFonts w:cstheme="minorHAnsi"/>
        </w:rPr>
        <w:t>izvleček</w:t>
      </w:r>
      <w:r w:rsidRPr="00384B9A">
        <w:rPr>
          <w:rFonts w:cstheme="minorHAnsi"/>
          <w:spacing w:val="-11"/>
        </w:rPr>
        <w:t xml:space="preserve"> </w:t>
      </w:r>
      <w:r w:rsidRPr="00384B9A">
        <w:rPr>
          <w:rFonts w:cstheme="minorHAnsi"/>
        </w:rPr>
        <w:t>armature</w:t>
      </w:r>
      <w:r w:rsidRPr="00384B9A">
        <w:rPr>
          <w:rFonts w:cstheme="minorHAnsi"/>
          <w:spacing w:val="-12"/>
        </w:rPr>
        <w:t xml:space="preserve"> </w:t>
      </w:r>
      <w:r w:rsidRPr="00384B9A">
        <w:rPr>
          <w:rFonts w:cstheme="minorHAnsi"/>
        </w:rPr>
        <w:t>in</w:t>
      </w:r>
      <w:r w:rsidRPr="00384B9A">
        <w:rPr>
          <w:rFonts w:cstheme="minorHAnsi"/>
          <w:spacing w:val="-11"/>
        </w:rPr>
        <w:t xml:space="preserve"> </w:t>
      </w:r>
      <w:r w:rsidRPr="00384B9A">
        <w:rPr>
          <w:rFonts w:cstheme="minorHAnsi"/>
        </w:rPr>
        <w:t>morebitne dodatne detajle za lažjo izvedbo del.</w:t>
      </w:r>
    </w:p>
    <w:p w14:paraId="7EFE32CE" w14:textId="77777777" w:rsidR="00774C71" w:rsidRPr="00384B9A" w:rsidRDefault="00774C71" w:rsidP="00E07DEA">
      <w:pPr>
        <w:pStyle w:val="Telobesedila"/>
        <w:ind w:left="1560"/>
        <w:rPr>
          <w:rFonts w:cstheme="minorHAnsi"/>
        </w:rPr>
      </w:pPr>
    </w:p>
    <w:p w14:paraId="78F00789" w14:textId="1D7D213F" w:rsidR="00774C71" w:rsidRPr="00384B9A" w:rsidRDefault="00774C71" w:rsidP="00E07DEA">
      <w:pPr>
        <w:pStyle w:val="Naslov31"/>
        <w:ind w:left="1560"/>
        <w:rPr>
          <w:rFonts w:cstheme="minorHAnsi"/>
        </w:rPr>
      </w:pPr>
      <w:bookmarkStart w:id="302" w:name="2.5.1.6_V_kolikor_se_predvidi_nadstrešni"/>
      <w:bookmarkEnd w:id="302"/>
      <w:r w:rsidRPr="00384B9A">
        <w:rPr>
          <w:rFonts w:cstheme="minorHAnsi"/>
        </w:rPr>
        <w:t>V</w:t>
      </w:r>
      <w:r w:rsidRPr="00384B9A">
        <w:rPr>
          <w:rFonts w:cstheme="minorHAnsi"/>
          <w:spacing w:val="-5"/>
        </w:rPr>
        <w:t xml:space="preserve"> </w:t>
      </w:r>
      <w:r w:rsidRPr="00384B9A">
        <w:rPr>
          <w:rFonts w:cstheme="minorHAnsi"/>
        </w:rPr>
        <w:t>kolikor</w:t>
      </w:r>
      <w:r w:rsidRPr="00384B9A">
        <w:rPr>
          <w:rFonts w:cstheme="minorHAnsi"/>
          <w:spacing w:val="-4"/>
        </w:rPr>
        <w:t xml:space="preserve"> </w:t>
      </w:r>
      <w:r w:rsidRPr="00384B9A">
        <w:rPr>
          <w:rFonts w:cstheme="minorHAnsi"/>
        </w:rPr>
        <w:t>se</w:t>
      </w:r>
      <w:r w:rsidRPr="00384B9A">
        <w:rPr>
          <w:rFonts w:cstheme="minorHAnsi"/>
          <w:spacing w:val="-5"/>
        </w:rPr>
        <w:t xml:space="preserve"> </w:t>
      </w:r>
      <w:r w:rsidRPr="00384B9A">
        <w:rPr>
          <w:rFonts w:cstheme="minorHAnsi"/>
        </w:rPr>
        <w:t>predvidi</w:t>
      </w:r>
      <w:r w:rsidRPr="00384B9A">
        <w:rPr>
          <w:rFonts w:cstheme="minorHAnsi"/>
          <w:spacing w:val="-5"/>
        </w:rPr>
        <w:t xml:space="preserve"> </w:t>
      </w:r>
      <w:r w:rsidRPr="00384B9A">
        <w:rPr>
          <w:rFonts w:cstheme="minorHAnsi"/>
        </w:rPr>
        <w:t>nadstrešnica,</w:t>
      </w:r>
      <w:r w:rsidRPr="00384B9A">
        <w:rPr>
          <w:rFonts w:cstheme="minorHAnsi"/>
          <w:spacing w:val="-5"/>
        </w:rPr>
        <w:t xml:space="preserve"> </w:t>
      </w:r>
      <w:r w:rsidRPr="00384B9A">
        <w:rPr>
          <w:rFonts w:cstheme="minorHAnsi"/>
        </w:rPr>
        <w:t>pokrita</w:t>
      </w:r>
      <w:r w:rsidRPr="00384B9A">
        <w:rPr>
          <w:rFonts w:cstheme="minorHAnsi"/>
          <w:spacing w:val="-5"/>
        </w:rPr>
        <w:t xml:space="preserve"> </w:t>
      </w:r>
      <w:r w:rsidRPr="00384B9A">
        <w:rPr>
          <w:rFonts w:cstheme="minorHAnsi"/>
        </w:rPr>
        <w:t>kolesarnica,</w:t>
      </w:r>
      <w:r w:rsidRPr="00384B9A">
        <w:rPr>
          <w:rFonts w:cstheme="minorHAnsi"/>
          <w:spacing w:val="-5"/>
        </w:rPr>
        <w:t xml:space="preserve"> </w:t>
      </w:r>
      <w:r w:rsidRPr="00384B9A">
        <w:rPr>
          <w:rFonts w:cstheme="minorHAnsi"/>
        </w:rPr>
        <w:t>drug</w:t>
      </w:r>
      <w:r w:rsidRPr="00384B9A">
        <w:rPr>
          <w:rFonts w:cstheme="minorHAnsi"/>
          <w:spacing w:val="-5"/>
        </w:rPr>
        <w:t xml:space="preserve"> </w:t>
      </w:r>
      <w:r w:rsidRPr="00384B9A">
        <w:rPr>
          <w:rFonts w:cstheme="minorHAnsi"/>
        </w:rPr>
        <w:t>enostavni</w:t>
      </w:r>
      <w:r w:rsidRPr="00384B9A">
        <w:rPr>
          <w:rFonts w:cstheme="minorHAnsi"/>
          <w:spacing w:val="-5"/>
        </w:rPr>
        <w:t xml:space="preserve"> </w:t>
      </w:r>
      <w:r w:rsidRPr="00384B9A">
        <w:rPr>
          <w:rFonts w:cstheme="minorHAnsi"/>
        </w:rPr>
        <w:t>ali</w:t>
      </w:r>
      <w:r w:rsidRPr="00384B9A">
        <w:rPr>
          <w:rFonts w:cstheme="minorHAnsi"/>
          <w:spacing w:val="-5"/>
        </w:rPr>
        <w:t xml:space="preserve"> </w:t>
      </w:r>
      <w:r w:rsidRPr="00384B9A">
        <w:rPr>
          <w:rFonts w:cstheme="minorHAnsi"/>
        </w:rPr>
        <w:t>nezahtevni</w:t>
      </w:r>
      <w:r w:rsidRPr="00384B9A">
        <w:rPr>
          <w:rFonts w:cstheme="minorHAnsi"/>
          <w:spacing w:val="-5"/>
        </w:rPr>
        <w:t xml:space="preserve"> </w:t>
      </w:r>
      <w:r w:rsidRPr="00384B9A">
        <w:rPr>
          <w:rFonts w:cstheme="minorHAnsi"/>
        </w:rPr>
        <w:t>objekt</w:t>
      </w:r>
      <w:r w:rsidR="00E32A29">
        <w:rPr>
          <w:rFonts w:cstheme="minorHAnsi"/>
        </w:rPr>
        <w:t>,</w:t>
      </w:r>
      <w:r w:rsidRPr="00384B9A">
        <w:rPr>
          <w:rFonts w:cstheme="minorHAnsi"/>
          <w:spacing w:val="-5"/>
        </w:rPr>
        <w:t xml:space="preserve"> </w:t>
      </w:r>
      <w:r w:rsidRPr="00384B9A">
        <w:rPr>
          <w:rFonts w:cstheme="minorHAnsi"/>
        </w:rPr>
        <w:t>mora</w:t>
      </w:r>
      <w:r w:rsidRPr="00384B9A">
        <w:rPr>
          <w:rFonts w:cstheme="minorHAnsi"/>
          <w:spacing w:val="-5"/>
        </w:rPr>
        <w:t xml:space="preserve"> </w:t>
      </w:r>
      <w:r w:rsidRPr="00384B9A">
        <w:rPr>
          <w:rFonts w:cstheme="minorHAnsi"/>
        </w:rPr>
        <w:t>tega statično in seizmično preveriti in z izračuni oz. analizami dokazati izpolnjevanje bistvenih zahtev v skladu s veljavnimi predpisi.</w:t>
      </w:r>
    </w:p>
    <w:p w14:paraId="2B5E18F8" w14:textId="77777777" w:rsidR="00774C71" w:rsidRPr="00384B9A" w:rsidRDefault="00774C71" w:rsidP="00E07DEA">
      <w:pPr>
        <w:pStyle w:val="Telobesedila"/>
        <w:ind w:left="1560"/>
        <w:rPr>
          <w:rFonts w:cstheme="minorHAnsi"/>
        </w:rPr>
      </w:pPr>
    </w:p>
    <w:p w14:paraId="53F0A1DB" w14:textId="77777777" w:rsidR="00774C71" w:rsidRPr="00384B9A" w:rsidRDefault="00774C71" w:rsidP="00E07DEA">
      <w:pPr>
        <w:pStyle w:val="Naslov31"/>
        <w:ind w:left="1560"/>
        <w:rPr>
          <w:rFonts w:cstheme="minorHAnsi"/>
        </w:rPr>
      </w:pPr>
      <w:bookmarkStart w:id="303" w:name="2.5.1.7_Projektant_mora_v_sklopu_izvedbe"/>
      <w:bookmarkEnd w:id="303"/>
      <w:r w:rsidRPr="00384B9A">
        <w:rPr>
          <w:rFonts w:cstheme="minorHAnsi"/>
          <w:spacing w:val="-5"/>
        </w:rPr>
        <w:t>Projektant</w:t>
      </w:r>
      <w:r w:rsidRPr="00384B9A">
        <w:rPr>
          <w:rFonts w:cstheme="minorHAnsi"/>
        </w:rPr>
        <w:t xml:space="preserve"> mora v sklopu izvedbene dokumentacije natančno opredeliti zaščito kovinskih in ostalih konstrukcij, npr.: barvanje (čiščenje, večslojni premazi), cinkanje itd.</w:t>
      </w:r>
    </w:p>
    <w:p w14:paraId="517E3E80" w14:textId="77777777" w:rsidR="00774C71" w:rsidRPr="00384B9A" w:rsidRDefault="00774C71" w:rsidP="00E07DEA">
      <w:pPr>
        <w:pStyle w:val="Telobesedila"/>
        <w:ind w:left="1560"/>
        <w:rPr>
          <w:rFonts w:cstheme="minorHAnsi"/>
        </w:rPr>
      </w:pPr>
    </w:p>
    <w:p w14:paraId="73309C93" w14:textId="77777777" w:rsidR="00774C71" w:rsidRPr="00384B9A" w:rsidRDefault="00774C71" w:rsidP="00E07DEA">
      <w:pPr>
        <w:pStyle w:val="Naslov31"/>
        <w:ind w:left="1560"/>
        <w:rPr>
          <w:rFonts w:cstheme="minorHAnsi"/>
          <w:spacing w:val="-2"/>
        </w:rPr>
      </w:pPr>
      <w:bookmarkStart w:id="304" w:name="2.5.1.8_Grafične_priloge_načrtov_morajo_"/>
      <w:bookmarkEnd w:id="304"/>
      <w:r w:rsidRPr="00384B9A">
        <w:rPr>
          <w:rFonts w:cstheme="minorHAnsi"/>
          <w:spacing w:val="-5"/>
        </w:rPr>
        <w:t>Grafične</w:t>
      </w:r>
      <w:r w:rsidRPr="00384B9A">
        <w:rPr>
          <w:rFonts w:cstheme="minorHAnsi"/>
        </w:rPr>
        <w:t xml:space="preserve"> priloge načrtov morajo natančno prikazovati predmet obdelave, prikaz posegov v obstoječe konstrukcije, prikaz novih konstrukcij (npr.: situacijo in pozicijske načrte po posameznih segmentih </w:t>
      </w:r>
      <w:r w:rsidRPr="00384B9A">
        <w:rPr>
          <w:rFonts w:cstheme="minorHAnsi"/>
          <w:spacing w:val="-2"/>
        </w:rPr>
        <w:t>konstrukcij).</w:t>
      </w:r>
    </w:p>
    <w:p w14:paraId="55E957F6" w14:textId="77777777" w:rsidR="00961BFE" w:rsidRPr="00384B9A" w:rsidRDefault="00961BFE" w:rsidP="0034507E"/>
    <w:p w14:paraId="5E362168" w14:textId="17EE3224" w:rsidR="00774C71" w:rsidRPr="00384B9A" w:rsidRDefault="00E429BB" w:rsidP="00330085">
      <w:pPr>
        <w:pStyle w:val="Naslov21"/>
        <w:rPr>
          <w:rFonts w:cstheme="minorHAnsi"/>
        </w:rPr>
      </w:pPr>
      <w:bookmarkStart w:id="305" w:name="2.6_Načrti_s_področja_elektrotehnike"/>
      <w:bookmarkStart w:id="306" w:name="_Toc188436873"/>
      <w:bookmarkEnd w:id="305"/>
      <w:r w:rsidRPr="00384B9A">
        <w:rPr>
          <w:rFonts w:cstheme="minorHAnsi"/>
        </w:rPr>
        <w:t>N</w:t>
      </w:r>
      <w:r w:rsidR="00774C71" w:rsidRPr="00384B9A">
        <w:rPr>
          <w:rFonts w:cstheme="minorHAnsi"/>
        </w:rPr>
        <w:t>AČRTI</w:t>
      </w:r>
      <w:r w:rsidR="00774C71" w:rsidRPr="00384B9A">
        <w:rPr>
          <w:rFonts w:cstheme="minorHAnsi"/>
          <w:spacing w:val="-5"/>
        </w:rPr>
        <w:t xml:space="preserve"> </w:t>
      </w:r>
      <w:r w:rsidR="00774C71" w:rsidRPr="00384B9A">
        <w:rPr>
          <w:rFonts w:cstheme="minorHAnsi"/>
        </w:rPr>
        <w:t>S</w:t>
      </w:r>
      <w:r w:rsidR="00774C71" w:rsidRPr="00384B9A">
        <w:rPr>
          <w:rFonts w:cstheme="minorHAnsi"/>
          <w:spacing w:val="-5"/>
        </w:rPr>
        <w:t xml:space="preserve"> </w:t>
      </w:r>
      <w:r w:rsidR="00774C71" w:rsidRPr="00384B9A">
        <w:rPr>
          <w:rFonts w:cstheme="minorHAnsi"/>
        </w:rPr>
        <w:t>PODROČJA</w:t>
      </w:r>
      <w:r w:rsidR="00774C71" w:rsidRPr="00384B9A">
        <w:rPr>
          <w:rFonts w:cstheme="minorHAnsi"/>
          <w:spacing w:val="-5"/>
        </w:rPr>
        <w:t xml:space="preserve"> </w:t>
      </w:r>
      <w:r w:rsidR="00774C71" w:rsidRPr="00384B9A">
        <w:rPr>
          <w:rFonts w:cstheme="minorHAnsi"/>
        </w:rPr>
        <w:t>ELEKTROTEHNIKE</w:t>
      </w:r>
      <w:bookmarkEnd w:id="306"/>
    </w:p>
    <w:p w14:paraId="5DAC81D3" w14:textId="77777777" w:rsidR="00774C71" w:rsidRPr="00384B9A" w:rsidRDefault="00774C71" w:rsidP="0034507E"/>
    <w:p w14:paraId="3DFD5CD6" w14:textId="77777777" w:rsidR="00774C71" w:rsidRPr="00384B9A" w:rsidRDefault="00774C71" w:rsidP="00330085">
      <w:pPr>
        <w:rPr>
          <w:rFonts w:cstheme="minorHAnsi"/>
        </w:rPr>
      </w:pPr>
      <w:bookmarkStart w:id="307" w:name="2.6.1_Splošne_zahteve"/>
      <w:bookmarkEnd w:id="307"/>
      <w:r w:rsidRPr="00384B9A">
        <w:rPr>
          <w:rFonts w:cstheme="minorHAnsi"/>
        </w:rPr>
        <w:t>Splošne</w:t>
      </w:r>
      <w:r w:rsidRPr="00384B9A">
        <w:rPr>
          <w:rFonts w:cstheme="minorHAnsi"/>
          <w:spacing w:val="-7"/>
        </w:rPr>
        <w:t xml:space="preserve"> </w:t>
      </w:r>
      <w:r w:rsidRPr="00384B9A">
        <w:rPr>
          <w:rFonts w:cstheme="minorHAnsi"/>
          <w:spacing w:val="-2"/>
        </w:rPr>
        <w:t>zahteve</w:t>
      </w:r>
    </w:p>
    <w:p w14:paraId="3BDF47C6" w14:textId="77777777" w:rsidR="00774C71" w:rsidRPr="00384B9A" w:rsidRDefault="00774C71" w:rsidP="00330085">
      <w:pPr>
        <w:rPr>
          <w:rFonts w:cstheme="minorHAnsi"/>
        </w:rPr>
      </w:pPr>
    </w:p>
    <w:p w14:paraId="7FD13C16" w14:textId="3F446467" w:rsidR="00774C71" w:rsidRPr="00384B9A" w:rsidRDefault="00774C71" w:rsidP="00330085">
      <w:pPr>
        <w:rPr>
          <w:rFonts w:cstheme="minorHAnsi"/>
        </w:rPr>
      </w:pPr>
      <w:bookmarkStart w:id="308" w:name="2.6.1.1_Načrt_s_področja_elektrotehnike_"/>
      <w:bookmarkEnd w:id="308"/>
      <w:r w:rsidRPr="00384B9A">
        <w:rPr>
          <w:rFonts w:cstheme="minorHAnsi"/>
        </w:rPr>
        <w:t>Načrt s področja elektrotehnike se izdela na osnovi zadnjih podlag arhitekturnih, gradbenih, strojnih načrtov in načrta notranje opreme, skladno s požarnim elaboratom, hkrati pa se upoštevajo želje in zahteve naročnika. Rešitve predvidene z načrti s področja elektrotehnike morajo ustrezati zahtevam veljavnih standardov in tehničnih predpisov ter zahtevam distribu</w:t>
      </w:r>
      <w:r w:rsidR="004A1CF5">
        <w:rPr>
          <w:rFonts w:cstheme="minorHAnsi"/>
        </w:rPr>
        <w:t>c</w:t>
      </w:r>
      <w:r w:rsidRPr="00384B9A">
        <w:rPr>
          <w:rFonts w:cstheme="minorHAnsi"/>
        </w:rPr>
        <w:t>i</w:t>
      </w:r>
      <w:r w:rsidR="004A1CF5">
        <w:rPr>
          <w:rFonts w:cstheme="minorHAnsi"/>
        </w:rPr>
        <w:t>j</w:t>
      </w:r>
      <w:r w:rsidR="00211A2F">
        <w:rPr>
          <w:rFonts w:cstheme="minorHAnsi"/>
        </w:rPr>
        <w:t>sk</w:t>
      </w:r>
      <w:r w:rsidRPr="00384B9A">
        <w:rPr>
          <w:rFonts w:cstheme="minorHAnsi"/>
        </w:rPr>
        <w:t>ega podjetja.</w:t>
      </w:r>
    </w:p>
    <w:p w14:paraId="756CC5EF" w14:textId="77777777" w:rsidR="00EB0BD1" w:rsidRDefault="00EB0BD1" w:rsidP="00330085">
      <w:pPr>
        <w:pStyle w:val="Telobesedila"/>
        <w:rPr>
          <w:rFonts w:cstheme="minorHAnsi"/>
        </w:rPr>
      </w:pPr>
    </w:p>
    <w:p w14:paraId="71E74F29" w14:textId="77777777" w:rsidR="0034507E" w:rsidRPr="00384B9A" w:rsidRDefault="0034507E" w:rsidP="00330085">
      <w:pPr>
        <w:pStyle w:val="Telobesedila"/>
        <w:rPr>
          <w:rFonts w:cstheme="minorHAnsi"/>
        </w:rPr>
      </w:pPr>
    </w:p>
    <w:p w14:paraId="71DF3EE0" w14:textId="77777777" w:rsidR="00774C71" w:rsidRPr="00384B9A" w:rsidRDefault="00774C71" w:rsidP="00E07DEA">
      <w:pPr>
        <w:pStyle w:val="Naslov31"/>
        <w:ind w:left="1560"/>
        <w:rPr>
          <w:rFonts w:cstheme="minorHAnsi"/>
        </w:rPr>
      </w:pPr>
      <w:bookmarkStart w:id="309" w:name="2.6.1.2_Načrt_elektro_inštalacij_in_elek"/>
      <w:bookmarkEnd w:id="309"/>
      <w:r w:rsidRPr="00384B9A">
        <w:rPr>
          <w:rFonts w:cstheme="minorHAnsi"/>
        </w:rPr>
        <w:t>Načrt</w:t>
      </w:r>
      <w:r w:rsidRPr="00384B9A">
        <w:rPr>
          <w:rFonts w:cstheme="minorHAnsi"/>
          <w:spacing w:val="-6"/>
        </w:rPr>
        <w:t xml:space="preserve"> s področja </w:t>
      </w:r>
      <w:r w:rsidRPr="00384B9A">
        <w:rPr>
          <w:rFonts w:cstheme="minorHAnsi"/>
        </w:rPr>
        <w:t>elektrotehnike</w:t>
      </w:r>
      <w:r w:rsidRPr="00384B9A">
        <w:rPr>
          <w:rFonts w:cstheme="minorHAnsi"/>
          <w:spacing w:val="-5"/>
        </w:rPr>
        <w:t xml:space="preserve"> </w:t>
      </w:r>
      <w:r w:rsidRPr="00384B9A">
        <w:rPr>
          <w:rFonts w:cstheme="minorHAnsi"/>
        </w:rPr>
        <w:t>mora</w:t>
      </w:r>
      <w:r w:rsidRPr="00384B9A">
        <w:rPr>
          <w:rFonts w:cstheme="minorHAnsi"/>
          <w:spacing w:val="-5"/>
        </w:rPr>
        <w:t xml:space="preserve"> </w:t>
      </w:r>
      <w:r w:rsidRPr="00384B9A">
        <w:rPr>
          <w:rFonts w:cstheme="minorHAnsi"/>
          <w:spacing w:val="-2"/>
        </w:rPr>
        <w:t>zajemati:</w:t>
      </w:r>
    </w:p>
    <w:p w14:paraId="1C7BFF3A" w14:textId="77777777" w:rsidR="00774C71" w:rsidRPr="00384B9A" w:rsidRDefault="00774C71" w:rsidP="00FF1ADD">
      <w:pPr>
        <w:pStyle w:val="Odstavekseznama"/>
        <w:tabs>
          <w:tab w:val="left" w:pos="1985"/>
        </w:tabs>
        <w:ind w:left="1985"/>
        <w:rPr>
          <w:rFonts w:cstheme="minorHAnsi"/>
        </w:rPr>
      </w:pPr>
      <w:r w:rsidRPr="00384B9A">
        <w:rPr>
          <w:rFonts w:cstheme="minorHAnsi"/>
        </w:rPr>
        <w:t>Elektroinštalacije</w:t>
      </w:r>
      <w:r w:rsidRPr="00384B9A">
        <w:rPr>
          <w:rFonts w:cstheme="minorHAnsi"/>
          <w:spacing w:val="-10"/>
        </w:rPr>
        <w:t xml:space="preserve"> </w:t>
      </w:r>
      <w:r w:rsidRPr="00384B9A">
        <w:rPr>
          <w:rFonts w:cstheme="minorHAnsi"/>
        </w:rPr>
        <w:t>jakega</w:t>
      </w:r>
      <w:r w:rsidRPr="00384B9A">
        <w:rPr>
          <w:rFonts w:cstheme="minorHAnsi"/>
          <w:spacing w:val="-9"/>
        </w:rPr>
        <w:t xml:space="preserve"> </w:t>
      </w:r>
      <w:r w:rsidRPr="00384B9A">
        <w:rPr>
          <w:rFonts w:cstheme="minorHAnsi"/>
          <w:spacing w:val="-2"/>
        </w:rPr>
        <w:t>toka:</w:t>
      </w:r>
    </w:p>
    <w:p w14:paraId="5BFB249E" w14:textId="77777777" w:rsidR="00774C71" w:rsidRPr="00384B9A" w:rsidRDefault="00774C71" w:rsidP="001559EC">
      <w:pPr>
        <w:pStyle w:val="Odstavekseznama"/>
        <w:numPr>
          <w:ilvl w:val="4"/>
          <w:numId w:val="27"/>
        </w:numPr>
        <w:ind w:left="2268"/>
        <w:rPr>
          <w:rFonts w:cstheme="minorHAnsi"/>
        </w:rPr>
      </w:pPr>
      <w:r w:rsidRPr="00384B9A">
        <w:rPr>
          <w:rFonts w:cstheme="minorHAnsi"/>
        </w:rPr>
        <w:t>priključek na NN elektro omrežje po navodilih elektro distributerja in merilno mesto, v primeru, da se ta spremeni ali nadgradi,</w:t>
      </w:r>
    </w:p>
    <w:p w14:paraId="4CB8A55A" w14:textId="100AC3B9" w:rsidR="00774C71" w:rsidRPr="00384B9A" w:rsidRDefault="00774C71" w:rsidP="001559EC">
      <w:pPr>
        <w:pStyle w:val="Odstavekseznama"/>
        <w:numPr>
          <w:ilvl w:val="4"/>
          <w:numId w:val="27"/>
        </w:numPr>
        <w:ind w:left="2268"/>
        <w:rPr>
          <w:rFonts w:cstheme="minorHAnsi"/>
        </w:rPr>
      </w:pPr>
      <w:r w:rsidRPr="00384B9A">
        <w:rPr>
          <w:rFonts w:cstheme="minorHAnsi"/>
        </w:rPr>
        <w:t xml:space="preserve">električne </w:t>
      </w:r>
      <w:r w:rsidR="0045181E" w:rsidRPr="00384B9A">
        <w:rPr>
          <w:rFonts w:cstheme="minorHAnsi"/>
        </w:rPr>
        <w:t>inštala</w:t>
      </w:r>
      <w:r w:rsidRPr="00384B9A">
        <w:rPr>
          <w:rFonts w:cstheme="minorHAnsi"/>
        </w:rPr>
        <w:t>cije,</w:t>
      </w:r>
    </w:p>
    <w:p w14:paraId="62AC535F" w14:textId="77777777" w:rsidR="00774C71" w:rsidRPr="00384B9A" w:rsidRDefault="00774C71" w:rsidP="001559EC">
      <w:pPr>
        <w:pStyle w:val="Odstavekseznama"/>
        <w:numPr>
          <w:ilvl w:val="4"/>
          <w:numId w:val="27"/>
        </w:numPr>
        <w:ind w:left="2268"/>
        <w:rPr>
          <w:rFonts w:cstheme="minorHAnsi"/>
        </w:rPr>
      </w:pPr>
      <w:r w:rsidRPr="00384B9A">
        <w:rPr>
          <w:rFonts w:cstheme="minorHAnsi"/>
        </w:rPr>
        <w:t>razvod moči z razdelilniki,</w:t>
      </w:r>
    </w:p>
    <w:p w14:paraId="08075003" w14:textId="77777777" w:rsidR="00774C71" w:rsidRPr="00384B9A" w:rsidRDefault="00774C71" w:rsidP="001559EC">
      <w:pPr>
        <w:pStyle w:val="Odstavekseznama"/>
        <w:numPr>
          <w:ilvl w:val="4"/>
          <w:numId w:val="27"/>
        </w:numPr>
        <w:ind w:left="2268"/>
        <w:rPr>
          <w:rFonts w:cstheme="minorHAnsi"/>
        </w:rPr>
      </w:pPr>
      <w:r w:rsidRPr="00384B9A">
        <w:rPr>
          <w:rFonts w:cstheme="minorHAnsi"/>
        </w:rPr>
        <w:t>napajanje strojnih naprav in ostalih naprav (kuhinja, strojnica, tehnologija itd.),</w:t>
      </w:r>
    </w:p>
    <w:p w14:paraId="1B95372B" w14:textId="77777777" w:rsidR="00774C71" w:rsidRPr="00384B9A" w:rsidRDefault="00774C71" w:rsidP="001559EC">
      <w:pPr>
        <w:pStyle w:val="Odstavekseznama"/>
        <w:numPr>
          <w:ilvl w:val="4"/>
          <w:numId w:val="27"/>
        </w:numPr>
        <w:ind w:left="2268"/>
        <w:rPr>
          <w:rFonts w:cstheme="minorHAnsi"/>
        </w:rPr>
      </w:pPr>
      <w:r w:rsidRPr="00384B9A">
        <w:rPr>
          <w:rFonts w:cstheme="minorHAnsi"/>
        </w:rPr>
        <w:t>razsvetljava (splošna, varnostna, zunanja-fasadna, javna),</w:t>
      </w:r>
    </w:p>
    <w:p w14:paraId="46722950" w14:textId="77777777" w:rsidR="00774C71" w:rsidRPr="00384B9A" w:rsidRDefault="00774C71" w:rsidP="001559EC">
      <w:pPr>
        <w:pStyle w:val="Odstavekseznama"/>
        <w:numPr>
          <w:ilvl w:val="4"/>
          <w:numId w:val="27"/>
        </w:numPr>
        <w:ind w:left="2268"/>
        <w:rPr>
          <w:rFonts w:cstheme="minorHAnsi"/>
        </w:rPr>
      </w:pPr>
      <w:r w:rsidRPr="00384B9A">
        <w:rPr>
          <w:rFonts w:cstheme="minorHAnsi"/>
        </w:rPr>
        <w:t>posebnosti glede požarne varnosti (požarne lopute, evakuacijska vrata, ODT</w:t>
      </w:r>
      <w:r w:rsidRPr="00384B9A">
        <w:rPr>
          <w:rFonts w:cstheme="minorHAnsi"/>
          <w:spacing w:val="-5"/>
        </w:rPr>
        <w:t xml:space="preserve"> </w:t>
      </w:r>
      <w:r w:rsidRPr="00384B9A">
        <w:rPr>
          <w:rFonts w:cstheme="minorHAnsi"/>
          <w:spacing w:val="-2"/>
        </w:rPr>
        <w:t>itd.)</w:t>
      </w:r>
    </w:p>
    <w:p w14:paraId="20E930DA" w14:textId="562FF47C" w:rsidR="00FD60F6" w:rsidRPr="00384B9A" w:rsidRDefault="00FD60F6" w:rsidP="001559EC">
      <w:pPr>
        <w:pStyle w:val="Odstavekseznama"/>
        <w:numPr>
          <w:ilvl w:val="4"/>
          <w:numId w:val="27"/>
        </w:numPr>
        <w:ind w:left="2268"/>
        <w:rPr>
          <w:rFonts w:cstheme="minorHAnsi"/>
        </w:rPr>
      </w:pPr>
      <w:r w:rsidRPr="00384B9A">
        <w:rPr>
          <w:rFonts w:cstheme="minorHAnsi"/>
        </w:rPr>
        <w:t>otočno napajanje ključne opreme v primeru izpada distribucijskega sistema, ki to potrebuje</w:t>
      </w:r>
    </w:p>
    <w:p w14:paraId="24A7C0D9" w14:textId="77777777" w:rsidR="00774C71" w:rsidRPr="00384B9A" w:rsidRDefault="00774C71" w:rsidP="00FF1ADD">
      <w:pPr>
        <w:pStyle w:val="Odstavekseznama"/>
        <w:tabs>
          <w:tab w:val="left" w:pos="1985"/>
        </w:tabs>
        <w:ind w:left="1985"/>
        <w:rPr>
          <w:rFonts w:cstheme="minorHAnsi"/>
        </w:rPr>
      </w:pPr>
      <w:r w:rsidRPr="00384B9A">
        <w:rPr>
          <w:rFonts w:cstheme="minorHAnsi"/>
        </w:rPr>
        <w:t>Elektroinštalacije</w:t>
      </w:r>
      <w:r w:rsidRPr="00384B9A">
        <w:rPr>
          <w:rFonts w:cstheme="minorHAnsi"/>
          <w:spacing w:val="-6"/>
        </w:rPr>
        <w:t xml:space="preserve"> </w:t>
      </w:r>
      <w:r w:rsidRPr="00384B9A">
        <w:rPr>
          <w:rFonts w:cstheme="minorHAnsi"/>
        </w:rPr>
        <w:t>šibkega</w:t>
      </w:r>
      <w:r w:rsidRPr="00384B9A">
        <w:rPr>
          <w:rFonts w:cstheme="minorHAnsi"/>
          <w:spacing w:val="-6"/>
        </w:rPr>
        <w:t xml:space="preserve"> </w:t>
      </w:r>
      <w:r w:rsidRPr="00384B9A">
        <w:rPr>
          <w:rFonts w:cstheme="minorHAnsi"/>
          <w:spacing w:val="-4"/>
        </w:rPr>
        <w:t>toka:</w:t>
      </w:r>
    </w:p>
    <w:p w14:paraId="529E160E" w14:textId="77777777" w:rsidR="00774C71" w:rsidRPr="00384B9A" w:rsidRDefault="00774C71" w:rsidP="00C8269C">
      <w:pPr>
        <w:pStyle w:val="Odstavekseznama"/>
        <w:numPr>
          <w:ilvl w:val="4"/>
          <w:numId w:val="28"/>
        </w:numPr>
        <w:tabs>
          <w:tab w:val="left" w:pos="1985"/>
        </w:tabs>
        <w:ind w:left="2410"/>
        <w:rPr>
          <w:rFonts w:cstheme="minorHAnsi"/>
        </w:rPr>
      </w:pPr>
      <w:r w:rsidRPr="00384B9A">
        <w:rPr>
          <w:rFonts w:cstheme="minorHAnsi"/>
        </w:rPr>
        <w:t>telefonija in univerzalno ožičenje, klicno in komunikacijsko omrežje,</w:t>
      </w:r>
    </w:p>
    <w:p w14:paraId="15C0ED08" w14:textId="77777777" w:rsidR="00774C71" w:rsidRPr="00384B9A" w:rsidRDefault="00774C71" w:rsidP="00C8269C">
      <w:pPr>
        <w:pStyle w:val="Odstavekseznama"/>
        <w:numPr>
          <w:ilvl w:val="4"/>
          <w:numId w:val="28"/>
        </w:numPr>
        <w:tabs>
          <w:tab w:val="left" w:pos="1985"/>
        </w:tabs>
        <w:ind w:left="2410"/>
        <w:rPr>
          <w:rFonts w:cstheme="minorHAnsi"/>
        </w:rPr>
      </w:pPr>
      <w:r w:rsidRPr="00384B9A">
        <w:rPr>
          <w:rFonts w:cstheme="minorHAnsi"/>
        </w:rPr>
        <w:t>protivlomna zaščita-varovanje,</w:t>
      </w:r>
    </w:p>
    <w:p w14:paraId="25520C7F" w14:textId="77777777" w:rsidR="00774C71" w:rsidRPr="00384B9A" w:rsidRDefault="00774C71" w:rsidP="00C8269C">
      <w:pPr>
        <w:pStyle w:val="Odstavekseznama"/>
        <w:numPr>
          <w:ilvl w:val="4"/>
          <w:numId w:val="28"/>
        </w:numPr>
        <w:tabs>
          <w:tab w:val="left" w:pos="1985"/>
        </w:tabs>
        <w:ind w:left="2410"/>
        <w:rPr>
          <w:rFonts w:cstheme="minorHAnsi"/>
        </w:rPr>
      </w:pPr>
      <w:r w:rsidRPr="00384B9A">
        <w:rPr>
          <w:rFonts w:cstheme="minorHAnsi"/>
        </w:rPr>
        <w:t>videonadzor (kamere pri glavnem vhodu in povezava z UTP kablom),</w:t>
      </w:r>
    </w:p>
    <w:p w14:paraId="57B62DA4" w14:textId="77777777" w:rsidR="00774C71" w:rsidRPr="00384B9A" w:rsidRDefault="00774C71" w:rsidP="00C8269C">
      <w:pPr>
        <w:pStyle w:val="Odstavekseznama"/>
        <w:numPr>
          <w:ilvl w:val="4"/>
          <w:numId w:val="28"/>
        </w:numPr>
        <w:tabs>
          <w:tab w:val="left" w:pos="1985"/>
        </w:tabs>
        <w:ind w:left="2410"/>
        <w:rPr>
          <w:rFonts w:cstheme="minorHAnsi"/>
        </w:rPr>
      </w:pPr>
      <w:r w:rsidRPr="00384B9A">
        <w:rPr>
          <w:rFonts w:cstheme="minorHAnsi"/>
        </w:rPr>
        <w:t>kontrola pristopa (tehnično varovanje) za določena vrata in prostore, električno krmiljeni sistemi izhodov za evakuacijske poti,</w:t>
      </w:r>
    </w:p>
    <w:p w14:paraId="0301CDB0" w14:textId="77777777" w:rsidR="00774C71" w:rsidRPr="00384B9A" w:rsidRDefault="00774C71" w:rsidP="00C8269C">
      <w:pPr>
        <w:pStyle w:val="Odstavekseznama"/>
        <w:numPr>
          <w:ilvl w:val="4"/>
          <w:numId w:val="28"/>
        </w:numPr>
        <w:tabs>
          <w:tab w:val="left" w:pos="1985"/>
        </w:tabs>
        <w:ind w:left="2410"/>
        <w:rPr>
          <w:rFonts w:cstheme="minorHAnsi"/>
        </w:rPr>
      </w:pPr>
      <w:r w:rsidRPr="00384B9A">
        <w:rPr>
          <w:rFonts w:cstheme="minorHAnsi"/>
        </w:rPr>
        <w:t>javljanje požara po zahtevah Študije požarne varnosti,</w:t>
      </w:r>
    </w:p>
    <w:p w14:paraId="773C9BFF" w14:textId="77777777" w:rsidR="00774C71" w:rsidRPr="00384B9A" w:rsidRDefault="00774C71" w:rsidP="00C8269C">
      <w:pPr>
        <w:pStyle w:val="Odstavekseznama"/>
        <w:numPr>
          <w:ilvl w:val="4"/>
          <w:numId w:val="28"/>
        </w:numPr>
        <w:tabs>
          <w:tab w:val="left" w:pos="1985"/>
        </w:tabs>
        <w:ind w:left="2410"/>
        <w:rPr>
          <w:rFonts w:cstheme="minorHAnsi"/>
        </w:rPr>
      </w:pPr>
      <w:r w:rsidRPr="00384B9A">
        <w:rPr>
          <w:rFonts w:cstheme="minorHAnsi"/>
        </w:rPr>
        <w:t>avdio/video oprema,</w:t>
      </w:r>
    </w:p>
    <w:p w14:paraId="6B397548" w14:textId="77777777" w:rsidR="00774C71" w:rsidRPr="00384B9A" w:rsidRDefault="00774C71" w:rsidP="00C8269C">
      <w:pPr>
        <w:pStyle w:val="Odstavekseznama"/>
        <w:numPr>
          <w:ilvl w:val="4"/>
          <w:numId w:val="28"/>
        </w:numPr>
        <w:tabs>
          <w:tab w:val="left" w:pos="1985"/>
        </w:tabs>
        <w:ind w:left="2410"/>
        <w:rPr>
          <w:rFonts w:cstheme="minorHAnsi"/>
        </w:rPr>
      </w:pPr>
      <w:r w:rsidRPr="00384B9A">
        <w:rPr>
          <w:rFonts w:cstheme="minorHAnsi"/>
        </w:rPr>
        <w:t>video domofon,</w:t>
      </w:r>
    </w:p>
    <w:p w14:paraId="16552E70" w14:textId="77777777" w:rsidR="00774C71" w:rsidRPr="00384B9A" w:rsidRDefault="00774C71" w:rsidP="00C8269C">
      <w:pPr>
        <w:pStyle w:val="Odstavekseznama"/>
        <w:numPr>
          <w:ilvl w:val="4"/>
          <w:numId w:val="28"/>
        </w:numPr>
        <w:tabs>
          <w:tab w:val="left" w:pos="1985"/>
        </w:tabs>
        <w:ind w:left="2410"/>
        <w:rPr>
          <w:rFonts w:cstheme="minorHAnsi"/>
        </w:rPr>
      </w:pPr>
      <w:r w:rsidRPr="00384B9A">
        <w:rPr>
          <w:rFonts w:cstheme="minorHAnsi"/>
        </w:rPr>
        <w:t>izenačitev</w:t>
      </w:r>
      <w:r w:rsidRPr="00384B9A">
        <w:rPr>
          <w:rFonts w:cstheme="minorHAnsi"/>
          <w:spacing w:val="-7"/>
        </w:rPr>
        <w:t xml:space="preserve"> </w:t>
      </w:r>
      <w:r w:rsidRPr="00384B9A">
        <w:rPr>
          <w:rFonts w:cstheme="minorHAnsi"/>
        </w:rPr>
        <w:t>potencialov,</w:t>
      </w:r>
    </w:p>
    <w:p w14:paraId="1E4B5042" w14:textId="3032DF5D" w:rsidR="00D02994" w:rsidRPr="00384B9A" w:rsidRDefault="00D02994" w:rsidP="00C8269C">
      <w:pPr>
        <w:pStyle w:val="Odstavekseznama"/>
        <w:numPr>
          <w:ilvl w:val="4"/>
          <w:numId w:val="28"/>
        </w:numPr>
        <w:tabs>
          <w:tab w:val="left" w:pos="1985"/>
        </w:tabs>
        <w:ind w:left="2410"/>
        <w:rPr>
          <w:rFonts w:cstheme="minorHAnsi"/>
        </w:rPr>
      </w:pPr>
      <w:r w:rsidRPr="00384B9A">
        <w:rPr>
          <w:rFonts w:cstheme="minorHAnsi"/>
        </w:rPr>
        <w:t>sistem zaščite pred delovanjem strele,</w:t>
      </w:r>
    </w:p>
    <w:p w14:paraId="16EADA30" w14:textId="0D2F6592" w:rsidR="00774C71" w:rsidRPr="00384B9A" w:rsidRDefault="00774C71" w:rsidP="00C8269C">
      <w:pPr>
        <w:pStyle w:val="Odstavekseznama"/>
        <w:numPr>
          <w:ilvl w:val="4"/>
          <w:numId w:val="28"/>
        </w:numPr>
        <w:tabs>
          <w:tab w:val="left" w:pos="1985"/>
        </w:tabs>
        <w:ind w:left="2410"/>
        <w:rPr>
          <w:rFonts w:cstheme="minorHAnsi"/>
        </w:rPr>
      </w:pPr>
      <w:r w:rsidRPr="00384B9A">
        <w:rPr>
          <w:rFonts w:cstheme="minorHAnsi"/>
        </w:rPr>
        <w:t>načrt</w:t>
      </w:r>
      <w:r w:rsidRPr="00384B9A">
        <w:rPr>
          <w:rFonts w:cstheme="minorHAnsi"/>
          <w:spacing w:val="-8"/>
        </w:rPr>
        <w:t xml:space="preserve"> </w:t>
      </w:r>
      <w:r w:rsidRPr="00384B9A">
        <w:rPr>
          <w:rFonts w:cstheme="minorHAnsi"/>
        </w:rPr>
        <w:t>in</w:t>
      </w:r>
      <w:r w:rsidRPr="00384B9A">
        <w:rPr>
          <w:rFonts w:cstheme="minorHAnsi"/>
          <w:spacing w:val="-5"/>
        </w:rPr>
        <w:t xml:space="preserve"> </w:t>
      </w:r>
      <w:r w:rsidRPr="00384B9A">
        <w:rPr>
          <w:rFonts w:cstheme="minorHAnsi"/>
        </w:rPr>
        <w:t>funkcionalni</w:t>
      </w:r>
      <w:r w:rsidRPr="00384B9A">
        <w:rPr>
          <w:rFonts w:cstheme="minorHAnsi"/>
          <w:spacing w:val="-5"/>
        </w:rPr>
        <w:t xml:space="preserve"> </w:t>
      </w:r>
      <w:r w:rsidRPr="00384B9A">
        <w:rPr>
          <w:rFonts w:cstheme="minorHAnsi"/>
        </w:rPr>
        <w:t>opis</w:t>
      </w:r>
      <w:r w:rsidRPr="00384B9A">
        <w:rPr>
          <w:rFonts w:cstheme="minorHAnsi"/>
          <w:spacing w:val="-5"/>
        </w:rPr>
        <w:t xml:space="preserve"> </w:t>
      </w:r>
      <w:r w:rsidRPr="00384B9A">
        <w:rPr>
          <w:rFonts w:cstheme="minorHAnsi"/>
        </w:rPr>
        <w:t>za</w:t>
      </w:r>
      <w:r w:rsidRPr="00384B9A">
        <w:rPr>
          <w:rFonts w:cstheme="minorHAnsi"/>
          <w:spacing w:val="-5"/>
        </w:rPr>
        <w:t xml:space="preserve"> </w:t>
      </w:r>
      <w:r w:rsidRPr="00384B9A">
        <w:rPr>
          <w:rFonts w:cstheme="minorHAnsi"/>
        </w:rPr>
        <w:t>centralno</w:t>
      </w:r>
      <w:r w:rsidRPr="00384B9A">
        <w:rPr>
          <w:rFonts w:cstheme="minorHAnsi"/>
          <w:spacing w:val="-5"/>
        </w:rPr>
        <w:t xml:space="preserve"> </w:t>
      </w:r>
      <w:r w:rsidRPr="00384B9A">
        <w:rPr>
          <w:rFonts w:cstheme="minorHAnsi"/>
        </w:rPr>
        <w:t>upravljanje</w:t>
      </w:r>
      <w:r w:rsidRPr="00384B9A">
        <w:rPr>
          <w:rFonts w:cstheme="minorHAnsi"/>
          <w:spacing w:val="-6"/>
        </w:rPr>
        <w:t xml:space="preserve"> </w:t>
      </w:r>
      <w:r w:rsidRPr="00384B9A">
        <w:rPr>
          <w:rFonts w:cstheme="minorHAnsi"/>
        </w:rPr>
        <w:t>sistemov</w:t>
      </w:r>
      <w:r w:rsidRPr="00384B9A">
        <w:rPr>
          <w:rFonts w:cstheme="minorHAnsi"/>
          <w:spacing w:val="-4"/>
        </w:rPr>
        <w:t xml:space="preserve"> </w:t>
      </w:r>
      <w:r w:rsidRPr="00384B9A">
        <w:rPr>
          <w:rFonts w:cstheme="minorHAnsi"/>
        </w:rPr>
        <w:t>v</w:t>
      </w:r>
      <w:r w:rsidRPr="00384B9A">
        <w:rPr>
          <w:rFonts w:cstheme="minorHAnsi"/>
          <w:spacing w:val="-5"/>
        </w:rPr>
        <w:t xml:space="preserve"> </w:t>
      </w:r>
      <w:r w:rsidRPr="00384B9A">
        <w:rPr>
          <w:rFonts w:cstheme="minorHAnsi"/>
        </w:rPr>
        <w:t>stavbi</w:t>
      </w:r>
      <w:r w:rsidR="00064CE4" w:rsidRPr="00384B9A">
        <w:rPr>
          <w:rFonts w:cstheme="minorHAnsi"/>
        </w:rPr>
        <w:t xml:space="preserve"> (načrti namestitve merilnikov za sistem upravljanja z energijo, povezav s sistemom in upravljanje sistema; BACS).</w:t>
      </w:r>
    </w:p>
    <w:p w14:paraId="4AC11005" w14:textId="77777777" w:rsidR="00774C71" w:rsidRPr="00384B9A" w:rsidRDefault="00774C71" w:rsidP="00E07DEA">
      <w:pPr>
        <w:pStyle w:val="Telobesedila"/>
        <w:ind w:left="1560"/>
        <w:rPr>
          <w:rFonts w:cstheme="minorHAnsi"/>
        </w:rPr>
      </w:pPr>
    </w:p>
    <w:p w14:paraId="6B906C93" w14:textId="0237A4DD" w:rsidR="00774C71" w:rsidRPr="00384B9A" w:rsidRDefault="00774C71" w:rsidP="00E07DEA">
      <w:pPr>
        <w:pStyle w:val="Naslov31"/>
        <w:ind w:left="1560"/>
        <w:rPr>
          <w:rFonts w:cstheme="minorHAnsi"/>
        </w:rPr>
      </w:pPr>
      <w:bookmarkStart w:id="310" w:name="2.6.1.3_Tekstualni_del_projekta_mora_vse"/>
      <w:bookmarkEnd w:id="310"/>
      <w:r w:rsidRPr="00384B9A">
        <w:rPr>
          <w:rFonts w:cstheme="minorHAnsi"/>
        </w:rPr>
        <w:t>Tekstualni</w:t>
      </w:r>
      <w:r w:rsidRPr="00384B9A">
        <w:rPr>
          <w:rFonts w:cstheme="minorHAnsi"/>
          <w:spacing w:val="-7"/>
        </w:rPr>
        <w:t xml:space="preserve"> </w:t>
      </w:r>
      <w:r w:rsidRPr="00384B9A">
        <w:rPr>
          <w:rFonts w:cstheme="minorHAnsi"/>
        </w:rPr>
        <w:t>del</w:t>
      </w:r>
      <w:r w:rsidRPr="00384B9A">
        <w:rPr>
          <w:rFonts w:cstheme="minorHAnsi"/>
          <w:spacing w:val="-5"/>
        </w:rPr>
        <w:t xml:space="preserve"> </w:t>
      </w:r>
      <w:r w:rsidRPr="00384B9A">
        <w:rPr>
          <w:rFonts w:cstheme="minorHAnsi"/>
        </w:rPr>
        <w:t>projekta</w:t>
      </w:r>
      <w:r w:rsidRPr="00384B9A">
        <w:rPr>
          <w:rFonts w:cstheme="minorHAnsi"/>
          <w:spacing w:val="-5"/>
        </w:rPr>
        <w:t xml:space="preserve"> </w:t>
      </w:r>
      <w:r w:rsidRPr="00384B9A">
        <w:rPr>
          <w:rFonts w:cstheme="minorHAnsi"/>
        </w:rPr>
        <w:t>mora</w:t>
      </w:r>
      <w:r w:rsidRPr="00384B9A">
        <w:rPr>
          <w:rFonts w:cstheme="minorHAnsi"/>
          <w:spacing w:val="-5"/>
        </w:rPr>
        <w:t xml:space="preserve"> </w:t>
      </w:r>
      <w:r w:rsidRPr="00384B9A">
        <w:rPr>
          <w:rFonts w:cstheme="minorHAnsi"/>
        </w:rPr>
        <w:t>vsebovati</w:t>
      </w:r>
      <w:r w:rsidRPr="00384B9A">
        <w:rPr>
          <w:rFonts w:cstheme="minorHAnsi"/>
          <w:spacing w:val="-5"/>
        </w:rPr>
        <w:t xml:space="preserve"> </w:t>
      </w:r>
      <w:r w:rsidRPr="00384B9A">
        <w:rPr>
          <w:rFonts w:cstheme="minorHAnsi"/>
        </w:rPr>
        <w:t>opis</w:t>
      </w:r>
      <w:r w:rsidRPr="00384B9A">
        <w:rPr>
          <w:rFonts w:cstheme="minorHAnsi"/>
          <w:spacing w:val="-4"/>
        </w:rPr>
        <w:t xml:space="preserve"> </w:t>
      </w:r>
      <w:r w:rsidR="0045181E" w:rsidRPr="00384B9A">
        <w:rPr>
          <w:rFonts w:cstheme="minorHAnsi"/>
        </w:rPr>
        <w:t>inštala</w:t>
      </w:r>
      <w:r w:rsidRPr="00384B9A">
        <w:rPr>
          <w:rFonts w:cstheme="minorHAnsi"/>
        </w:rPr>
        <w:t>cij</w:t>
      </w:r>
      <w:r w:rsidRPr="00384B9A">
        <w:rPr>
          <w:rFonts w:cstheme="minorHAnsi"/>
          <w:spacing w:val="-4"/>
        </w:rPr>
        <w:t xml:space="preserve"> </w:t>
      </w:r>
      <w:r w:rsidRPr="00384B9A">
        <w:rPr>
          <w:rFonts w:cstheme="minorHAnsi"/>
        </w:rPr>
        <w:t>in</w:t>
      </w:r>
      <w:r w:rsidRPr="00384B9A">
        <w:rPr>
          <w:rFonts w:cstheme="minorHAnsi"/>
          <w:spacing w:val="-5"/>
        </w:rPr>
        <w:t xml:space="preserve"> </w:t>
      </w:r>
      <w:r w:rsidRPr="00384B9A">
        <w:rPr>
          <w:rFonts w:cstheme="minorHAnsi"/>
        </w:rPr>
        <w:t>njihov</w:t>
      </w:r>
      <w:r w:rsidRPr="00384B9A">
        <w:rPr>
          <w:rFonts w:cstheme="minorHAnsi"/>
          <w:spacing w:val="-4"/>
        </w:rPr>
        <w:t xml:space="preserve"> </w:t>
      </w:r>
      <w:r w:rsidRPr="00384B9A">
        <w:rPr>
          <w:rFonts w:cstheme="minorHAnsi"/>
        </w:rPr>
        <w:t>način</w:t>
      </w:r>
      <w:r w:rsidRPr="00384B9A">
        <w:rPr>
          <w:rFonts w:cstheme="minorHAnsi"/>
          <w:spacing w:val="-5"/>
        </w:rPr>
        <w:t xml:space="preserve"> </w:t>
      </w:r>
      <w:r w:rsidRPr="00384B9A">
        <w:rPr>
          <w:rFonts w:cstheme="minorHAnsi"/>
        </w:rPr>
        <w:t>izvedbe</w:t>
      </w:r>
      <w:r w:rsidRPr="00384B9A">
        <w:rPr>
          <w:rFonts w:cstheme="minorHAnsi"/>
          <w:spacing w:val="-4"/>
        </w:rPr>
        <w:t xml:space="preserve"> </w:t>
      </w:r>
      <w:r w:rsidRPr="00384B9A">
        <w:rPr>
          <w:rFonts w:cstheme="minorHAnsi"/>
        </w:rPr>
        <w:t>ter</w:t>
      </w:r>
      <w:r w:rsidRPr="00384B9A">
        <w:rPr>
          <w:rFonts w:cstheme="minorHAnsi"/>
          <w:spacing w:val="-5"/>
        </w:rPr>
        <w:t xml:space="preserve"> </w:t>
      </w:r>
      <w:r w:rsidRPr="00384B9A">
        <w:rPr>
          <w:rFonts w:cstheme="minorHAnsi"/>
        </w:rPr>
        <w:t>zahteve</w:t>
      </w:r>
      <w:r w:rsidRPr="00384B9A">
        <w:rPr>
          <w:rFonts w:cstheme="minorHAnsi"/>
          <w:spacing w:val="-5"/>
        </w:rPr>
        <w:t xml:space="preserve"> </w:t>
      </w:r>
      <w:r w:rsidRPr="00384B9A">
        <w:rPr>
          <w:rFonts w:cstheme="minorHAnsi"/>
        </w:rPr>
        <w:t>za</w:t>
      </w:r>
      <w:r w:rsidRPr="00384B9A">
        <w:rPr>
          <w:rFonts w:cstheme="minorHAnsi"/>
          <w:spacing w:val="-4"/>
        </w:rPr>
        <w:t xml:space="preserve"> </w:t>
      </w:r>
      <w:r w:rsidRPr="00384B9A">
        <w:rPr>
          <w:rFonts w:cstheme="minorHAnsi"/>
          <w:spacing w:val="-2"/>
        </w:rPr>
        <w:t>produkte.</w:t>
      </w:r>
    </w:p>
    <w:p w14:paraId="1EA23EA9" w14:textId="77777777" w:rsidR="00774C71" w:rsidRPr="00384B9A" w:rsidRDefault="00774C71" w:rsidP="00E07DEA">
      <w:pPr>
        <w:pStyle w:val="Telobesedila"/>
        <w:ind w:left="1560"/>
        <w:rPr>
          <w:rFonts w:cstheme="minorHAnsi"/>
        </w:rPr>
      </w:pPr>
    </w:p>
    <w:p w14:paraId="514AAB97" w14:textId="77777777" w:rsidR="00774C71" w:rsidRPr="00384B9A" w:rsidRDefault="00774C71" w:rsidP="00E07DEA">
      <w:pPr>
        <w:pStyle w:val="Naslov31"/>
        <w:ind w:left="1560"/>
        <w:rPr>
          <w:rFonts w:cstheme="minorHAnsi"/>
        </w:rPr>
      </w:pPr>
      <w:bookmarkStart w:id="311" w:name="2.6.1.4_Grafični_del_projekta_mora_vsebo"/>
      <w:bookmarkEnd w:id="311"/>
      <w:r w:rsidRPr="00384B9A">
        <w:rPr>
          <w:rFonts w:cstheme="minorHAnsi"/>
        </w:rPr>
        <w:t>Grafični</w:t>
      </w:r>
      <w:r w:rsidRPr="00384B9A">
        <w:rPr>
          <w:rFonts w:cstheme="minorHAnsi"/>
          <w:spacing w:val="40"/>
        </w:rPr>
        <w:t xml:space="preserve"> </w:t>
      </w:r>
      <w:r w:rsidRPr="00384B9A">
        <w:rPr>
          <w:rFonts w:cstheme="minorHAnsi"/>
        </w:rPr>
        <w:t>del</w:t>
      </w:r>
      <w:r w:rsidRPr="00384B9A">
        <w:rPr>
          <w:rFonts w:cstheme="minorHAnsi"/>
          <w:spacing w:val="40"/>
        </w:rPr>
        <w:t xml:space="preserve"> </w:t>
      </w:r>
      <w:r w:rsidRPr="00384B9A">
        <w:rPr>
          <w:rFonts w:cstheme="minorHAnsi"/>
        </w:rPr>
        <w:t>projekta</w:t>
      </w:r>
      <w:r w:rsidRPr="00384B9A">
        <w:rPr>
          <w:rFonts w:cstheme="minorHAnsi"/>
          <w:spacing w:val="40"/>
        </w:rPr>
        <w:t xml:space="preserve"> </w:t>
      </w:r>
      <w:r w:rsidRPr="00384B9A">
        <w:rPr>
          <w:rFonts w:cstheme="minorHAnsi"/>
        </w:rPr>
        <w:t>mora</w:t>
      </w:r>
      <w:r w:rsidRPr="00384B9A">
        <w:rPr>
          <w:rFonts w:cstheme="minorHAnsi"/>
          <w:spacing w:val="40"/>
        </w:rPr>
        <w:t xml:space="preserve"> </w:t>
      </w:r>
      <w:r w:rsidRPr="00384B9A">
        <w:rPr>
          <w:rFonts w:cstheme="minorHAnsi"/>
        </w:rPr>
        <w:t>vsebovati</w:t>
      </w:r>
      <w:r w:rsidRPr="00384B9A">
        <w:rPr>
          <w:rFonts w:cstheme="minorHAnsi"/>
          <w:spacing w:val="40"/>
        </w:rPr>
        <w:t xml:space="preserve"> </w:t>
      </w:r>
      <w:r w:rsidRPr="00384B9A">
        <w:rPr>
          <w:rFonts w:cstheme="minorHAnsi"/>
        </w:rPr>
        <w:t>najmanj</w:t>
      </w:r>
      <w:r w:rsidRPr="00384B9A">
        <w:rPr>
          <w:rFonts w:cstheme="minorHAnsi"/>
          <w:spacing w:val="40"/>
        </w:rPr>
        <w:t xml:space="preserve"> </w:t>
      </w:r>
      <w:r w:rsidRPr="00384B9A">
        <w:rPr>
          <w:rFonts w:cstheme="minorHAnsi"/>
        </w:rPr>
        <w:t>sledeče</w:t>
      </w:r>
      <w:r w:rsidRPr="00384B9A">
        <w:rPr>
          <w:rFonts w:cstheme="minorHAnsi"/>
          <w:spacing w:val="40"/>
        </w:rPr>
        <w:t xml:space="preserve"> </w:t>
      </w:r>
      <w:r w:rsidRPr="00384B9A">
        <w:rPr>
          <w:rFonts w:cstheme="minorHAnsi"/>
        </w:rPr>
        <w:t>grafike,</w:t>
      </w:r>
      <w:r w:rsidRPr="00384B9A">
        <w:rPr>
          <w:rFonts w:cstheme="minorHAnsi"/>
          <w:spacing w:val="40"/>
        </w:rPr>
        <w:t xml:space="preserve"> </w:t>
      </w:r>
      <w:r w:rsidRPr="00384B9A">
        <w:rPr>
          <w:rFonts w:cstheme="minorHAnsi"/>
        </w:rPr>
        <w:t>v</w:t>
      </w:r>
      <w:r w:rsidRPr="00384B9A">
        <w:rPr>
          <w:rFonts w:cstheme="minorHAnsi"/>
          <w:spacing w:val="40"/>
        </w:rPr>
        <w:t xml:space="preserve"> </w:t>
      </w:r>
      <w:r w:rsidRPr="00384B9A">
        <w:rPr>
          <w:rFonts w:cstheme="minorHAnsi"/>
        </w:rPr>
        <w:t>kolikor</w:t>
      </w:r>
      <w:r w:rsidRPr="00384B9A">
        <w:rPr>
          <w:rFonts w:cstheme="minorHAnsi"/>
          <w:spacing w:val="40"/>
        </w:rPr>
        <w:t xml:space="preserve"> </w:t>
      </w:r>
      <w:r w:rsidRPr="00384B9A">
        <w:rPr>
          <w:rFonts w:cstheme="minorHAnsi"/>
        </w:rPr>
        <w:t>so</w:t>
      </w:r>
      <w:r w:rsidRPr="00384B9A">
        <w:rPr>
          <w:rFonts w:cstheme="minorHAnsi"/>
          <w:spacing w:val="40"/>
        </w:rPr>
        <w:t xml:space="preserve"> </w:t>
      </w:r>
      <w:r w:rsidRPr="00384B9A">
        <w:rPr>
          <w:rFonts w:cstheme="minorHAnsi"/>
        </w:rPr>
        <w:t>posamezni</w:t>
      </w:r>
      <w:r w:rsidRPr="00384B9A">
        <w:rPr>
          <w:rFonts w:cstheme="minorHAnsi"/>
          <w:spacing w:val="40"/>
        </w:rPr>
        <w:t xml:space="preserve"> </w:t>
      </w:r>
      <w:r w:rsidRPr="00384B9A">
        <w:rPr>
          <w:rFonts w:cstheme="minorHAnsi"/>
        </w:rPr>
        <w:t>elementi predvideni za izvedbo:</w:t>
      </w:r>
    </w:p>
    <w:p w14:paraId="38A5A3A9" w14:textId="77777777" w:rsidR="00774C71" w:rsidRPr="00384B9A" w:rsidRDefault="00774C71" w:rsidP="00C8269C">
      <w:pPr>
        <w:pStyle w:val="Odstavekseznama"/>
        <w:ind w:left="1985"/>
        <w:rPr>
          <w:rFonts w:cstheme="minorHAnsi"/>
        </w:rPr>
      </w:pPr>
      <w:r w:rsidRPr="00384B9A">
        <w:rPr>
          <w:rFonts w:cstheme="minorHAnsi"/>
        </w:rPr>
        <w:t>situacijo stavbe s prikazom obstoječega ali novega NN priključka in njegovim razvodom,</w:t>
      </w:r>
    </w:p>
    <w:p w14:paraId="45846223" w14:textId="77777777" w:rsidR="00774C71" w:rsidRPr="00384B9A" w:rsidRDefault="00774C71" w:rsidP="00C8269C">
      <w:pPr>
        <w:pStyle w:val="Odstavekseznama"/>
        <w:ind w:left="1985"/>
        <w:rPr>
          <w:rFonts w:cstheme="minorHAnsi"/>
        </w:rPr>
      </w:pPr>
      <w:r w:rsidRPr="00384B9A">
        <w:rPr>
          <w:rFonts w:cstheme="minorHAnsi"/>
        </w:rPr>
        <w:t>shemo napajanja, kabelski razvod,</w:t>
      </w:r>
    </w:p>
    <w:p w14:paraId="02B5A718" w14:textId="15B36BB2" w:rsidR="00774C71" w:rsidRPr="00384B9A" w:rsidRDefault="00774C71" w:rsidP="00C8269C">
      <w:pPr>
        <w:pStyle w:val="Odstavekseznama"/>
        <w:ind w:left="1985"/>
        <w:rPr>
          <w:rFonts w:cstheme="minorHAnsi"/>
        </w:rPr>
      </w:pPr>
      <w:r w:rsidRPr="00384B9A">
        <w:rPr>
          <w:rFonts w:cstheme="minorHAnsi"/>
        </w:rPr>
        <w:t xml:space="preserve">enopolne oz. tripolne sheme povezav električnih </w:t>
      </w:r>
      <w:r w:rsidR="0045181E" w:rsidRPr="00384B9A">
        <w:rPr>
          <w:rFonts w:cstheme="minorHAnsi"/>
        </w:rPr>
        <w:t>inštala</w:t>
      </w:r>
      <w:r w:rsidRPr="00384B9A">
        <w:rPr>
          <w:rFonts w:cstheme="minorHAnsi"/>
        </w:rPr>
        <w:t>cij, vključno s podatki o karakteristikah odvodnikov,</w:t>
      </w:r>
    </w:p>
    <w:p w14:paraId="0DD7F70C" w14:textId="77777777" w:rsidR="00774C71" w:rsidRPr="00384B9A" w:rsidRDefault="00774C71" w:rsidP="00C8269C">
      <w:pPr>
        <w:pStyle w:val="Odstavekseznama"/>
        <w:ind w:left="1985"/>
        <w:rPr>
          <w:rFonts w:cstheme="minorHAnsi"/>
        </w:rPr>
      </w:pPr>
      <w:r w:rsidRPr="00384B9A">
        <w:rPr>
          <w:rFonts w:cstheme="minorHAnsi"/>
        </w:rPr>
        <w:t>izgled stikalnih blokov oz. postavitve opreme v bloku,</w:t>
      </w:r>
    </w:p>
    <w:p w14:paraId="312D4B19" w14:textId="77777777" w:rsidR="00774C71" w:rsidRPr="00384B9A" w:rsidRDefault="00774C71" w:rsidP="00C8269C">
      <w:pPr>
        <w:pStyle w:val="Odstavekseznama"/>
        <w:ind w:left="1985"/>
        <w:rPr>
          <w:rFonts w:cstheme="minorHAnsi"/>
        </w:rPr>
      </w:pPr>
      <w:r w:rsidRPr="00384B9A">
        <w:rPr>
          <w:rFonts w:cstheme="minorHAnsi"/>
        </w:rPr>
        <w:t>shemo varnostne razsvetljave,</w:t>
      </w:r>
    </w:p>
    <w:p w14:paraId="31A6D05B" w14:textId="77777777" w:rsidR="00774C71" w:rsidRPr="00384B9A" w:rsidRDefault="00774C71" w:rsidP="00C8269C">
      <w:pPr>
        <w:pStyle w:val="Odstavekseznama"/>
        <w:ind w:left="1985"/>
        <w:rPr>
          <w:rFonts w:cstheme="minorHAnsi"/>
        </w:rPr>
      </w:pPr>
      <w:r w:rsidRPr="00384B9A">
        <w:rPr>
          <w:rFonts w:cstheme="minorHAnsi"/>
        </w:rPr>
        <w:t>shemo javljanja požara,</w:t>
      </w:r>
    </w:p>
    <w:p w14:paraId="6793F777" w14:textId="77777777" w:rsidR="00774C71" w:rsidRPr="00384B9A" w:rsidRDefault="00774C71" w:rsidP="00C8269C">
      <w:pPr>
        <w:pStyle w:val="Odstavekseznama"/>
        <w:ind w:left="1985"/>
        <w:rPr>
          <w:rFonts w:cstheme="minorHAnsi"/>
        </w:rPr>
      </w:pPr>
      <w:r w:rsidRPr="00384B9A">
        <w:rPr>
          <w:rFonts w:cstheme="minorHAnsi"/>
        </w:rPr>
        <w:t>tlorisni načrti (v merilu 1:50 ) iz katerih je razviden razpored in število vgradnje posameznih elementov:</w:t>
      </w:r>
    </w:p>
    <w:p w14:paraId="32898A37" w14:textId="77777777" w:rsidR="00774C71" w:rsidRPr="00384B9A" w:rsidRDefault="00774C71" w:rsidP="00C8269C">
      <w:pPr>
        <w:pStyle w:val="Odstavekseznama"/>
        <w:ind w:left="1985"/>
        <w:rPr>
          <w:rFonts w:cstheme="minorHAnsi"/>
        </w:rPr>
      </w:pPr>
      <w:r w:rsidRPr="00384B9A">
        <w:rPr>
          <w:rFonts w:cstheme="minorHAnsi"/>
        </w:rPr>
        <w:t>razsvetljava,</w:t>
      </w:r>
    </w:p>
    <w:p w14:paraId="61882EBA" w14:textId="2B0B1358" w:rsidR="00774C71" w:rsidRPr="00384B9A" w:rsidRDefault="00774C71" w:rsidP="00C8269C">
      <w:pPr>
        <w:pStyle w:val="Odstavekseznama"/>
        <w:ind w:left="1985"/>
        <w:rPr>
          <w:rFonts w:cstheme="minorHAnsi"/>
        </w:rPr>
      </w:pPr>
      <w:r w:rsidRPr="00384B9A">
        <w:rPr>
          <w:rFonts w:cstheme="minorHAnsi"/>
        </w:rPr>
        <w:t xml:space="preserve">močnostna </w:t>
      </w:r>
      <w:r w:rsidR="0045181E" w:rsidRPr="00384B9A">
        <w:rPr>
          <w:rFonts w:cstheme="minorHAnsi"/>
        </w:rPr>
        <w:t>inštala</w:t>
      </w:r>
      <w:r w:rsidRPr="00384B9A">
        <w:rPr>
          <w:rFonts w:cstheme="minorHAnsi"/>
        </w:rPr>
        <w:t>cija,</w:t>
      </w:r>
    </w:p>
    <w:p w14:paraId="4075921A" w14:textId="433715CD" w:rsidR="00774C71" w:rsidRPr="00384B9A" w:rsidRDefault="00774C71" w:rsidP="00C8269C">
      <w:pPr>
        <w:pStyle w:val="Odstavekseznama"/>
        <w:ind w:left="1985"/>
        <w:rPr>
          <w:rFonts w:cstheme="minorHAnsi"/>
        </w:rPr>
      </w:pPr>
      <w:r w:rsidRPr="00384B9A">
        <w:rPr>
          <w:rFonts w:cstheme="minorHAnsi"/>
        </w:rPr>
        <w:t xml:space="preserve">signalno komunikacijske </w:t>
      </w:r>
      <w:r w:rsidR="0045181E" w:rsidRPr="00384B9A">
        <w:rPr>
          <w:rFonts w:cstheme="minorHAnsi"/>
        </w:rPr>
        <w:t>inštala</w:t>
      </w:r>
      <w:r w:rsidRPr="00384B9A">
        <w:rPr>
          <w:rFonts w:cstheme="minorHAnsi"/>
        </w:rPr>
        <w:t>cije,</w:t>
      </w:r>
    </w:p>
    <w:p w14:paraId="7972C4EF" w14:textId="77777777" w:rsidR="00774C71" w:rsidRPr="00384B9A" w:rsidRDefault="00774C71" w:rsidP="00C8269C">
      <w:pPr>
        <w:pStyle w:val="Odstavekseznama"/>
        <w:ind w:left="1985"/>
        <w:rPr>
          <w:rFonts w:cstheme="minorHAnsi"/>
        </w:rPr>
      </w:pPr>
      <w:r w:rsidRPr="00384B9A">
        <w:rPr>
          <w:rFonts w:cstheme="minorHAnsi"/>
        </w:rPr>
        <w:t>javljanje požara,</w:t>
      </w:r>
    </w:p>
    <w:p w14:paraId="42FA0EB1" w14:textId="77777777" w:rsidR="00774C71" w:rsidRPr="00384B9A" w:rsidRDefault="00774C71" w:rsidP="00C8269C">
      <w:pPr>
        <w:pStyle w:val="Odstavekseznama"/>
        <w:ind w:left="1985"/>
        <w:rPr>
          <w:rFonts w:cstheme="minorHAnsi"/>
        </w:rPr>
      </w:pPr>
      <w:r w:rsidRPr="00384B9A">
        <w:rPr>
          <w:rFonts w:cstheme="minorHAnsi"/>
        </w:rPr>
        <w:t>varnostna in evakuacijska razsvetljava,</w:t>
      </w:r>
    </w:p>
    <w:p w14:paraId="0E127E89" w14:textId="77777777" w:rsidR="00774C71" w:rsidRPr="00384B9A" w:rsidRDefault="00774C71" w:rsidP="00C8269C">
      <w:pPr>
        <w:pStyle w:val="Odstavekseznama"/>
        <w:ind w:left="1985"/>
        <w:rPr>
          <w:rFonts w:cstheme="minorHAnsi"/>
        </w:rPr>
      </w:pPr>
      <w:r w:rsidRPr="00384B9A">
        <w:rPr>
          <w:rFonts w:cstheme="minorHAnsi"/>
        </w:rPr>
        <w:t>sheme krmiljenja (npr.: ODT, klimatskih naprav itd.),</w:t>
      </w:r>
    </w:p>
    <w:p w14:paraId="768D0643" w14:textId="77777777" w:rsidR="00774C71" w:rsidRPr="00384B9A" w:rsidRDefault="00774C71" w:rsidP="00C8269C">
      <w:pPr>
        <w:pStyle w:val="Odstavekseznama"/>
        <w:ind w:left="1985"/>
        <w:rPr>
          <w:rFonts w:cstheme="minorHAnsi"/>
        </w:rPr>
      </w:pPr>
      <w:r w:rsidRPr="00384B9A">
        <w:rPr>
          <w:rFonts w:cstheme="minorHAnsi"/>
        </w:rPr>
        <w:t>sheme multimedije, v kolikor je s tehničnimi specifikacijami predvidena izvedba,</w:t>
      </w:r>
    </w:p>
    <w:p w14:paraId="1B3636E5" w14:textId="417CC1D2" w:rsidR="00774C71" w:rsidRPr="00384B9A" w:rsidRDefault="00774C71" w:rsidP="00C8269C">
      <w:pPr>
        <w:pStyle w:val="Odstavekseznama"/>
        <w:ind w:left="1985"/>
        <w:rPr>
          <w:rFonts w:cstheme="minorHAnsi"/>
        </w:rPr>
      </w:pPr>
      <w:r w:rsidRPr="00384B9A">
        <w:rPr>
          <w:rFonts w:cstheme="minorHAnsi"/>
        </w:rPr>
        <w:t xml:space="preserve">shema SOS in klicno-komunikacijske </w:t>
      </w:r>
      <w:r w:rsidR="0045181E" w:rsidRPr="00384B9A">
        <w:rPr>
          <w:rFonts w:cstheme="minorHAnsi"/>
        </w:rPr>
        <w:t>inštala</w:t>
      </w:r>
      <w:r w:rsidRPr="00384B9A">
        <w:rPr>
          <w:rFonts w:cstheme="minorHAnsi"/>
        </w:rPr>
        <w:t>cije,</w:t>
      </w:r>
    </w:p>
    <w:p w14:paraId="09E4C117" w14:textId="16E69FE5" w:rsidR="00774C71" w:rsidRPr="00384B9A" w:rsidRDefault="00774C71" w:rsidP="00C8269C">
      <w:pPr>
        <w:pStyle w:val="Odstavekseznama"/>
        <w:ind w:left="1985"/>
        <w:rPr>
          <w:rFonts w:cstheme="minorHAnsi"/>
        </w:rPr>
      </w:pPr>
      <w:r w:rsidRPr="00384B9A">
        <w:rPr>
          <w:rFonts w:cstheme="minorHAnsi"/>
        </w:rPr>
        <w:t xml:space="preserve">shema protivlomne </w:t>
      </w:r>
      <w:r w:rsidR="0045181E" w:rsidRPr="00384B9A">
        <w:rPr>
          <w:rFonts w:cstheme="minorHAnsi"/>
        </w:rPr>
        <w:t>inštala</w:t>
      </w:r>
      <w:r w:rsidRPr="00384B9A">
        <w:rPr>
          <w:rFonts w:cstheme="minorHAnsi"/>
        </w:rPr>
        <w:t>cije,</w:t>
      </w:r>
    </w:p>
    <w:p w14:paraId="27D0574A" w14:textId="77777777" w:rsidR="00774C71" w:rsidRPr="00384B9A" w:rsidRDefault="00774C71" w:rsidP="00C8269C">
      <w:pPr>
        <w:pStyle w:val="Odstavekseznama"/>
        <w:ind w:left="1985"/>
        <w:rPr>
          <w:rFonts w:cstheme="minorHAnsi"/>
        </w:rPr>
      </w:pPr>
      <w:r w:rsidRPr="00384B9A">
        <w:rPr>
          <w:rFonts w:cstheme="minorHAnsi"/>
        </w:rPr>
        <w:t>shema video domofonskega sistema,</w:t>
      </w:r>
    </w:p>
    <w:p w14:paraId="7EB173BE" w14:textId="77777777" w:rsidR="00774C71" w:rsidRPr="00384B9A" w:rsidRDefault="00774C71" w:rsidP="00C8269C">
      <w:pPr>
        <w:pStyle w:val="Odstavekseznama"/>
        <w:ind w:left="1985"/>
        <w:rPr>
          <w:rFonts w:cstheme="minorHAnsi"/>
        </w:rPr>
      </w:pPr>
      <w:r w:rsidRPr="00384B9A">
        <w:rPr>
          <w:rFonts w:cstheme="minorHAnsi"/>
        </w:rPr>
        <w:t>shema univerzalnega ožičenja,</w:t>
      </w:r>
    </w:p>
    <w:p w14:paraId="78B23343" w14:textId="77777777" w:rsidR="00774C71" w:rsidRPr="00384B9A" w:rsidRDefault="00774C71" w:rsidP="00C8269C">
      <w:pPr>
        <w:pStyle w:val="Odstavekseznama"/>
        <w:ind w:left="1985"/>
        <w:rPr>
          <w:rFonts w:cstheme="minorHAnsi"/>
        </w:rPr>
      </w:pPr>
      <w:r w:rsidRPr="00384B9A">
        <w:rPr>
          <w:rFonts w:cstheme="minorHAnsi"/>
        </w:rPr>
        <w:t>sheme kontrole pristopa,</w:t>
      </w:r>
    </w:p>
    <w:p w14:paraId="67657943" w14:textId="77777777" w:rsidR="00774C71" w:rsidRPr="00384B9A" w:rsidRDefault="00774C71" w:rsidP="00C8269C">
      <w:pPr>
        <w:pStyle w:val="Odstavekseznama"/>
        <w:ind w:left="1985"/>
        <w:rPr>
          <w:rFonts w:cstheme="minorHAnsi"/>
        </w:rPr>
      </w:pPr>
      <w:r w:rsidRPr="00384B9A">
        <w:rPr>
          <w:rFonts w:cstheme="minorHAnsi"/>
        </w:rPr>
        <w:lastRenderedPageBreak/>
        <w:t>sheme ozvočenja,</w:t>
      </w:r>
    </w:p>
    <w:p w14:paraId="3AE9FD25" w14:textId="77777777" w:rsidR="00774C71" w:rsidRPr="00384B9A" w:rsidRDefault="00774C71" w:rsidP="00C8269C">
      <w:pPr>
        <w:pStyle w:val="Odstavekseznama"/>
        <w:ind w:left="1985"/>
        <w:rPr>
          <w:rFonts w:cstheme="minorHAnsi"/>
        </w:rPr>
      </w:pPr>
      <w:r w:rsidRPr="00384B9A">
        <w:rPr>
          <w:rFonts w:cstheme="minorHAnsi"/>
        </w:rPr>
        <w:t>prikaz strelovodne naprave (situacija, tlorisi in pogledi, detajli spojev itd.),</w:t>
      </w:r>
    </w:p>
    <w:p w14:paraId="3DA14D4F" w14:textId="77777777" w:rsidR="00774C71" w:rsidRPr="00384B9A" w:rsidRDefault="00774C71" w:rsidP="00C8269C">
      <w:pPr>
        <w:pStyle w:val="Odstavekseznama"/>
        <w:ind w:left="1985"/>
        <w:rPr>
          <w:rFonts w:cstheme="minorHAnsi"/>
        </w:rPr>
      </w:pPr>
      <w:r w:rsidRPr="00384B9A">
        <w:rPr>
          <w:rFonts w:cstheme="minorHAnsi"/>
        </w:rPr>
        <w:t>detajli</w:t>
      </w:r>
      <w:r w:rsidRPr="00384B9A">
        <w:rPr>
          <w:rFonts w:cstheme="minorHAnsi"/>
          <w:spacing w:val="-6"/>
        </w:rPr>
        <w:t xml:space="preserve"> </w:t>
      </w:r>
      <w:r w:rsidRPr="00384B9A">
        <w:rPr>
          <w:rFonts w:cstheme="minorHAnsi"/>
        </w:rPr>
        <w:t>vgradnje</w:t>
      </w:r>
      <w:r w:rsidRPr="00384B9A">
        <w:rPr>
          <w:rFonts w:cstheme="minorHAnsi"/>
          <w:spacing w:val="-5"/>
        </w:rPr>
        <w:t xml:space="preserve"> </w:t>
      </w:r>
      <w:r w:rsidRPr="00384B9A">
        <w:rPr>
          <w:rFonts w:cstheme="minorHAnsi"/>
        </w:rPr>
        <w:t>za</w:t>
      </w:r>
      <w:r w:rsidRPr="00384B9A">
        <w:rPr>
          <w:rFonts w:cstheme="minorHAnsi"/>
          <w:spacing w:val="-5"/>
        </w:rPr>
        <w:t xml:space="preserve"> </w:t>
      </w:r>
      <w:r w:rsidRPr="00384B9A">
        <w:rPr>
          <w:rFonts w:cstheme="minorHAnsi"/>
        </w:rPr>
        <w:t>posamezne</w:t>
      </w:r>
      <w:r w:rsidRPr="00384B9A">
        <w:rPr>
          <w:rFonts w:cstheme="minorHAnsi"/>
          <w:spacing w:val="-5"/>
        </w:rPr>
        <w:t xml:space="preserve"> </w:t>
      </w:r>
      <w:r w:rsidRPr="00384B9A">
        <w:rPr>
          <w:rFonts w:cstheme="minorHAnsi"/>
        </w:rPr>
        <w:t>elemente,</w:t>
      </w:r>
      <w:r w:rsidRPr="00384B9A">
        <w:rPr>
          <w:rFonts w:cstheme="minorHAnsi"/>
          <w:spacing w:val="-6"/>
        </w:rPr>
        <w:t xml:space="preserve"> </w:t>
      </w:r>
      <w:r w:rsidRPr="00384B9A">
        <w:rPr>
          <w:rFonts w:cstheme="minorHAnsi"/>
        </w:rPr>
        <w:t>v</w:t>
      </w:r>
      <w:r w:rsidRPr="00384B9A">
        <w:rPr>
          <w:rFonts w:cstheme="minorHAnsi"/>
          <w:spacing w:val="-4"/>
        </w:rPr>
        <w:t xml:space="preserve"> </w:t>
      </w:r>
      <w:r w:rsidRPr="00384B9A">
        <w:rPr>
          <w:rFonts w:cstheme="minorHAnsi"/>
        </w:rPr>
        <w:t>kolikor</w:t>
      </w:r>
      <w:r w:rsidRPr="00384B9A">
        <w:rPr>
          <w:rFonts w:cstheme="minorHAnsi"/>
          <w:spacing w:val="-4"/>
        </w:rPr>
        <w:t xml:space="preserve"> </w:t>
      </w:r>
      <w:r w:rsidRPr="00384B9A">
        <w:rPr>
          <w:rFonts w:cstheme="minorHAnsi"/>
        </w:rPr>
        <w:t>niso</w:t>
      </w:r>
      <w:r w:rsidRPr="00384B9A">
        <w:rPr>
          <w:rFonts w:cstheme="minorHAnsi"/>
          <w:spacing w:val="-5"/>
        </w:rPr>
        <w:t xml:space="preserve"> </w:t>
      </w:r>
      <w:r w:rsidRPr="00384B9A">
        <w:rPr>
          <w:rFonts w:cstheme="minorHAnsi"/>
          <w:spacing w:val="-2"/>
        </w:rPr>
        <w:t>tipski.</w:t>
      </w:r>
    </w:p>
    <w:p w14:paraId="701F9382" w14:textId="77777777" w:rsidR="00774C71" w:rsidRPr="00384B9A" w:rsidRDefault="00774C71" w:rsidP="00E07DEA">
      <w:pPr>
        <w:pStyle w:val="Telobesedila"/>
        <w:ind w:left="1560"/>
        <w:rPr>
          <w:rFonts w:cstheme="minorHAnsi"/>
        </w:rPr>
      </w:pPr>
    </w:p>
    <w:p w14:paraId="066ACAD5" w14:textId="77777777" w:rsidR="00774C71" w:rsidRPr="00384B9A" w:rsidRDefault="00774C71" w:rsidP="00E07DEA">
      <w:pPr>
        <w:pStyle w:val="Naslov31"/>
        <w:ind w:left="1560"/>
        <w:rPr>
          <w:rFonts w:cstheme="minorHAnsi"/>
        </w:rPr>
      </w:pPr>
      <w:bookmarkStart w:id="312" w:name="2.6.1.5_Vsi_načrti_morajo_biti_opremljen"/>
      <w:bookmarkEnd w:id="312"/>
      <w:r w:rsidRPr="00384B9A">
        <w:rPr>
          <w:rFonts w:cstheme="minorHAnsi"/>
        </w:rPr>
        <w:t>Vsi</w:t>
      </w:r>
      <w:r w:rsidRPr="00384B9A">
        <w:rPr>
          <w:rFonts w:cstheme="minorHAnsi"/>
          <w:spacing w:val="-6"/>
        </w:rPr>
        <w:t xml:space="preserve"> </w:t>
      </w:r>
      <w:r w:rsidRPr="00384B9A">
        <w:rPr>
          <w:rFonts w:cstheme="minorHAnsi"/>
        </w:rPr>
        <w:t>načrti</w:t>
      </w:r>
      <w:r w:rsidRPr="00384B9A">
        <w:rPr>
          <w:rFonts w:cstheme="minorHAnsi"/>
          <w:spacing w:val="-6"/>
        </w:rPr>
        <w:t xml:space="preserve"> </w:t>
      </w:r>
      <w:r w:rsidRPr="00384B9A">
        <w:rPr>
          <w:rFonts w:cstheme="minorHAnsi"/>
        </w:rPr>
        <w:t>morajo</w:t>
      </w:r>
      <w:r w:rsidRPr="00384B9A">
        <w:rPr>
          <w:rFonts w:cstheme="minorHAnsi"/>
          <w:spacing w:val="-7"/>
        </w:rPr>
        <w:t xml:space="preserve"> </w:t>
      </w:r>
      <w:r w:rsidRPr="00384B9A">
        <w:rPr>
          <w:rFonts w:cstheme="minorHAnsi"/>
        </w:rPr>
        <w:t>biti</w:t>
      </w:r>
      <w:r w:rsidRPr="00384B9A">
        <w:rPr>
          <w:rFonts w:cstheme="minorHAnsi"/>
          <w:spacing w:val="-6"/>
        </w:rPr>
        <w:t xml:space="preserve"> </w:t>
      </w:r>
      <w:r w:rsidRPr="00384B9A">
        <w:rPr>
          <w:rFonts w:cstheme="minorHAnsi"/>
        </w:rPr>
        <w:t>opremljeni</w:t>
      </w:r>
      <w:r w:rsidRPr="00384B9A">
        <w:rPr>
          <w:rFonts w:cstheme="minorHAnsi"/>
          <w:spacing w:val="-6"/>
        </w:rPr>
        <w:t xml:space="preserve"> </w:t>
      </w:r>
      <w:r w:rsidRPr="00384B9A">
        <w:rPr>
          <w:rFonts w:cstheme="minorHAnsi"/>
        </w:rPr>
        <w:t>s</w:t>
      </w:r>
      <w:r w:rsidRPr="00384B9A">
        <w:rPr>
          <w:rFonts w:cstheme="minorHAnsi"/>
          <w:spacing w:val="-5"/>
        </w:rPr>
        <w:t xml:space="preserve"> </w:t>
      </w:r>
      <w:r w:rsidRPr="00384B9A">
        <w:rPr>
          <w:rFonts w:cstheme="minorHAnsi"/>
        </w:rPr>
        <w:t>potrebnimi</w:t>
      </w:r>
      <w:r w:rsidRPr="00384B9A">
        <w:rPr>
          <w:rFonts w:cstheme="minorHAnsi"/>
          <w:spacing w:val="-6"/>
        </w:rPr>
        <w:t xml:space="preserve"> </w:t>
      </w:r>
      <w:r w:rsidRPr="00384B9A">
        <w:rPr>
          <w:rFonts w:cstheme="minorHAnsi"/>
        </w:rPr>
        <w:t>legendami,</w:t>
      </w:r>
      <w:r w:rsidRPr="00384B9A">
        <w:rPr>
          <w:rFonts w:cstheme="minorHAnsi"/>
          <w:spacing w:val="-6"/>
        </w:rPr>
        <w:t xml:space="preserve"> </w:t>
      </w:r>
      <w:r w:rsidRPr="00384B9A">
        <w:rPr>
          <w:rFonts w:cstheme="minorHAnsi"/>
        </w:rPr>
        <w:t>oznakami</w:t>
      </w:r>
      <w:r w:rsidRPr="00384B9A">
        <w:rPr>
          <w:rFonts w:cstheme="minorHAnsi"/>
          <w:spacing w:val="-6"/>
        </w:rPr>
        <w:t xml:space="preserve"> </w:t>
      </w:r>
      <w:r w:rsidRPr="00384B9A">
        <w:rPr>
          <w:rFonts w:cstheme="minorHAnsi"/>
        </w:rPr>
        <w:t>in</w:t>
      </w:r>
      <w:r w:rsidRPr="00384B9A">
        <w:rPr>
          <w:rFonts w:cstheme="minorHAnsi"/>
          <w:spacing w:val="-6"/>
        </w:rPr>
        <w:t xml:space="preserve"> </w:t>
      </w:r>
      <w:r w:rsidRPr="00384B9A">
        <w:rPr>
          <w:rFonts w:cstheme="minorHAnsi"/>
        </w:rPr>
        <w:t>opisi</w:t>
      </w:r>
      <w:r w:rsidRPr="00384B9A">
        <w:rPr>
          <w:rFonts w:cstheme="minorHAnsi"/>
          <w:spacing w:val="-6"/>
        </w:rPr>
        <w:t xml:space="preserve"> </w:t>
      </w:r>
      <w:r w:rsidRPr="00384B9A">
        <w:rPr>
          <w:rFonts w:cstheme="minorHAnsi"/>
        </w:rPr>
        <w:t>oznak.</w:t>
      </w:r>
      <w:r w:rsidRPr="00384B9A">
        <w:rPr>
          <w:rFonts w:cstheme="minorHAnsi"/>
          <w:spacing w:val="-6"/>
        </w:rPr>
        <w:t xml:space="preserve"> </w:t>
      </w:r>
      <w:r w:rsidRPr="00384B9A">
        <w:rPr>
          <w:rFonts w:cstheme="minorHAnsi"/>
        </w:rPr>
        <w:t>Vsaka</w:t>
      </w:r>
      <w:r w:rsidRPr="00384B9A">
        <w:rPr>
          <w:rFonts w:cstheme="minorHAnsi"/>
          <w:spacing w:val="-6"/>
        </w:rPr>
        <w:t xml:space="preserve"> </w:t>
      </w:r>
      <w:r w:rsidRPr="00384B9A">
        <w:rPr>
          <w:rFonts w:cstheme="minorHAnsi"/>
        </w:rPr>
        <w:t>oznaka</w:t>
      </w:r>
      <w:r w:rsidRPr="00384B9A">
        <w:rPr>
          <w:rFonts w:cstheme="minorHAnsi"/>
          <w:spacing w:val="-6"/>
        </w:rPr>
        <w:t xml:space="preserve"> </w:t>
      </w:r>
      <w:r w:rsidRPr="00384B9A">
        <w:rPr>
          <w:rFonts w:cstheme="minorHAnsi"/>
        </w:rPr>
        <w:t>mora biti enoznačno prikazana in obrazložena oz. pojasnjena.</w:t>
      </w:r>
    </w:p>
    <w:p w14:paraId="49F3F05F" w14:textId="77777777" w:rsidR="00774C71" w:rsidRPr="00384B9A" w:rsidRDefault="00774C71" w:rsidP="00E07DEA">
      <w:pPr>
        <w:pStyle w:val="Telobesedila"/>
        <w:ind w:left="1560"/>
        <w:rPr>
          <w:rFonts w:cstheme="minorHAnsi"/>
        </w:rPr>
      </w:pPr>
    </w:p>
    <w:p w14:paraId="2E593FAF" w14:textId="77777777" w:rsidR="00774C71" w:rsidRPr="00384B9A" w:rsidRDefault="00774C71" w:rsidP="00E07DEA">
      <w:pPr>
        <w:pStyle w:val="Naslov31"/>
        <w:ind w:left="1560"/>
        <w:rPr>
          <w:rFonts w:cstheme="minorHAnsi"/>
        </w:rPr>
      </w:pPr>
      <w:bookmarkStart w:id="313" w:name="2.6.1.6_V_skladu_s_pravilnik_za_projektn"/>
      <w:bookmarkEnd w:id="313"/>
      <w:r w:rsidRPr="00384B9A">
        <w:rPr>
          <w:rFonts w:cstheme="minorHAnsi"/>
        </w:rPr>
        <w:t>V</w:t>
      </w:r>
      <w:r w:rsidRPr="00384B9A">
        <w:rPr>
          <w:rFonts w:cstheme="minorHAnsi"/>
          <w:spacing w:val="-10"/>
        </w:rPr>
        <w:t xml:space="preserve"> </w:t>
      </w:r>
      <w:r w:rsidRPr="00384B9A">
        <w:rPr>
          <w:rFonts w:cstheme="minorHAnsi"/>
        </w:rPr>
        <w:t>skladu</w:t>
      </w:r>
      <w:r w:rsidRPr="00384B9A">
        <w:rPr>
          <w:rFonts w:cstheme="minorHAnsi"/>
          <w:spacing w:val="-10"/>
        </w:rPr>
        <w:t xml:space="preserve"> </w:t>
      </w:r>
      <w:r w:rsidRPr="00384B9A">
        <w:rPr>
          <w:rFonts w:cstheme="minorHAnsi"/>
        </w:rPr>
        <w:t>s</w:t>
      </w:r>
      <w:r w:rsidRPr="00384B9A">
        <w:rPr>
          <w:rFonts w:cstheme="minorHAnsi"/>
          <w:spacing w:val="-9"/>
        </w:rPr>
        <w:t xml:space="preserve"> </w:t>
      </w:r>
      <w:r w:rsidRPr="00384B9A">
        <w:rPr>
          <w:rFonts w:cstheme="minorHAnsi"/>
        </w:rPr>
        <w:t>pravilnik</w:t>
      </w:r>
      <w:r w:rsidRPr="00384B9A">
        <w:rPr>
          <w:rFonts w:cstheme="minorHAnsi"/>
          <w:spacing w:val="-9"/>
        </w:rPr>
        <w:t xml:space="preserve"> </w:t>
      </w:r>
      <w:r w:rsidRPr="00384B9A">
        <w:rPr>
          <w:rFonts w:cstheme="minorHAnsi"/>
        </w:rPr>
        <w:t>za</w:t>
      </w:r>
      <w:r w:rsidRPr="00384B9A">
        <w:rPr>
          <w:rFonts w:cstheme="minorHAnsi"/>
          <w:spacing w:val="-10"/>
        </w:rPr>
        <w:t xml:space="preserve"> </w:t>
      </w:r>
      <w:r w:rsidRPr="00384B9A">
        <w:rPr>
          <w:rFonts w:cstheme="minorHAnsi"/>
        </w:rPr>
        <w:t>projektno</w:t>
      </w:r>
      <w:r w:rsidRPr="00384B9A">
        <w:rPr>
          <w:rFonts w:cstheme="minorHAnsi"/>
          <w:spacing w:val="-11"/>
        </w:rPr>
        <w:t xml:space="preserve"> </w:t>
      </w:r>
      <w:r w:rsidRPr="00384B9A">
        <w:rPr>
          <w:rFonts w:cstheme="minorHAnsi"/>
        </w:rPr>
        <w:t>dokumentacijo</w:t>
      </w:r>
      <w:r w:rsidRPr="00384B9A">
        <w:rPr>
          <w:rFonts w:cstheme="minorHAnsi"/>
          <w:spacing w:val="-10"/>
        </w:rPr>
        <w:t xml:space="preserve"> </w:t>
      </w:r>
      <w:r w:rsidRPr="00384B9A">
        <w:rPr>
          <w:rFonts w:cstheme="minorHAnsi"/>
        </w:rPr>
        <w:t>se</w:t>
      </w:r>
      <w:r w:rsidRPr="00384B9A">
        <w:rPr>
          <w:rFonts w:cstheme="minorHAnsi"/>
          <w:spacing w:val="-10"/>
        </w:rPr>
        <w:t xml:space="preserve"> </w:t>
      </w:r>
      <w:r w:rsidRPr="00384B9A">
        <w:rPr>
          <w:rFonts w:cstheme="minorHAnsi"/>
        </w:rPr>
        <w:t>k</w:t>
      </w:r>
      <w:r w:rsidRPr="00384B9A">
        <w:rPr>
          <w:rFonts w:cstheme="minorHAnsi"/>
          <w:spacing w:val="-9"/>
        </w:rPr>
        <w:t xml:space="preserve"> </w:t>
      </w:r>
      <w:r w:rsidRPr="00384B9A">
        <w:rPr>
          <w:rFonts w:cstheme="minorHAnsi"/>
        </w:rPr>
        <w:t>tehničnem</w:t>
      </w:r>
      <w:r w:rsidRPr="00384B9A">
        <w:rPr>
          <w:rFonts w:cstheme="minorHAnsi"/>
          <w:spacing w:val="-10"/>
        </w:rPr>
        <w:t xml:space="preserve"> </w:t>
      </w:r>
      <w:r w:rsidRPr="00384B9A">
        <w:rPr>
          <w:rFonts w:cstheme="minorHAnsi"/>
        </w:rPr>
        <w:t>poročilu</w:t>
      </w:r>
      <w:r w:rsidRPr="00384B9A">
        <w:rPr>
          <w:rFonts w:cstheme="minorHAnsi"/>
          <w:spacing w:val="-10"/>
        </w:rPr>
        <w:t xml:space="preserve"> </w:t>
      </w:r>
      <w:r w:rsidRPr="00384B9A">
        <w:rPr>
          <w:rFonts w:cstheme="minorHAnsi"/>
        </w:rPr>
        <w:t>priložijo</w:t>
      </w:r>
      <w:r w:rsidRPr="00384B9A">
        <w:rPr>
          <w:rFonts w:cstheme="minorHAnsi"/>
          <w:spacing w:val="-10"/>
        </w:rPr>
        <w:t xml:space="preserve"> </w:t>
      </w:r>
      <w:r w:rsidRPr="00384B9A">
        <w:rPr>
          <w:rFonts w:cstheme="minorHAnsi"/>
        </w:rPr>
        <w:t>tudi</w:t>
      </w:r>
      <w:r w:rsidRPr="00384B9A">
        <w:rPr>
          <w:rFonts w:cstheme="minorHAnsi"/>
          <w:spacing w:val="-10"/>
        </w:rPr>
        <w:t xml:space="preserve"> </w:t>
      </w:r>
      <w:r w:rsidRPr="00384B9A">
        <w:rPr>
          <w:rFonts w:cstheme="minorHAnsi"/>
        </w:rPr>
        <w:t>izračuni.</w:t>
      </w:r>
      <w:r w:rsidRPr="00384B9A">
        <w:rPr>
          <w:rFonts w:cstheme="minorHAnsi"/>
          <w:spacing w:val="-10"/>
        </w:rPr>
        <w:t xml:space="preserve"> </w:t>
      </w:r>
      <w:r w:rsidRPr="00384B9A">
        <w:rPr>
          <w:rFonts w:cstheme="minorHAnsi"/>
        </w:rPr>
        <w:t>Priloženi morajo biti vsaj sledeči izračuni:</w:t>
      </w:r>
    </w:p>
    <w:p w14:paraId="30ECE7E1" w14:textId="77777777" w:rsidR="00774C71" w:rsidRPr="00384B9A" w:rsidRDefault="00774C71" w:rsidP="00C8269C">
      <w:pPr>
        <w:pStyle w:val="Odstavekseznama"/>
        <w:ind w:left="1985"/>
        <w:rPr>
          <w:rFonts w:cstheme="minorHAnsi"/>
        </w:rPr>
      </w:pPr>
      <w:r w:rsidRPr="00384B9A">
        <w:rPr>
          <w:rFonts w:cstheme="minorHAnsi"/>
        </w:rPr>
        <w:t>izračun padcev napetosti,</w:t>
      </w:r>
    </w:p>
    <w:p w14:paraId="0B886B46" w14:textId="3DCCA68C" w:rsidR="00774C71" w:rsidRPr="00384B9A" w:rsidRDefault="00774C71" w:rsidP="00C8269C">
      <w:pPr>
        <w:pStyle w:val="Odstavekseznama"/>
        <w:ind w:left="1985"/>
        <w:rPr>
          <w:rFonts w:cstheme="minorHAnsi"/>
        </w:rPr>
      </w:pPr>
      <w:r w:rsidRPr="00384B9A">
        <w:rPr>
          <w:rFonts w:cstheme="minorHAnsi"/>
        </w:rPr>
        <w:t xml:space="preserve">izračun obremenitve kablov, transformatorjev, </w:t>
      </w:r>
      <w:r w:rsidR="00E04F96">
        <w:rPr>
          <w:rFonts w:cstheme="minorHAnsi"/>
        </w:rPr>
        <w:t>o</w:t>
      </w:r>
      <w:r w:rsidRPr="00384B9A">
        <w:rPr>
          <w:rFonts w:cstheme="minorHAnsi"/>
        </w:rPr>
        <w:t>mrež</w:t>
      </w:r>
      <w:r w:rsidR="00E04F96">
        <w:rPr>
          <w:rFonts w:cstheme="minorHAnsi"/>
        </w:rPr>
        <w:t>ja</w:t>
      </w:r>
      <w:r w:rsidRPr="00384B9A">
        <w:rPr>
          <w:rFonts w:cstheme="minorHAnsi"/>
        </w:rPr>
        <w:t>,</w:t>
      </w:r>
    </w:p>
    <w:p w14:paraId="0B880951" w14:textId="77777777" w:rsidR="00774C71" w:rsidRPr="00384B9A" w:rsidRDefault="00774C71" w:rsidP="00C8269C">
      <w:pPr>
        <w:pStyle w:val="Odstavekseznama"/>
        <w:ind w:left="1985"/>
        <w:rPr>
          <w:rFonts w:cstheme="minorHAnsi"/>
        </w:rPr>
      </w:pPr>
      <w:r w:rsidRPr="00384B9A">
        <w:rPr>
          <w:rFonts w:cstheme="minorHAnsi"/>
        </w:rPr>
        <w:t>izračun minimalnih kratkih stikov za nastavitev kratkostične zaščite,</w:t>
      </w:r>
    </w:p>
    <w:p w14:paraId="7CDA1455" w14:textId="77777777" w:rsidR="00774C71" w:rsidRPr="00384B9A" w:rsidRDefault="00774C71" w:rsidP="00C8269C">
      <w:pPr>
        <w:pStyle w:val="Odstavekseznama"/>
        <w:ind w:left="1985"/>
        <w:rPr>
          <w:rFonts w:cstheme="minorHAnsi"/>
        </w:rPr>
      </w:pPr>
      <w:r w:rsidRPr="00384B9A">
        <w:rPr>
          <w:rFonts w:cstheme="minorHAnsi"/>
        </w:rPr>
        <w:t>izračun maksimalnih kratkih stikov za dimenzioniranje stikalnih aparatov (kratkostična stikalna zmogljivost),</w:t>
      </w:r>
    </w:p>
    <w:p w14:paraId="554AEBA7" w14:textId="77777777" w:rsidR="00774C71" w:rsidRPr="00384B9A" w:rsidRDefault="00774C71" w:rsidP="00C8269C">
      <w:pPr>
        <w:pStyle w:val="Odstavekseznama"/>
        <w:ind w:left="1985"/>
        <w:rPr>
          <w:rFonts w:cstheme="minorHAnsi"/>
        </w:rPr>
      </w:pPr>
      <w:r w:rsidRPr="00384B9A">
        <w:rPr>
          <w:rFonts w:cstheme="minorHAnsi"/>
        </w:rPr>
        <w:t>izračuni za izbor stikalnih aparatov.</w:t>
      </w:r>
    </w:p>
    <w:p w14:paraId="363F395D" w14:textId="77777777" w:rsidR="00774C71" w:rsidRPr="00384B9A" w:rsidRDefault="00774C71" w:rsidP="00E07DEA">
      <w:pPr>
        <w:pStyle w:val="Telobesedila"/>
        <w:ind w:left="1560"/>
        <w:rPr>
          <w:rFonts w:cstheme="minorHAnsi"/>
        </w:rPr>
      </w:pPr>
    </w:p>
    <w:p w14:paraId="32887A81" w14:textId="77777777" w:rsidR="00774C71" w:rsidRPr="00384B9A" w:rsidRDefault="00774C71" w:rsidP="00E07DEA">
      <w:pPr>
        <w:pStyle w:val="Naslov31"/>
        <w:ind w:left="1560"/>
        <w:rPr>
          <w:rFonts w:cstheme="minorHAnsi"/>
        </w:rPr>
      </w:pPr>
      <w:bookmarkStart w:id="314" w:name="2.6.1.7_V_PZI_je_potrebno_definirati_pot"/>
      <w:bookmarkEnd w:id="314"/>
      <w:r w:rsidRPr="00384B9A">
        <w:rPr>
          <w:rFonts w:cstheme="minorHAnsi"/>
        </w:rPr>
        <w:t>V</w:t>
      </w:r>
      <w:r w:rsidRPr="00384B9A">
        <w:rPr>
          <w:rFonts w:cstheme="minorHAnsi"/>
          <w:spacing w:val="-11"/>
        </w:rPr>
        <w:t xml:space="preserve"> </w:t>
      </w:r>
      <w:r w:rsidRPr="00384B9A">
        <w:rPr>
          <w:rFonts w:cstheme="minorHAnsi"/>
        </w:rPr>
        <w:t>PZI</w:t>
      </w:r>
      <w:r w:rsidRPr="00384B9A">
        <w:rPr>
          <w:rFonts w:cstheme="minorHAnsi"/>
          <w:spacing w:val="-11"/>
        </w:rPr>
        <w:t xml:space="preserve"> </w:t>
      </w:r>
      <w:r w:rsidRPr="00384B9A">
        <w:rPr>
          <w:rFonts w:cstheme="minorHAnsi"/>
        </w:rPr>
        <w:t>je</w:t>
      </w:r>
      <w:r w:rsidRPr="00384B9A">
        <w:rPr>
          <w:rFonts w:cstheme="minorHAnsi"/>
          <w:spacing w:val="-11"/>
        </w:rPr>
        <w:t xml:space="preserve"> </w:t>
      </w:r>
      <w:r w:rsidRPr="00384B9A">
        <w:rPr>
          <w:rFonts w:cstheme="minorHAnsi"/>
        </w:rPr>
        <w:t>potrebno</w:t>
      </w:r>
      <w:r w:rsidRPr="00384B9A">
        <w:rPr>
          <w:rFonts w:cstheme="minorHAnsi"/>
          <w:spacing w:val="-11"/>
        </w:rPr>
        <w:t xml:space="preserve"> </w:t>
      </w:r>
      <w:r w:rsidRPr="00384B9A">
        <w:rPr>
          <w:rFonts w:cstheme="minorHAnsi"/>
        </w:rPr>
        <w:t>definirati</w:t>
      </w:r>
      <w:r w:rsidRPr="00384B9A">
        <w:rPr>
          <w:rFonts w:cstheme="minorHAnsi"/>
          <w:spacing w:val="-11"/>
        </w:rPr>
        <w:t xml:space="preserve"> </w:t>
      </w:r>
      <w:r w:rsidRPr="00384B9A">
        <w:rPr>
          <w:rFonts w:cstheme="minorHAnsi"/>
        </w:rPr>
        <w:t>potrebno</w:t>
      </w:r>
      <w:r w:rsidRPr="00384B9A">
        <w:rPr>
          <w:rFonts w:cstheme="minorHAnsi"/>
          <w:spacing w:val="-11"/>
        </w:rPr>
        <w:t xml:space="preserve"> </w:t>
      </w:r>
      <w:r w:rsidRPr="00384B9A">
        <w:rPr>
          <w:rFonts w:cstheme="minorHAnsi"/>
        </w:rPr>
        <w:t>pozicije</w:t>
      </w:r>
      <w:r w:rsidRPr="00384B9A">
        <w:rPr>
          <w:rFonts w:cstheme="minorHAnsi"/>
          <w:spacing w:val="-12"/>
        </w:rPr>
        <w:t xml:space="preserve"> </w:t>
      </w:r>
      <w:r w:rsidRPr="00384B9A">
        <w:rPr>
          <w:rFonts w:cstheme="minorHAnsi"/>
        </w:rPr>
        <w:t>vseh</w:t>
      </w:r>
      <w:r w:rsidRPr="00384B9A">
        <w:rPr>
          <w:rFonts w:cstheme="minorHAnsi"/>
          <w:spacing w:val="-10"/>
        </w:rPr>
        <w:t xml:space="preserve"> </w:t>
      </w:r>
      <w:r w:rsidRPr="00384B9A">
        <w:rPr>
          <w:rFonts w:cstheme="minorHAnsi"/>
        </w:rPr>
        <w:t>komunikacijskih</w:t>
      </w:r>
      <w:r w:rsidRPr="00384B9A">
        <w:rPr>
          <w:rFonts w:cstheme="minorHAnsi"/>
          <w:spacing w:val="-11"/>
        </w:rPr>
        <w:t xml:space="preserve"> </w:t>
      </w:r>
      <w:r w:rsidRPr="00384B9A">
        <w:rPr>
          <w:rFonts w:cstheme="minorHAnsi"/>
        </w:rPr>
        <w:t>vozlišč,</w:t>
      </w:r>
      <w:r w:rsidRPr="00384B9A">
        <w:rPr>
          <w:rFonts w:cstheme="minorHAnsi"/>
          <w:spacing w:val="-12"/>
        </w:rPr>
        <w:t xml:space="preserve"> </w:t>
      </w:r>
      <w:r w:rsidRPr="00384B9A">
        <w:rPr>
          <w:rFonts w:cstheme="minorHAnsi"/>
        </w:rPr>
        <w:t>priključnih</w:t>
      </w:r>
      <w:r w:rsidRPr="00384B9A">
        <w:rPr>
          <w:rFonts w:cstheme="minorHAnsi"/>
          <w:spacing w:val="-10"/>
        </w:rPr>
        <w:t xml:space="preserve"> </w:t>
      </w:r>
      <w:r w:rsidRPr="00384B9A">
        <w:rPr>
          <w:rFonts w:cstheme="minorHAnsi"/>
        </w:rPr>
        <w:t>omaric</w:t>
      </w:r>
      <w:r w:rsidRPr="00384B9A">
        <w:rPr>
          <w:rFonts w:cstheme="minorHAnsi"/>
          <w:spacing w:val="-10"/>
        </w:rPr>
        <w:t xml:space="preserve"> </w:t>
      </w:r>
      <w:r w:rsidRPr="00384B9A">
        <w:rPr>
          <w:rFonts w:cstheme="minorHAnsi"/>
        </w:rPr>
        <w:t>ter</w:t>
      </w:r>
      <w:r w:rsidRPr="00384B9A">
        <w:rPr>
          <w:rFonts w:cstheme="minorHAnsi"/>
          <w:spacing w:val="-11"/>
        </w:rPr>
        <w:t xml:space="preserve"> </w:t>
      </w:r>
      <w:r w:rsidRPr="00384B9A">
        <w:rPr>
          <w:rFonts w:cstheme="minorHAnsi"/>
        </w:rPr>
        <w:t>število in lokacijo posameznih priključkov in jih uskladiti z inženirjem.</w:t>
      </w:r>
    </w:p>
    <w:p w14:paraId="38D078E9" w14:textId="77777777" w:rsidR="00774C71" w:rsidRPr="00384B9A" w:rsidRDefault="00774C71" w:rsidP="00E07DEA">
      <w:pPr>
        <w:pStyle w:val="Telobesedila"/>
        <w:ind w:left="1560"/>
        <w:rPr>
          <w:rFonts w:cstheme="minorHAnsi"/>
        </w:rPr>
      </w:pPr>
    </w:p>
    <w:p w14:paraId="30BB5883" w14:textId="77777777" w:rsidR="00774C71" w:rsidRPr="00384B9A" w:rsidRDefault="00774C71" w:rsidP="00E07DEA">
      <w:pPr>
        <w:pStyle w:val="Naslov31"/>
        <w:ind w:left="1560"/>
        <w:rPr>
          <w:rFonts w:cstheme="minorHAnsi"/>
        </w:rPr>
      </w:pPr>
      <w:bookmarkStart w:id="315" w:name="2.6.1.8_Ožičenje_TK_in_strukturnega_omre"/>
      <w:bookmarkEnd w:id="315"/>
      <w:r w:rsidRPr="00384B9A">
        <w:rPr>
          <w:rFonts w:cstheme="minorHAnsi"/>
        </w:rPr>
        <w:t>Ožičenje TK in strukturnega omrežja mora biti načrtovano tako, da bo enostavno za vzdrževanje ter eventualno dograditev, omogočati mora hitro prilagajanje tehnološkim in lokacijskim spremembam in podpirati</w:t>
      </w:r>
      <w:r w:rsidRPr="00384B9A">
        <w:rPr>
          <w:rFonts w:cstheme="minorHAnsi"/>
          <w:spacing w:val="-9"/>
        </w:rPr>
        <w:t xml:space="preserve"> </w:t>
      </w:r>
      <w:r w:rsidRPr="00384B9A">
        <w:rPr>
          <w:rFonts w:cstheme="minorHAnsi"/>
        </w:rPr>
        <w:t>veliko</w:t>
      </w:r>
      <w:r w:rsidRPr="00384B9A">
        <w:rPr>
          <w:rFonts w:cstheme="minorHAnsi"/>
          <w:spacing w:val="-9"/>
        </w:rPr>
        <w:t xml:space="preserve"> </w:t>
      </w:r>
      <w:r w:rsidRPr="00384B9A">
        <w:rPr>
          <w:rFonts w:cstheme="minorHAnsi"/>
        </w:rPr>
        <w:t>pasovno</w:t>
      </w:r>
      <w:r w:rsidRPr="00384B9A">
        <w:rPr>
          <w:rFonts w:cstheme="minorHAnsi"/>
          <w:spacing w:val="-10"/>
        </w:rPr>
        <w:t xml:space="preserve"> </w:t>
      </w:r>
      <w:r w:rsidRPr="00384B9A">
        <w:rPr>
          <w:rFonts w:cstheme="minorHAnsi"/>
        </w:rPr>
        <w:t>širino</w:t>
      </w:r>
      <w:r w:rsidRPr="00384B9A">
        <w:rPr>
          <w:rFonts w:cstheme="minorHAnsi"/>
          <w:spacing w:val="-10"/>
        </w:rPr>
        <w:t xml:space="preserve"> </w:t>
      </w:r>
      <w:r w:rsidRPr="00384B9A">
        <w:rPr>
          <w:rFonts w:cstheme="minorHAnsi"/>
        </w:rPr>
        <w:t>z</w:t>
      </w:r>
      <w:r w:rsidRPr="00384B9A">
        <w:rPr>
          <w:rFonts w:cstheme="minorHAnsi"/>
          <w:spacing w:val="-9"/>
        </w:rPr>
        <w:t xml:space="preserve"> </w:t>
      </w:r>
      <w:r w:rsidRPr="00384B9A">
        <w:rPr>
          <w:rFonts w:cstheme="minorHAnsi"/>
        </w:rPr>
        <w:t>možnostjo</w:t>
      </w:r>
      <w:r w:rsidRPr="00384B9A">
        <w:rPr>
          <w:rFonts w:cstheme="minorHAnsi"/>
          <w:spacing w:val="-9"/>
        </w:rPr>
        <w:t xml:space="preserve"> </w:t>
      </w:r>
      <w:r w:rsidRPr="00384B9A">
        <w:rPr>
          <w:rFonts w:cstheme="minorHAnsi"/>
        </w:rPr>
        <w:t>uporabe</w:t>
      </w:r>
      <w:r w:rsidRPr="00384B9A">
        <w:rPr>
          <w:rFonts w:cstheme="minorHAnsi"/>
          <w:spacing w:val="-9"/>
        </w:rPr>
        <w:t xml:space="preserve"> </w:t>
      </w:r>
      <w:r w:rsidRPr="00384B9A">
        <w:rPr>
          <w:rFonts w:cstheme="minorHAnsi"/>
        </w:rPr>
        <w:t>različnih</w:t>
      </w:r>
      <w:r w:rsidRPr="00384B9A">
        <w:rPr>
          <w:rFonts w:cstheme="minorHAnsi"/>
          <w:spacing w:val="-9"/>
        </w:rPr>
        <w:t xml:space="preserve"> </w:t>
      </w:r>
      <w:r w:rsidRPr="00384B9A">
        <w:rPr>
          <w:rFonts w:cstheme="minorHAnsi"/>
        </w:rPr>
        <w:t>aplikacij</w:t>
      </w:r>
      <w:r w:rsidRPr="00384B9A">
        <w:rPr>
          <w:rFonts w:cstheme="minorHAnsi"/>
          <w:spacing w:val="-9"/>
        </w:rPr>
        <w:t xml:space="preserve"> </w:t>
      </w:r>
      <w:r w:rsidRPr="00384B9A">
        <w:rPr>
          <w:rFonts w:cstheme="minorHAnsi"/>
        </w:rPr>
        <w:t>(Ethernet,</w:t>
      </w:r>
      <w:r w:rsidRPr="00384B9A">
        <w:rPr>
          <w:rFonts w:cstheme="minorHAnsi"/>
          <w:spacing w:val="-9"/>
        </w:rPr>
        <w:t xml:space="preserve"> </w:t>
      </w:r>
      <w:r w:rsidRPr="00384B9A">
        <w:rPr>
          <w:rFonts w:cstheme="minorHAnsi"/>
        </w:rPr>
        <w:t>Fast</w:t>
      </w:r>
      <w:r w:rsidRPr="00384B9A">
        <w:rPr>
          <w:rFonts w:cstheme="minorHAnsi"/>
          <w:spacing w:val="-9"/>
        </w:rPr>
        <w:t xml:space="preserve"> </w:t>
      </w:r>
      <w:r w:rsidRPr="00384B9A">
        <w:rPr>
          <w:rFonts w:cstheme="minorHAnsi"/>
        </w:rPr>
        <w:t>ethernet,</w:t>
      </w:r>
      <w:r w:rsidRPr="00384B9A">
        <w:rPr>
          <w:rFonts w:cstheme="minorHAnsi"/>
          <w:spacing w:val="-10"/>
        </w:rPr>
        <w:t xml:space="preserve"> </w:t>
      </w:r>
      <w:r w:rsidRPr="00384B9A">
        <w:rPr>
          <w:rFonts w:cstheme="minorHAnsi"/>
        </w:rPr>
        <w:t>Gigabit Ethernet ipd…) za prenose podatkov, animacij, slike in zvoka.</w:t>
      </w:r>
    </w:p>
    <w:p w14:paraId="1E3F7993" w14:textId="77777777" w:rsidR="00774C71" w:rsidRPr="00384B9A" w:rsidRDefault="00774C71" w:rsidP="00E07DEA">
      <w:pPr>
        <w:pStyle w:val="Telobesedila"/>
        <w:ind w:left="1560"/>
        <w:rPr>
          <w:rFonts w:cstheme="minorHAnsi"/>
        </w:rPr>
      </w:pPr>
    </w:p>
    <w:p w14:paraId="0427CA08" w14:textId="77777777" w:rsidR="00774C71" w:rsidRPr="00384B9A" w:rsidRDefault="00774C71" w:rsidP="00E07DEA">
      <w:pPr>
        <w:pStyle w:val="Naslov31"/>
        <w:ind w:left="1560"/>
        <w:rPr>
          <w:rFonts w:cstheme="minorHAnsi"/>
        </w:rPr>
      </w:pPr>
      <w:bookmarkStart w:id="316" w:name="2.6.2_Razsvetljava"/>
      <w:bookmarkEnd w:id="316"/>
      <w:r w:rsidRPr="00384B9A">
        <w:rPr>
          <w:rFonts w:cstheme="minorHAnsi"/>
        </w:rPr>
        <w:t>Razsvetljava</w:t>
      </w:r>
    </w:p>
    <w:p w14:paraId="057E4F47" w14:textId="77777777" w:rsidR="00774C71" w:rsidRPr="00384B9A" w:rsidRDefault="00774C71" w:rsidP="00E07DEA">
      <w:pPr>
        <w:pStyle w:val="Telobesedila"/>
        <w:ind w:left="1560"/>
        <w:rPr>
          <w:rFonts w:cstheme="minorHAnsi"/>
        </w:rPr>
      </w:pPr>
    </w:p>
    <w:p w14:paraId="59B41D60" w14:textId="7A563D6A" w:rsidR="00774C71" w:rsidRPr="00384B9A" w:rsidRDefault="00774C71" w:rsidP="00E07DEA">
      <w:pPr>
        <w:ind w:left="1560"/>
        <w:rPr>
          <w:rFonts w:cstheme="minorHAnsi"/>
        </w:rPr>
      </w:pPr>
      <w:bookmarkStart w:id="317" w:name="2.6.2.1_Splošna_razsvetljava_naj_se_za_n"/>
      <w:bookmarkEnd w:id="317"/>
      <w:r w:rsidRPr="00384B9A">
        <w:rPr>
          <w:rFonts w:cstheme="minorHAnsi"/>
        </w:rPr>
        <w:t>Splošna</w:t>
      </w:r>
      <w:r w:rsidRPr="00384B9A">
        <w:rPr>
          <w:rFonts w:cstheme="minorHAnsi"/>
          <w:spacing w:val="-7"/>
        </w:rPr>
        <w:t xml:space="preserve"> </w:t>
      </w:r>
      <w:r w:rsidRPr="00384B9A">
        <w:rPr>
          <w:rFonts w:cstheme="minorHAnsi"/>
        </w:rPr>
        <w:t>razsvetljava</w:t>
      </w:r>
      <w:r w:rsidRPr="00384B9A">
        <w:rPr>
          <w:rFonts w:cstheme="minorHAnsi"/>
          <w:spacing w:val="-6"/>
        </w:rPr>
        <w:t xml:space="preserve"> </w:t>
      </w:r>
      <w:r w:rsidRPr="00384B9A">
        <w:rPr>
          <w:rFonts w:cstheme="minorHAnsi"/>
        </w:rPr>
        <w:t>naj</w:t>
      </w:r>
      <w:r w:rsidRPr="00384B9A">
        <w:rPr>
          <w:rFonts w:cstheme="minorHAnsi"/>
          <w:spacing w:val="-6"/>
        </w:rPr>
        <w:t xml:space="preserve"> </w:t>
      </w:r>
      <w:r w:rsidRPr="00384B9A">
        <w:rPr>
          <w:rFonts w:cstheme="minorHAnsi"/>
        </w:rPr>
        <w:t>se</w:t>
      </w:r>
      <w:r w:rsidRPr="00384B9A">
        <w:rPr>
          <w:rFonts w:cstheme="minorHAnsi"/>
          <w:spacing w:val="-6"/>
        </w:rPr>
        <w:t xml:space="preserve"> </w:t>
      </w:r>
      <w:r w:rsidRPr="00384B9A">
        <w:rPr>
          <w:rFonts w:cstheme="minorHAnsi"/>
        </w:rPr>
        <w:t>za</w:t>
      </w:r>
      <w:r w:rsidRPr="00384B9A">
        <w:rPr>
          <w:rFonts w:cstheme="minorHAnsi"/>
          <w:spacing w:val="-6"/>
        </w:rPr>
        <w:t xml:space="preserve"> </w:t>
      </w:r>
      <w:r w:rsidRPr="00384B9A">
        <w:rPr>
          <w:rFonts w:cstheme="minorHAnsi"/>
        </w:rPr>
        <w:t>namembnost</w:t>
      </w:r>
      <w:r w:rsidRPr="00384B9A">
        <w:rPr>
          <w:rFonts w:cstheme="minorHAnsi"/>
          <w:spacing w:val="-6"/>
        </w:rPr>
        <w:t xml:space="preserve"> </w:t>
      </w:r>
      <w:r w:rsidRPr="00384B9A">
        <w:rPr>
          <w:rFonts w:cstheme="minorHAnsi"/>
        </w:rPr>
        <w:t>posameznega</w:t>
      </w:r>
      <w:r w:rsidRPr="00384B9A">
        <w:rPr>
          <w:rFonts w:cstheme="minorHAnsi"/>
          <w:spacing w:val="-6"/>
        </w:rPr>
        <w:t xml:space="preserve"> </w:t>
      </w:r>
      <w:r w:rsidRPr="00384B9A">
        <w:rPr>
          <w:rFonts w:cstheme="minorHAnsi"/>
        </w:rPr>
        <w:t>prostora</w:t>
      </w:r>
      <w:r w:rsidRPr="00384B9A">
        <w:rPr>
          <w:rFonts w:cstheme="minorHAnsi"/>
          <w:spacing w:val="-6"/>
        </w:rPr>
        <w:t xml:space="preserve"> </w:t>
      </w:r>
      <w:r w:rsidRPr="00384B9A">
        <w:rPr>
          <w:rFonts w:cstheme="minorHAnsi"/>
        </w:rPr>
        <w:t>projektira</w:t>
      </w:r>
      <w:r w:rsidRPr="00384B9A">
        <w:rPr>
          <w:rFonts w:cstheme="minorHAnsi"/>
          <w:spacing w:val="-7"/>
        </w:rPr>
        <w:t xml:space="preserve"> </w:t>
      </w:r>
      <w:r w:rsidRPr="00384B9A">
        <w:rPr>
          <w:rFonts w:cstheme="minorHAnsi"/>
        </w:rPr>
        <w:t>skladno</w:t>
      </w:r>
      <w:r w:rsidRPr="00384B9A">
        <w:rPr>
          <w:rFonts w:cstheme="minorHAnsi"/>
          <w:spacing w:val="-6"/>
        </w:rPr>
        <w:t xml:space="preserve"> </w:t>
      </w:r>
      <w:r w:rsidRPr="00384B9A">
        <w:rPr>
          <w:rFonts w:cstheme="minorHAnsi"/>
          <w:spacing w:val="-5"/>
        </w:rPr>
        <w:t>z:</w:t>
      </w:r>
    </w:p>
    <w:p w14:paraId="6DD7C9C2" w14:textId="77777777" w:rsidR="00774C71" w:rsidRPr="00384B9A" w:rsidRDefault="00774C71" w:rsidP="00C8269C">
      <w:pPr>
        <w:pStyle w:val="Odstavekseznama"/>
        <w:ind w:left="1985"/>
        <w:rPr>
          <w:rFonts w:cstheme="minorHAnsi"/>
        </w:rPr>
      </w:pPr>
      <w:r w:rsidRPr="00384B9A">
        <w:rPr>
          <w:rFonts w:cstheme="minorHAnsi"/>
        </w:rPr>
        <w:t>zahtevami standarda SIST EN 12464-1 svetloba in razsvetljava na delovnem mestu (v nadaljevanju: standard), ter določili,</w:t>
      </w:r>
    </w:p>
    <w:p w14:paraId="0A64082C" w14:textId="77777777" w:rsidR="00774C71" w:rsidRPr="00384B9A" w:rsidRDefault="00774C71" w:rsidP="00C8269C">
      <w:pPr>
        <w:pStyle w:val="Odstavekseznama"/>
        <w:ind w:left="1985"/>
        <w:rPr>
          <w:rFonts w:cstheme="minorHAnsi"/>
        </w:rPr>
      </w:pPr>
      <w:r w:rsidRPr="00384B9A">
        <w:rPr>
          <w:rFonts w:cstheme="minorHAnsi"/>
        </w:rPr>
        <w:t>Pravilnikom o zahtevah za zagotavljanje varnosti in zdravja delavcev na delovnih mestih (Uradni list RS, št. 89/99 z dne 4. 11. 1999),</w:t>
      </w:r>
    </w:p>
    <w:p w14:paraId="3A9A3AA7" w14:textId="77777777" w:rsidR="00774C71" w:rsidRPr="00384B9A" w:rsidRDefault="00774C71" w:rsidP="00C8269C">
      <w:pPr>
        <w:pStyle w:val="Odstavekseznama"/>
        <w:ind w:left="1985"/>
        <w:rPr>
          <w:rFonts w:cstheme="minorHAnsi"/>
        </w:rPr>
      </w:pPr>
      <w:r w:rsidRPr="00384B9A">
        <w:rPr>
          <w:rFonts w:cstheme="minorHAnsi"/>
        </w:rPr>
        <w:t>Pravilnikom o spremembah in dopolnitvah Pravilnika o zahtevah za zagotavljanje varnosti in zdravja delavcev na delovnih mestih (Uradni list RS, št. 39/05 z dne 19. 4. 2005).</w:t>
      </w:r>
    </w:p>
    <w:p w14:paraId="49C8FB20" w14:textId="77777777" w:rsidR="00774C71" w:rsidRPr="00384B9A" w:rsidRDefault="00774C71" w:rsidP="00C8269C">
      <w:pPr>
        <w:pStyle w:val="Telobesedila"/>
        <w:ind w:left="1985"/>
        <w:rPr>
          <w:rFonts w:cstheme="minorHAnsi"/>
        </w:rPr>
      </w:pPr>
    </w:p>
    <w:p w14:paraId="3E56C807" w14:textId="77777777" w:rsidR="00774C71" w:rsidRPr="00384B9A" w:rsidRDefault="00774C71" w:rsidP="00C8269C">
      <w:pPr>
        <w:ind w:left="1985"/>
        <w:rPr>
          <w:rFonts w:cstheme="minorHAnsi"/>
        </w:rPr>
      </w:pPr>
      <w:bookmarkStart w:id="318" w:name="2.6.2.2_Pri_načrtovanju_je_potrebno_skla"/>
      <w:bookmarkEnd w:id="318"/>
      <w:r w:rsidRPr="00384B9A">
        <w:rPr>
          <w:rFonts w:cstheme="minorHAnsi"/>
        </w:rPr>
        <w:t>Pri</w:t>
      </w:r>
      <w:r w:rsidRPr="00384B9A">
        <w:rPr>
          <w:rFonts w:cstheme="minorHAnsi"/>
          <w:spacing w:val="-7"/>
        </w:rPr>
        <w:t xml:space="preserve"> </w:t>
      </w:r>
      <w:r w:rsidRPr="00384B9A">
        <w:rPr>
          <w:rFonts w:cstheme="minorHAnsi"/>
        </w:rPr>
        <w:t>načrtovanju</w:t>
      </w:r>
      <w:r w:rsidRPr="00384B9A">
        <w:rPr>
          <w:rFonts w:cstheme="minorHAnsi"/>
          <w:spacing w:val="-6"/>
        </w:rPr>
        <w:t xml:space="preserve"> </w:t>
      </w:r>
      <w:r w:rsidRPr="00384B9A">
        <w:rPr>
          <w:rFonts w:cstheme="minorHAnsi"/>
        </w:rPr>
        <w:t>je</w:t>
      </w:r>
      <w:r w:rsidRPr="00384B9A">
        <w:rPr>
          <w:rFonts w:cstheme="minorHAnsi"/>
          <w:spacing w:val="-6"/>
        </w:rPr>
        <w:t xml:space="preserve"> </w:t>
      </w:r>
      <w:r w:rsidRPr="00384B9A">
        <w:rPr>
          <w:rFonts w:cstheme="minorHAnsi"/>
        </w:rPr>
        <w:t>potrebno</w:t>
      </w:r>
      <w:r w:rsidRPr="00384B9A">
        <w:rPr>
          <w:rFonts w:cstheme="minorHAnsi"/>
          <w:spacing w:val="-6"/>
        </w:rPr>
        <w:t xml:space="preserve"> </w:t>
      </w:r>
      <w:r w:rsidRPr="00384B9A">
        <w:rPr>
          <w:rFonts w:cstheme="minorHAnsi"/>
        </w:rPr>
        <w:t>skladno</w:t>
      </w:r>
      <w:r w:rsidRPr="00384B9A">
        <w:rPr>
          <w:rFonts w:cstheme="minorHAnsi"/>
          <w:spacing w:val="-6"/>
        </w:rPr>
        <w:t xml:space="preserve"> </w:t>
      </w:r>
      <w:r w:rsidRPr="00384B9A">
        <w:rPr>
          <w:rFonts w:cstheme="minorHAnsi"/>
        </w:rPr>
        <w:t>s</w:t>
      </w:r>
      <w:r w:rsidRPr="00384B9A">
        <w:rPr>
          <w:rFonts w:cstheme="minorHAnsi"/>
          <w:spacing w:val="-6"/>
        </w:rPr>
        <w:t xml:space="preserve"> </w:t>
      </w:r>
      <w:r w:rsidRPr="00384B9A">
        <w:rPr>
          <w:rFonts w:cstheme="minorHAnsi"/>
        </w:rPr>
        <w:t>standardom,</w:t>
      </w:r>
      <w:r w:rsidRPr="00384B9A">
        <w:rPr>
          <w:rFonts w:cstheme="minorHAnsi"/>
          <w:spacing w:val="-6"/>
        </w:rPr>
        <w:t xml:space="preserve"> </w:t>
      </w:r>
      <w:r w:rsidRPr="00384B9A">
        <w:rPr>
          <w:rFonts w:cstheme="minorHAnsi"/>
        </w:rPr>
        <w:t>oziroma</w:t>
      </w:r>
      <w:r w:rsidRPr="00384B9A">
        <w:rPr>
          <w:rFonts w:cstheme="minorHAnsi"/>
          <w:spacing w:val="-6"/>
        </w:rPr>
        <w:t xml:space="preserve"> </w:t>
      </w:r>
      <w:r w:rsidRPr="00384B9A">
        <w:rPr>
          <w:rFonts w:cstheme="minorHAnsi"/>
        </w:rPr>
        <w:t>pravilnikom,</w:t>
      </w:r>
      <w:r w:rsidRPr="00384B9A">
        <w:rPr>
          <w:rFonts w:cstheme="minorHAnsi"/>
          <w:spacing w:val="-6"/>
        </w:rPr>
        <w:t xml:space="preserve"> </w:t>
      </w:r>
      <w:r w:rsidRPr="00384B9A">
        <w:rPr>
          <w:rFonts w:cstheme="minorHAnsi"/>
        </w:rPr>
        <w:t>upoštevati</w:t>
      </w:r>
      <w:r w:rsidRPr="00384B9A">
        <w:rPr>
          <w:rFonts w:cstheme="minorHAnsi"/>
          <w:spacing w:val="-6"/>
        </w:rPr>
        <w:t xml:space="preserve"> </w:t>
      </w:r>
      <w:r w:rsidRPr="00384B9A">
        <w:rPr>
          <w:rFonts w:cstheme="minorHAnsi"/>
          <w:spacing w:val="-2"/>
        </w:rPr>
        <w:t>naslednje:</w:t>
      </w:r>
    </w:p>
    <w:p w14:paraId="2244805F" w14:textId="77777777" w:rsidR="00774C71" w:rsidRPr="00384B9A" w:rsidRDefault="00774C71" w:rsidP="00C8269C">
      <w:pPr>
        <w:pStyle w:val="Odstavekseznama"/>
        <w:ind w:left="1985"/>
        <w:rPr>
          <w:rFonts w:cstheme="minorHAnsi"/>
        </w:rPr>
      </w:pPr>
      <w:r w:rsidRPr="00384B9A">
        <w:rPr>
          <w:rFonts w:cstheme="minorHAnsi"/>
        </w:rPr>
        <w:t>Osvetljenost, ki mora biti višja od minimalno določene s standardom, vendar ne več kot naslednji korak/razred od priporočene/zahtevane osvetlitve (v lx).</w:t>
      </w:r>
    </w:p>
    <w:p w14:paraId="38FD8F75" w14:textId="77777777" w:rsidR="00774C71" w:rsidRPr="00384B9A" w:rsidRDefault="00774C71" w:rsidP="00C8269C">
      <w:pPr>
        <w:pStyle w:val="Odstavekseznama"/>
        <w:ind w:left="1985"/>
        <w:rPr>
          <w:rFonts w:cstheme="minorHAnsi"/>
        </w:rPr>
      </w:pPr>
      <w:r w:rsidRPr="00384B9A">
        <w:rPr>
          <w:rFonts w:cstheme="minorHAnsi"/>
        </w:rPr>
        <w:t>Enakomernost osvetlitve v razmerju med minimalno in srednjo (Uo = Emin/Esred), ki mora biti vsaj enaka ali večja od minimalne predpisane.</w:t>
      </w:r>
    </w:p>
    <w:p w14:paraId="72755843" w14:textId="77777777" w:rsidR="00774C71" w:rsidRPr="00384B9A" w:rsidRDefault="00774C71" w:rsidP="00C8269C">
      <w:pPr>
        <w:pStyle w:val="Odstavekseznama"/>
        <w:ind w:left="1985"/>
        <w:rPr>
          <w:rFonts w:cstheme="minorHAnsi"/>
        </w:rPr>
      </w:pPr>
      <w:r w:rsidRPr="00384B9A">
        <w:rPr>
          <w:rFonts w:cstheme="minorHAnsi"/>
        </w:rPr>
        <w:t>Barvni indeks (CRI ali Ra), ki mora biti ravno tako minimalni predpisani ali večji.</w:t>
      </w:r>
    </w:p>
    <w:p w14:paraId="1AC7FD99" w14:textId="77777777" w:rsidR="00774C71" w:rsidRPr="00384B9A" w:rsidRDefault="00774C71" w:rsidP="00C8269C">
      <w:pPr>
        <w:pStyle w:val="Odstavekseznama"/>
        <w:ind w:left="1985"/>
        <w:rPr>
          <w:rFonts w:cstheme="minorHAnsi"/>
        </w:rPr>
      </w:pPr>
      <w:r w:rsidRPr="00384B9A">
        <w:rPr>
          <w:rFonts w:cstheme="minorHAnsi"/>
        </w:rPr>
        <w:t>Stopnjo bleščanja (UGR), ki mora biti enaka ali manjša od največje dovoljene stopnje.</w:t>
      </w:r>
    </w:p>
    <w:p w14:paraId="0558A8C8" w14:textId="77777777" w:rsidR="00774C71" w:rsidRPr="00384B9A" w:rsidRDefault="00774C71" w:rsidP="00C8269C">
      <w:pPr>
        <w:pStyle w:val="Odstavekseznama"/>
        <w:ind w:left="1985"/>
        <w:rPr>
          <w:rFonts w:cstheme="minorHAnsi"/>
        </w:rPr>
      </w:pPr>
      <w:r w:rsidRPr="00384B9A">
        <w:rPr>
          <w:rFonts w:cstheme="minorHAnsi"/>
        </w:rPr>
        <w:t>Smer upada umetne svetlobe, ki mora biti enaka smeri upada dnevne (kjer je dnevna svetloba),</w:t>
      </w:r>
    </w:p>
    <w:p w14:paraId="354FBE19" w14:textId="173ACE06" w:rsidR="00774C71" w:rsidRPr="00384B9A" w:rsidRDefault="00774C71" w:rsidP="00C8269C">
      <w:pPr>
        <w:pStyle w:val="Odstavekseznama"/>
        <w:ind w:left="1985"/>
        <w:rPr>
          <w:rFonts w:cstheme="minorHAnsi"/>
        </w:rPr>
      </w:pPr>
      <w:r w:rsidRPr="00384B9A">
        <w:rPr>
          <w:rFonts w:cstheme="minorHAnsi"/>
        </w:rPr>
        <w:t xml:space="preserve">Energijska učinkovitost razsvetljave za posamezen prostor mora biti </w:t>
      </w:r>
      <w:r w:rsidR="00144E33" w:rsidRPr="00384B9A">
        <w:rPr>
          <w:rFonts w:cstheme="minorHAnsi"/>
        </w:rPr>
        <w:t>skladna z</w:t>
      </w:r>
      <w:r w:rsidR="001D0F9E" w:rsidRPr="00384B9A">
        <w:rPr>
          <w:rFonts w:cstheme="minorHAnsi"/>
        </w:rPr>
        <w:t xml:space="preserve"> veljavnimi</w:t>
      </w:r>
      <w:r w:rsidR="00144E33" w:rsidRPr="00384B9A">
        <w:rPr>
          <w:rFonts w:cstheme="minorHAnsi"/>
        </w:rPr>
        <w:t xml:space="preserve"> zahtevami</w:t>
      </w:r>
      <w:r w:rsidR="001D0F9E" w:rsidRPr="00384B9A">
        <w:rPr>
          <w:rFonts w:cstheme="minorHAnsi"/>
        </w:rPr>
        <w:t xml:space="preserve"> iz</w:t>
      </w:r>
      <w:r w:rsidR="00144E33" w:rsidRPr="00384B9A">
        <w:rPr>
          <w:rFonts w:cstheme="minorHAnsi"/>
        </w:rPr>
        <w:t xml:space="preserve"> PURES</w:t>
      </w:r>
      <w:r w:rsidRPr="00384B9A">
        <w:rPr>
          <w:rFonts w:cstheme="minorHAnsi"/>
        </w:rPr>
        <w:t>.</w:t>
      </w:r>
    </w:p>
    <w:p w14:paraId="4F3C9CD3" w14:textId="77777777" w:rsidR="00774C71" w:rsidRPr="00384B9A" w:rsidRDefault="00774C71" w:rsidP="00E07DEA">
      <w:pPr>
        <w:pStyle w:val="Telobesedila"/>
        <w:ind w:left="1560"/>
        <w:rPr>
          <w:rFonts w:cstheme="minorHAnsi"/>
        </w:rPr>
      </w:pPr>
    </w:p>
    <w:p w14:paraId="63591907" w14:textId="7362C8C8" w:rsidR="00774C71" w:rsidRPr="00384B9A" w:rsidRDefault="00774C71" w:rsidP="00E07DEA">
      <w:pPr>
        <w:ind w:left="1560"/>
        <w:rPr>
          <w:rFonts w:cstheme="minorHAnsi"/>
        </w:rPr>
      </w:pPr>
      <w:bookmarkStart w:id="319" w:name="2.6.2.3_Vsaka_svetilka_zasilne/nujnostne"/>
      <w:bookmarkEnd w:id="319"/>
      <w:r w:rsidRPr="00384B9A">
        <w:rPr>
          <w:rFonts w:cstheme="minorHAnsi"/>
        </w:rPr>
        <w:t>Vsaka svetilka zasilne</w:t>
      </w:r>
      <w:r w:rsidR="00E11DB1" w:rsidRPr="00384B9A">
        <w:rPr>
          <w:rFonts w:cstheme="minorHAnsi"/>
        </w:rPr>
        <w:t xml:space="preserve"> </w:t>
      </w:r>
      <w:r w:rsidRPr="00384B9A">
        <w:rPr>
          <w:rFonts w:cstheme="minorHAnsi"/>
        </w:rPr>
        <w:t>razsvetljave mora biti v projektni dokumentaciji označena s svojo številko. Kompletna označba je: označba električnega razdelilnika, številka tokokroga in zaporedna številka</w:t>
      </w:r>
      <w:r w:rsidRPr="00384B9A">
        <w:rPr>
          <w:rFonts w:cstheme="minorHAnsi"/>
          <w:spacing w:val="-10"/>
        </w:rPr>
        <w:t xml:space="preserve"> </w:t>
      </w:r>
      <w:r w:rsidRPr="00384B9A">
        <w:rPr>
          <w:rFonts w:cstheme="minorHAnsi"/>
        </w:rPr>
        <w:t>svetilke</w:t>
      </w:r>
      <w:r w:rsidRPr="00384B9A">
        <w:rPr>
          <w:rFonts w:cstheme="minorHAnsi"/>
          <w:spacing w:val="-10"/>
        </w:rPr>
        <w:t xml:space="preserve"> </w:t>
      </w:r>
      <w:r w:rsidRPr="00384B9A">
        <w:rPr>
          <w:rFonts w:cstheme="minorHAnsi"/>
        </w:rPr>
        <w:t>v</w:t>
      </w:r>
      <w:r w:rsidRPr="00384B9A">
        <w:rPr>
          <w:rFonts w:cstheme="minorHAnsi"/>
          <w:spacing w:val="-8"/>
        </w:rPr>
        <w:t xml:space="preserve"> </w:t>
      </w:r>
      <w:r w:rsidRPr="00384B9A">
        <w:rPr>
          <w:rFonts w:cstheme="minorHAnsi"/>
        </w:rPr>
        <w:t>tokokrogu</w:t>
      </w:r>
      <w:r w:rsidRPr="00384B9A">
        <w:rPr>
          <w:rFonts w:cstheme="minorHAnsi"/>
          <w:spacing w:val="-10"/>
        </w:rPr>
        <w:t xml:space="preserve"> </w:t>
      </w:r>
      <w:r w:rsidRPr="00384B9A">
        <w:rPr>
          <w:rFonts w:cstheme="minorHAnsi"/>
        </w:rPr>
        <w:t>(primer</w:t>
      </w:r>
      <w:r w:rsidRPr="00384B9A">
        <w:rPr>
          <w:rFonts w:cstheme="minorHAnsi"/>
          <w:spacing w:val="-8"/>
        </w:rPr>
        <w:t xml:space="preserve"> </w:t>
      </w:r>
      <w:r w:rsidRPr="00384B9A">
        <w:rPr>
          <w:rFonts w:cstheme="minorHAnsi"/>
        </w:rPr>
        <w:t>EG.1.4</w:t>
      </w:r>
      <w:r w:rsidRPr="00384B9A">
        <w:rPr>
          <w:rFonts w:cstheme="minorHAnsi"/>
          <w:spacing w:val="-9"/>
        </w:rPr>
        <w:t xml:space="preserve"> </w:t>
      </w:r>
      <w:r w:rsidRPr="00384B9A">
        <w:rPr>
          <w:rFonts w:cstheme="minorHAnsi"/>
        </w:rPr>
        <w:t>pomeni,</w:t>
      </w:r>
      <w:r w:rsidRPr="00384B9A">
        <w:rPr>
          <w:rFonts w:cstheme="minorHAnsi"/>
          <w:spacing w:val="-9"/>
        </w:rPr>
        <w:t xml:space="preserve"> </w:t>
      </w:r>
      <w:r w:rsidRPr="00384B9A">
        <w:rPr>
          <w:rFonts w:cstheme="minorHAnsi"/>
        </w:rPr>
        <w:t>da</w:t>
      </w:r>
      <w:r w:rsidRPr="00384B9A">
        <w:rPr>
          <w:rFonts w:cstheme="minorHAnsi"/>
          <w:spacing w:val="-9"/>
        </w:rPr>
        <w:t xml:space="preserve"> </w:t>
      </w:r>
      <w:r w:rsidRPr="00384B9A">
        <w:rPr>
          <w:rFonts w:cstheme="minorHAnsi"/>
        </w:rPr>
        <w:t>je</w:t>
      </w:r>
      <w:r w:rsidRPr="00384B9A">
        <w:rPr>
          <w:rFonts w:cstheme="minorHAnsi"/>
          <w:spacing w:val="-8"/>
        </w:rPr>
        <w:t xml:space="preserve"> </w:t>
      </w:r>
      <w:r w:rsidRPr="00384B9A">
        <w:rPr>
          <w:rFonts w:cstheme="minorHAnsi"/>
        </w:rPr>
        <w:t>stikalo</w:t>
      </w:r>
      <w:r w:rsidRPr="00384B9A">
        <w:rPr>
          <w:rFonts w:cstheme="minorHAnsi"/>
          <w:spacing w:val="-11"/>
        </w:rPr>
        <w:t xml:space="preserve"> </w:t>
      </w:r>
      <w:r w:rsidRPr="00384B9A">
        <w:rPr>
          <w:rFonts w:cstheme="minorHAnsi"/>
        </w:rPr>
        <w:t>za</w:t>
      </w:r>
      <w:r w:rsidRPr="00384B9A">
        <w:rPr>
          <w:rFonts w:cstheme="minorHAnsi"/>
          <w:spacing w:val="-9"/>
        </w:rPr>
        <w:t xml:space="preserve"> </w:t>
      </w:r>
      <w:r w:rsidRPr="00384B9A">
        <w:rPr>
          <w:rFonts w:cstheme="minorHAnsi"/>
        </w:rPr>
        <w:t>preizkus</w:t>
      </w:r>
      <w:r w:rsidRPr="00384B9A">
        <w:rPr>
          <w:rFonts w:cstheme="minorHAnsi"/>
          <w:spacing w:val="-9"/>
        </w:rPr>
        <w:t xml:space="preserve"> </w:t>
      </w:r>
      <w:r w:rsidRPr="00384B9A">
        <w:rPr>
          <w:rFonts w:cstheme="minorHAnsi"/>
        </w:rPr>
        <w:t>v</w:t>
      </w:r>
      <w:r w:rsidRPr="00384B9A">
        <w:rPr>
          <w:rFonts w:cstheme="minorHAnsi"/>
          <w:spacing w:val="-9"/>
        </w:rPr>
        <w:t xml:space="preserve"> </w:t>
      </w:r>
      <w:r w:rsidRPr="00384B9A">
        <w:rPr>
          <w:rFonts w:cstheme="minorHAnsi"/>
        </w:rPr>
        <w:t>električnem</w:t>
      </w:r>
      <w:r w:rsidRPr="00384B9A">
        <w:rPr>
          <w:rFonts w:cstheme="minorHAnsi"/>
          <w:spacing w:val="-10"/>
        </w:rPr>
        <w:t xml:space="preserve"> </w:t>
      </w:r>
      <w:r w:rsidRPr="00384B9A">
        <w:rPr>
          <w:rFonts w:cstheme="minorHAnsi"/>
        </w:rPr>
        <w:t>razdelilniku EG,</w:t>
      </w:r>
      <w:r w:rsidRPr="00384B9A">
        <w:rPr>
          <w:rFonts w:cstheme="minorHAnsi"/>
          <w:spacing w:val="-3"/>
        </w:rPr>
        <w:t xml:space="preserve"> </w:t>
      </w:r>
      <w:r w:rsidRPr="00384B9A">
        <w:rPr>
          <w:rFonts w:cstheme="minorHAnsi"/>
        </w:rPr>
        <w:t>tokokrog</w:t>
      </w:r>
      <w:r w:rsidRPr="00384B9A">
        <w:rPr>
          <w:rFonts w:cstheme="minorHAnsi"/>
          <w:spacing w:val="-3"/>
        </w:rPr>
        <w:t xml:space="preserve"> </w:t>
      </w:r>
      <w:r w:rsidRPr="00384B9A">
        <w:rPr>
          <w:rFonts w:cstheme="minorHAnsi"/>
        </w:rPr>
        <w:t>št.</w:t>
      </w:r>
      <w:r w:rsidRPr="00384B9A">
        <w:rPr>
          <w:rFonts w:cstheme="minorHAnsi"/>
          <w:spacing w:val="-4"/>
        </w:rPr>
        <w:t xml:space="preserve"> </w:t>
      </w:r>
      <w:r w:rsidRPr="00384B9A">
        <w:rPr>
          <w:rFonts w:cstheme="minorHAnsi"/>
        </w:rPr>
        <w:t>1,</w:t>
      </w:r>
      <w:r w:rsidRPr="00384B9A">
        <w:rPr>
          <w:rFonts w:cstheme="minorHAnsi"/>
          <w:spacing w:val="-3"/>
        </w:rPr>
        <w:t xml:space="preserve"> </w:t>
      </w:r>
      <w:r w:rsidRPr="00384B9A">
        <w:rPr>
          <w:rFonts w:cstheme="minorHAnsi"/>
        </w:rPr>
        <w:t>številka</w:t>
      </w:r>
      <w:r w:rsidRPr="00384B9A">
        <w:rPr>
          <w:rFonts w:cstheme="minorHAnsi"/>
          <w:spacing w:val="-3"/>
        </w:rPr>
        <w:t xml:space="preserve"> </w:t>
      </w:r>
      <w:r w:rsidRPr="00384B9A">
        <w:rPr>
          <w:rFonts w:cstheme="minorHAnsi"/>
        </w:rPr>
        <w:t>4</w:t>
      </w:r>
      <w:r w:rsidRPr="00384B9A">
        <w:rPr>
          <w:rFonts w:cstheme="minorHAnsi"/>
          <w:spacing w:val="-3"/>
        </w:rPr>
        <w:t xml:space="preserve"> </w:t>
      </w:r>
      <w:r w:rsidRPr="00384B9A">
        <w:rPr>
          <w:rFonts w:cstheme="minorHAnsi"/>
        </w:rPr>
        <w:t>pomeni</w:t>
      </w:r>
      <w:r w:rsidRPr="00384B9A">
        <w:rPr>
          <w:rFonts w:cstheme="minorHAnsi"/>
          <w:spacing w:val="-3"/>
        </w:rPr>
        <w:t xml:space="preserve"> </w:t>
      </w:r>
      <w:r w:rsidRPr="00384B9A">
        <w:rPr>
          <w:rFonts w:cstheme="minorHAnsi"/>
        </w:rPr>
        <w:t>zaporedno</w:t>
      </w:r>
      <w:r w:rsidRPr="00384B9A">
        <w:rPr>
          <w:rFonts w:cstheme="minorHAnsi"/>
          <w:spacing w:val="-3"/>
        </w:rPr>
        <w:t xml:space="preserve"> </w:t>
      </w:r>
      <w:r w:rsidRPr="00384B9A">
        <w:rPr>
          <w:rFonts w:cstheme="minorHAnsi"/>
        </w:rPr>
        <w:t>številko</w:t>
      </w:r>
      <w:r w:rsidRPr="00384B9A">
        <w:rPr>
          <w:rFonts w:cstheme="minorHAnsi"/>
          <w:spacing w:val="-3"/>
        </w:rPr>
        <w:t xml:space="preserve"> </w:t>
      </w:r>
      <w:r w:rsidRPr="00384B9A">
        <w:rPr>
          <w:rFonts w:cstheme="minorHAnsi"/>
        </w:rPr>
        <w:t>svetilke</w:t>
      </w:r>
      <w:r w:rsidRPr="00384B9A">
        <w:rPr>
          <w:rFonts w:cstheme="minorHAnsi"/>
          <w:spacing w:val="-4"/>
        </w:rPr>
        <w:t xml:space="preserve"> </w:t>
      </w:r>
      <w:r w:rsidRPr="00384B9A">
        <w:rPr>
          <w:rFonts w:cstheme="minorHAnsi"/>
        </w:rPr>
        <w:t>v</w:t>
      </w:r>
      <w:r w:rsidRPr="00384B9A">
        <w:rPr>
          <w:rFonts w:cstheme="minorHAnsi"/>
          <w:spacing w:val="-2"/>
        </w:rPr>
        <w:t xml:space="preserve"> </w:t>
      </w:r>
      <w:r w:rsidRPr="00384B9A">
        <w:rPr>
          <w:rFonts w:cstheme="minorHAnsi"/>
        </w:rPr>
        <w:t>tem</w:t>
      </w:r>
      <w:r w:rsidRPr="00384B9A">
        <w:rPr>
          <w:rFonts w:cstheme="minorHAnsi"/>
          <w:spacing w:val="-3"/>
        </w:rPr>
        <w:t xml:space="preserve"> </w:t>
      </w:r>
      <w:r w:rsidRPr="00384B9A">
        <w:rPr>
          <w:rFonts w:cstheme="minorHAnsi"/>
        </w:rPr>
        <w:t>tokokrogu).</w:t>
      </w:r>
      <w:r w:rsidRPr="00384B9A">
        <w:rPr>
          <w:rFonts w:cstheme="minorHAnsi"/>
          <w:spacing w:val="-3"/>
        </w:rPr>
        <w:t xml:space="preserve"> </w:t>
      </w:r>
      <w:r w:rsidRPr="00384B9A">
        <w:rPr>
          <w:rFonts w:cstheme="minorHAnsi"/>
        </w:rPr>
        <w:t>Označbe</w:t>
      </w:r>
      <w:r w:rsidRPr="00384B9A">
        <w:rPr>
          <w:rFonts w:cstheme="minorHAnsi"/>
          <w:spacing w:val="-3"/>
        </w:rPr>
        <w:t xml:space="preserve"> </w:t>
      </w:r>
      <w:r w:rsidRPr="00384B9A">
        <w:rPr>
          <w:rFonts w:cstheme="minorHAnsi"/>
        </w:rPr>
        <w:t>naj</w:t>
      </w:r>
      <w:r w:rsidRPr="00384B9A">
        <w:rPr>
          <w:rFonts w:cstheme="minorHAnsi"/>
          <w:spacing w:val="-3"/>
        </w:rPr>
        <w:t xml:space="preserve"> </w:t>
      </w:r>
      <w:r w:rsidRPr="00384B9A">
        <w:rPr>
          <w:rFonts w:cstheme="minorHAnsi"/>
        </w:rPr>
        <w:t>bodo rdeče barve, ujemati se morajo z označbami v projektni dokumentaciji in morajo biti fiksne, trajne ter dobro vidne. Na vsaki svetilki mora biti vidna rdeča pika. Namesto pike se lahko uporabi rdečo signalizacijo (LED dioda).</w:t>
      </w:r>
    </w:p>
    <w:p w14:paraId="6C21FB3B" w14:textId="77777777" w:rsidR="00774C71" w:rsidRDefault="00774C71" w:rsidP="00E07DEA">
      <w:pPr>
        <w:pStyle w:val="Telobesedila"/>
        <w:ind w:left="1560"/>
        <w:rPr>
          <w:rFonts w:cstheme="minorHAnsi"/>
        </w:rPr>
      </w:pPr>
    </w:p>
    <w:p w14:paraId="57391E61" w14:textId="77777777" w:rsidR="0033798B" w:rsidRDefault="0033798B" w:rsidP="00E07DEA">
      <w:pPr>
        <w:pStyle w:val="Telobesedila"/>
        <w:ind w:left="1560"/>
        <w:rPr>
          <w:rFonts w:cstheme="minorHAnsi"/>
        </w:rPr>
      </w:pPr>
    </w:p>
    <w:p w14:paraId="0CCA806B" w14:textId="77777777" w:rsidR="0033798B" w:rsidRPr="00384B9A" w:rsidRDefault="0033798B" w:rsidP="00E07DEA">
      <w:pPr>
        <w:pStyle w:val="Telobesedila"/>
        <w:ind w:left="1560"/>
        <w:rPr>
          <w:rFonts w:cstheme="minorHAnsi"/>
        </w:rPr>
      </w:pPr>
    </w:p>
    <w:p w14:paraId="6EAFF088" w14:textId="77777777" w:rsidR="00774C71" w:rsidRPr="00384B9A" w:rsidRDefault="00774C71" w:rsidP="00E07DEA">
      <w:pPr>
        <w:ind w:left="1560"/>
        <w:rPr>
          <w:rFonts w:cstheme="minorHAnsi"/>
        </w:rPr>
      </w:pPr>
      <w:bookmarkStart w:id="320" w:name="2.6.3_Svetlobno_tehnični_izračun_splošne"/>
      <w:bookmarkEnd w:id="320"/>
      <w:r w:rsidRPr="00384B9A">
        <w:rPr>
          <w:rFonts w:cstheme="minorHAnsi"/>
        </w:rPr>
        <w:t>Svetlobno tehnični izračun splošne razsvetljave</w:t>
      </w:r>
    </w:p>
    <w:p w14:paraId="6EAB7309" w14:textId="77777777" w:rsidR="00774C71" w:rsidRPr="00384B9A" w:rsidRDefault="00774C71" w:rsidP="00E07DEA">
      <w:pPr>
        <w:pStyle w:val="Telobesedila"/>
        <w:ind w:left="1560"/>
        <w:rPr>
          <w:rFonts w:cstheme="minorHAnsi"/>
        </w:rPr>
      </w:pPr>
    </w:p>
    <w:p w14:paraId="4269142F" w14:textId="77777777" w:rsidR="00774C71" w:rsidRPr="00384B9A" w:rsidRDefault="00774C71" w:rsidP="00E07DEA">
      <w:pPr>
        <w:ind w:left="1560"/>
        <w:rPr>
          <w:rFonts w:cstheme="minorHAnsi"/>
        </w:rPr>
      </w:pPr>
      <w:bookmarkStart w:id="321" w:name="2.6.3.1_Svetlobno_tehnični_izračun_mora_"/>
      <w:bookmarkEnd w:id="321"/>
      <w:r w:rsidRPr="00384B9A">
        <w:rPr>
          <w:rFonts w:cstheme="minorHAnsi"/>
        </w:rPr>
        <w:t>Svetlobno tehnični izračun mora biti izdelan z namenskimi programskimi orodji, kot na primer RELUX ali DIALUX v verziji, ki podpira preverjanje rezultatov fotometričnih simulacij z zahtevami standarda SIST EN 12464-1. V posameznem izračunu osvetljenosti za posamezen prostor, morajo biti pravilno izbrani:</w:t>
      </w:r>
    </w:p>
    <w:p w14:paraId="543828EA" w14:textId="77777777" w:rsidR="00774C71" w:rsidRPr="00384B9A" w:rsidRDefault="00774C71" w:rsidP="00C8269C">
      <w:pPr>
        <w:pStyle w:val="Odstavekseznama"/>
        <w:ind w:left="1985"/>
        <w:rPr>
          <w:rFonts w:cstheme="minorHAnsi"/>
        </w:rPr>
      </w:pPr>
      <w:r w:rsidRPr="00384B9A">
        <w:rPr>
          <w:rFonts w:cstheme="minorHAnsi"/>
        </w:rPr>
        <w:t>faktor</w:t>
      </w:r>
      <w:r w:rsidRPr="00384B9A">
        <w:rPr>
          <w:rFonts w:cstheme="minorHAnsi"/>
          <w:spacing w:val="-5"/>
        </w:rPr>
        <w:t xml:space="preserve"> </w:t>
      </w:r>
      <w:r w:rsidRPr="00384B9A">
        <w:rPr>
          <w:rFonts w:cstheme="minorHAnsi"/>
        </w:rPr>
        <w:t>staranja</w:t>
      </w:r>
      <w:r w:rsidRPr="00384B9A">
        <w:rPr>
          <w:rFonts w:cstheme="minorHAnsi"/>
          <w:spacing w:val="-4"/>
        </w:rPr>
        <w:t xml:space="preserve"> </w:t>
      </w:r>
      <w:r w:rsidRPr="00384B9A">
        <w:rPr>
          <w:rFonts w:cstheme="minorHAnsi"/>
        </w:rPr>
        <w:t>in</w:t>
      </w:r>
      <w:r w:rsidRPr="00384B9A">
        <w:rPr>
          <w:rFonts w:cstheme="minorHAnsi"/>
          <w:spacing w:val="-5"/>
        </w:rPr>
        <w:t xml:space="preserve"> </w:t>
      </w:r>
      <w:r w:rsidRPr="00384B9A">
        <w:rPr>
          <w:rFonts w:cstheme="minorHAnsi"/>
          <w:spacing w:val="-2"/>
        </w:rPr>
        <w:t>zaprašenosti:</w:t>
      </w:r>
    </w:p>
    <w:p w14:paraId="09866AAF" w14:textId="77777777" w:rsidR="00774C71" w:rsidRPr="00384B9A" w:rsidRDefault="00774C71" w:rsidP="00C8269C">
      <w:pPr>
        <w:pStyle w:val="ODSTAVEKII"/>
        <w:ind w:left="2268"/>
        <w:rPr>
          <w:rFonts w:cstheme="minorHAnsi"/>
        </w:rPr>
      </w:pPr>
      <w:r w:rsidRPr="00384B9A">
        <w:rPr>
          <w:rFonts w:cstheme="minorHAnsi"/>
        </w:rPr>
        <w:t>za</w:t>
      </w:r>
      <w:r w:rsidRPr="00384B9A">
        <w:rPr>
          <w:rFonts w:cstheme="minorHAnsi"/>
          <w:spacing w:val="-5"/>
        </w:rPr>
        <w:t xml:space="preserve"> </w:t>
      </w:r>
      <w:r w:rsidRPr="00384B9A">
        <w:rPr>
          <w:rFonts w:cstheme="minorHAnsi"/>
        </w:rPr>
        <w:t>klasične</w:t>
      </w:r>
      <w:r w:rsidRPr="00384B9A">
        <w:rPr>
          <w:rFonts w:cstheme="minorHAnsi"/>
          <w:spacing w:val="-4"/>
        </w:rPr>
        <w:t xml:space="preserve"> </w:t>
      </w:r>
      <w:r w:rsidRPr="00384B9A">
        <w:rPr>
          <w:rFonts w:cstheme="minorHAnsi"/>
        </w:rPr>
        <w:t>svetlobne</w:t>
      </w:r>
      <w:r w:rsidRPr="00384B9A">
        <w:rPr>
          <w:rFonts w:cstheme="minorHAnsi"/>
          <w:spacing w:val="-5"/>
        </w:rPr>
        <w:t xml:space="preserve"> </w:t>
      </w:r>
      <w:r w:rsidRPr="00384B9A">
        <w:rPr>
          <w:rFonts w:cstheme="minorHAnsi"/>
        </w:rPr>
        <w:t>vire</w:t>
      </w:r>
      <w:r w:rsidRPr="00384B9A">
        <w:rPr>
          <w:rFonts w:cstheme="minorHAnsi"/>
          <w:spacing w:val="-4"/>
        </w:rPr>
        <w:t xml:space="preserve"> 0,8,</w:t>
      </w:r>
    </w:p>
    <w:p w14:paraId="04B76E9B" w14:textId="77777777" w:rsidR="00774C71" w:rsidRPr="00384B9A" w:rsidRDefault="00774C71" w:rsidP="00C8269C">
      <w:pPr>
        <w:pStyle w:val="ODSTAVEKII"/>
        <w:ind w:left="2268"/>
        <w:rPr>
          <w:rFonts w:cstheme="minorHAnsi"/>
        </w:rPr>
      </w:pPr>
      <w:r w:rsidRPr="00384B9A">
        <w:rPr>
          <w:rFonts w:cstheme="minorHAnsi"/>
        </w:rPr>
        <w:t>za</w:t>
      </w:r>
      <w:r w:rsidRPr="00384B9A">
        <w:rPr>
          <w:rFonts w:cstheme="minorHAnsi"/>
          <w:spacing w:val="-6"/>
        </w:rPr>
        <w:t xml:space="preserve"> </w:t>
      </w:r>
      <w:r w:rsidRPr="00384B9A">
        <w:rPr>
          <w:rFonts w:cstheme="minorHAnsi"/>
        </w:rPr>
        <w:t>LED</w:t>
      </w:r>
      <w:r w:rsidRPr="00384B9A">
        <w:rPr>
          <w:rFonts w:cstheme="minorHAnsi"/>
          <w:spacing w:val="-2"/>
        </w:rPr>
        <w:t xml:space="preserve"> </w:t>
      </w:r>
      <w:r w:rsidRPr="00384B9A">
        <w:rPr>
          <w:rFonts w:cstheme="minorHAnsi"/>
        </w:rPr>
        <w:t>svetlobne</w:t>
      </w:r>
      <w:r w:rsidRPr="00384B9A">
        <w:rPr>
          <w:rFonts w:cstheme="minorHAnsi"/>
          <w:spacing w:val="-4"/>
        </w:rPr>
        <w:t xml:space="preserve"> </w:t>
      </w:r>
      <w:r w:rsidRPr="00384B9A">
        <w:rPr>
          <w:rFonts w:cstheme="minorHAnsi"/>
        </w:rPr>
        <w:t>vire</w:t>
      </w:r>
      <w:r w:rsidRPr="00384B9A">
        <w:rPr>
          <w:rFonts w:cstheme="minorHAnsi"/>
          <w:spacing w:val="-3"/>
        </w:rPr>
        <w:t xml:space="preserve"> </w:t>
      </w:r>
      <w:r w:rsidRPr="00384B9A">
        <w:rPr>
          <w:rFonts w:cstheme="minorHAnsi"/>
        </w:rPr>
        <w:t>z</w:t>
      </w:r>
      <w:r w:rsidRPr="00384B9A">
        <w:rPr>
          <w:rFonts w:cstheme="minorHAnsi"/>
          <w:spacing w:val="-4"/>
        </w:rPr>
        <w:t xml:space="preserve"> </w:t>
      </w:r>
      <w:r w:rsidRPr="00384B9A">
        <w:rPr>
          <w:rFonts w:cstheme="minorHAnsi"/>
        </w:rPr>
        <w:t>življenjsko</w:t>
      </w:r>
      <w:r w:rsidRPr="00384B9A">
        <w:rPr>
          <w:rFonts w:cstheme="minorHAnsi"/>
          <w:spacing w:val="-3"/>
        </w:rPr>
        <w:t xml:space="preserve"> </w:t>
      </w:r>
      <w:r w:rsidRPr="00384B9A">
        <w:rPr>
          <w:rFonts w:cstheme="minorHAnsi"/>
        </w:rPr>
        <w:t>dobo</w:t>
      </w:r>
      <w:r w:rsidRPr="00384B9A">
        <w:rPr>
          <w:rFonts w:cstheme="minorHAnsi"/>
          <w:spacing w:val="-4"/>
        </w:rPr>
        <w:t xml:space="preserve"> </w:t>
      </w:r>
      <w:r w:rsidRPr="00384B9A">
        <w:rPr>
          <w:rFonts w:cstheme="minorHAnsi"/>
        </w:rPr>
        <w:t>L80B20</w:t>
      </w:r>
      <w:r w:rsidRPr="00384B9A">
        <w:rPr>
          <w:rFonts w:cstheme="minorHAnsi"/>
          <w:spacing w:val="-3"/>
        </w:rPr>
        <w:t xml:space="preserve"> </w:t>
      </w:r>
      <w:r w:rsidRPr="00384B9A">
        <w:rPr>
          <w:rFonts w:cstheme="minorHAnsi"/>
        </w:rPr>
        <w:t>@</w:t>
      </w:r>
      <w:r w:rsidRPr="00384B9A">
        <w:rPr>
          <w:rFonts w:cstheme="minorHAnsi"/>
          <w:spacing w:val="-3"/>
        </w:rPr>
        <w:t xml:space="preserve"> </w:t>
      </w:r>
      <w:r w:rsidRPr="00384B9A">
        <w:rPr>
          <w:rFonts w:cstheme="minorHAnsi"/>
        </w:rPr>
        <w:t>≤</w:t>
      </w:r>
      <w:r w:rsidRPr="00384B9A">
        <w:rPr>
          <w:rFonts w:cstheme="minorHAnsi"/>
          <w:spacing w:val="-2"/>
        </w:rPr>
        <w:t xml:space="preserve"> </w:t>
      </w:r>
      <w:r w:rsidRPr="00384B9A">
        <w:rPr>
          <w:rFonts w:cstheme="minorHAnsi"/>
        </w:rPr>
        <w:t>50.000</w:t>
      </w:r>
      <w:r w:rsidRPr="00384B9A">
        <w:rPr>
          <w:rFonts w:cstheme="minorHAnsi"/>
          <w:spacing w:val="-4"/>
        </w:rPr>
        <w:t xml:space="preserve"> </w:t>
      </w:r>
      <w:r w:rsidRPr="00384B9A">
        <w:rPr>
          <w:rFonts w:cstheme="minorHAnsi"/>
        </w:rPr>
        <w:t>ur</w:t>
      </w:r>
      <w:r w:rsidRPr="00384B9A">
        <w:rPr>
          <w:rFonts w:cstheme="minorHAnsi"/>
          <w:spacing w:val="-3"/>
        </w:rPr>
        <w:t xml:space="preserve"> </w:t>
      </w:r>
      <w:r w:rsidRPr="00384B9A">
        <w:rPr>
          <w:rFonts w:cstheme="minorHAnsi"/>
        </w:rPr>
        <w:t>=</w:t>
      </w:r>
      <w:r w:rsidRPr="00384B9A">
        <w:rPr>
          <w:rFonts w:cstheme="minorHAnsi"/>
          <w:spacing w:val="-3"/>
        </w:rPr>
        <w:t xml:space="preserve"> </w:t>
      </w:r>
      <w:r w:rsidRPr="00384B9A">
        <w:rPr>
          <w:rFonts w:cstheme="minorHAnsi"/>
          <w:spacing w:val="-4"/>
        </w:rPr>
        <w:t>0,8,</w:t>
      </w:r>
    </w:p>
    <w:p w14:paraId="0C1AD82D" w14:textId="77777777" w:rsidR="00774C71" w:rsidRPr="00384B9A" w:rsidRDefault="00774C71" w:rsidP="00C8269C">
      <w:pPr>
        <w:pStyle w:val="ODSTAVEKII"/>
        <w:ind w:left="2268"/>
        <w:rPr>
          <w:rFonts w:cstheme="minorHAnsi"/>
        </w:rPr>
      </w:pPr>
      <w:r w:rsidRPr="00384B9A">
        <w:rPr>
          <w:rFonts w:cstheme="minorHAnsi"/>
        </w:rPr>
        <w:t>za</w:t>
      </w:r>
      <w:r w:rsidRPr="00384B9A">
        <w:rPr>
          <w:rFonts w:cstheme="minorHAnsi"/>
          <w:spacing w:val="-6"/>
        </w:rPr>
        <w:t xml:space="preserve"> </w:t>
      </w:r>
      <w:r w:rsidRPr="00384B9A">
        <w:rPr>
          <w:rFonts w:cstheme="minorHAnsi"/>
        </w:rPr>
        <w:t>LED</w:t>
      </w:r>
      <w:r w:rsidRPr="00384B9A">
        <w:rPr>
          <w:rFonts w:cstheme="minorHAnsi"/>
          <w:spacing w:val="-2"/>
        </w:rPr>
        <w:t xml:space="preserve"> </w:t>
      </w:r>
      <w:r w:rsidRPr="00384B9A">
        <w:rPr>
          <w:rFonts w:cstheme="minorHAnsi"/>
        </w:rPr>
        <w:t>svetlobne</w:t>
      </w:r>
      <w:r w:rsidRPr="00384B9A">
        <w:rPr>
          <w:rFonts w:cstheme="minorHAnsi"/>
          <w:spacing w:val="-4"/>
        </w:rPr>
        <w:t xml:space="preserve"> </w:t>
      </w:r>
      <w:r w:rsidRPr="00384B9A">
        <w:rPr>
          <w:rFonts w:cstheme="minorHAnsi"/>
        </w:rPr>
        <w:t>vire</w:t>
      </w:r>
      <w:r w:rsidRPr="00384B9A">
        <w:rPr>
          <w:rFonts w:cstheme="minorHAnsi"/>
          <w:spacing w:val="-3"/>
        </w:rPr>
        <w:t xml:space="preserve"> </w:t>
      </w:r>
      <w:r w:rsidRPr="00384B9A">
        <w:rPr>
          <w:rFonts w:cstheme="minorHAnsi"/>
        </w:rPr>
        <w:t>z</w:t>
      </w:r>
      <w:r w:rsidRPr="00384B9A">
        <w:rPr>
          <w:rFonts w:cstheme="minorHAnsi"/>
          <w:spacing w:val="-4"/>
        </w:rPr>
        <w:t xml:space="preserve"> </w:t>
      </w:r>
      <w:r w:rsidRPr="00384B9A">
        <w:rPr>
          <w:rFonts w:cstheme="minorHAnsi"/>
        </w:rPr>
        <w:t>življenjsko</w:t>
      </w:r>
      <w:r w:rsidRPr="00384B9A">
        <w:rPr>
          <w:rFonts w:cstheme="minorHAnsi"/>
          <w:spacing w:val="-3"/>
        </w:rPr>
        <w:t xml:space="preserve"> </w:t>
      </w:r>
      <w:r w:rsidRPr="00384B9A">
        <w:rPr>
          <w:rFonts w:cstheme="minorHAnsi"/>
        </w:rPr>
        <w:t>dobo</w:t>
      </w:r>
      <w:r w:rsidRPr="00384B9A">
        <w:rPr>
          <w:rFonts w:cstheme="minorHAnsi"/>
          <w:spacing w:val="-4"/>
        </w:rPr>
        <w:t xml:space="preserve"> </w:t>
      </w:r>
      <w:r w:rsidRPr="00384B9A">
        <w:rPr>
          <w:rFonts w:cstheme="minorHAnsi"/>
        </w:rPr>
        <w:t>L80B20</w:t>
      </w:r>
      <w:r w:rsidRPr="00384B9A">
        <w:rPr>
          <w:rFonts w:cstheme="minorHAnsi"/>
          <w:spacing w:val="-3"/>
        </w:rPr>
        <w:t xml:space="preserve"> </w:t>
      </w:r>
      <w:r w:rsidRPr="00384B9A">
        <w:rPr>
          <w:rFonts w:cstheme="minorHAnsi"/>
        </w:rPr>
        <w:t>@</w:t>
      </w:r>
      <w:r w:rsidRPr="00384B9A">
        <w:rPr>
          <w:rFonts w:cstheme="minorHAnsi"/>
          <w:spacing w:val="-3"/>
        </w:rPr>
        <w:t xml:space="preserve"> </w:t>
      </w:r>
      <w:r w:rsidRPr="00384B9A">
        <w:rPr>
          <w:rFonts w:cstheme="minorHAnsi"/>
        </w:rPr>
        <w:t>≥</w:t>
      </w:r>
      <w:r w:rsidRPr="00384B9A">
        <w:rPr>
          <w:rFonts w:cstheme="minorHAnsi"/>
          <w:spacing w:val="-2"/>
        </w:rPr>
        <w:t xml:space="preserve"> </w:t>
      </w:r>
      <w:r w:rsidRPr="00384B9A">
        <w:rPr>
          <w:rFonts w:cstheme="minorHAnsi"/>
        </w:rPr>
        <w:t>50.000</w:t>
      </w:r>
      <w:r w:rsidRPr="00384B9A">
        <w:rPr>
          <w:rFonts w:cstheme="minorHAnsi"/>
          <w:spacing w:val="-4"/>
        </w:rPr>
        <w:t xml:space="preserve"> </w:t>
      </w:r>
      <w:r w:rsidRPr="00384B9A">
        <w:rPr>
          <w:rFonts w:cstheme="minorHAnsi"/>
        </w:rPr>
        <w:t>ur</w:t>
      </w:r>
      <w:r w:rsidRPr="00384B9A">
        <w:rPr>
          <w:rFonts w:cstheme="minorHAnsi"/>
          <w:spacing w:val="-3"/>
        </w:rPr>
        <w:t xml:space="preserve"> </w:t>
      </w:r>
      <w:r w:rsidRPr="00384B9A">
        <w:rPr>
          <w:rFonts w:cstheme="minorHAnsi"/>
        </w:rPr>
        <w:t>=</w:t>
      </w:r>
      <w:r w:rsidRPr="00384B9A">
        <w:rPr>
          <w:rFonts w:cstheme="minorHAnsi"/>
          <w:spacing w:val="-3"/>
        </w:rPr>
        <w:t xml:space="preserve"> </w:t>
      </w:r>
      <w:r w:rsidRPr="00384B9A">
        <w:rPr>
          <w:rFonts w:cstheme="minorHAnsi"/>
          <w:spacing w:val="-4"/>
        </w:rPr>
        <w:t>0,9,</w:t>
      </w:r>
    </w:p>
    <w:p w14:paraId="7CE3DBBC" w14:textId="77777777" w:rsidR="00774C71" w:rsidRPr="00384B9A" w:rsidRDefault="00774C71" w:rsidP="00C8269C">
      <w:pPr>
        <w:pStyle w:val="Odstavekseznama"/>
        <w:ind w:left="1985"/>
        <w:rPr>
          <w:rFonts w:cstheme="minorHAnsi"/>
        </w:rPr>
      </w:pPr>
      <w:r w:rsidRPr="00384B9A">
        <w:rPr>
          <w:rFonts w:cstheme="minorHAnsi"/>
        </w:rPr>
        <w:t>odmik od stene 0,5 m,</w:t>
      </w:r>
    </w:p>
    <w:p w14:paraId="4C71ADA3" w14:textId="77777777" w:rsidR="00774C71" w:rsidRPr="00384B9A" w:rsidRDefault="00774C71" w:rsidP="00C8269C">
      <w:pPr>
        <w:pStyle w:val="Odstavekseznama"/>
        <w:ind w:left="1985"/>
        <w:rPr>
          <w:rFonts w:cstheme="minorHAnsi"/>
        </w:rPr>
      </w:pPr>
      <w:r w:rsidRPr="00384B9A">
        <w:rPr>
          <w:rFonts w:cstheme="minorHAnsi"/>
        </w:rPr>
        <w:t>višina merilne površine: skladno z zahtevo standarda za namembnost, pri čemer je delovna površina na višini 0,75 m,</w:t>
      </w:r>
    </w:p>
    <w:p w14:paraId="401F273F" w14:textId="77777777" w:rsidR="00774C71" w:rsidRPr="00384B9A" w:rsidRDefault="00774C71" w:rsidP="00C8269C">
      <w:pPr>
        <w:pStyle w:val="Odstavekseznama"/>
        <w:ind w:left="1985"/>
        <w:rPr>
          <w:rFonts w:cstheme="minorHAnsi"/>
        </w:rPr>
      </w:pPr>
      <w:r w:rsidRPr="00384B9A">
        <w:rPr>
          <w:rFonts w:cstheme="minorHAnsi"/>
        </w:rPr>
        <w:t>referenčna številka standarda za namembnost osvetljenosti prostora,</w:t>
      </w:r>
    </w:p>
    <w:p w14:paraId="06317E59" w14:textId="77777777" w:rsidR="00774C71" w:rsidRPr="00384B9A" w:rsidRDefault="00774C71" w:rsidP="00C8269C">
      <w:pPr>
        <w:pStyle w:val="Odstavekseznama"/>
        <w:ind w:left="1985"/>
        <w:rPr>
          <w:rFonts w:cstheme="minorHAnsi"/>
        </w:rPr>
      </w:pPr>
      <w:r w:rsidRPr="00384B9A">
        <w:rPr>
          <w:rFonts w:cstheme="minorHAnsi"/>
        </w:rPr>
        <w:t>refleksija površin prostorov: za stene se privzame 0,5 oz. 50 %, za strop 0,7 oz. 70 % in za tla 0,2 oz. 20 %.</w:t>
      </w:r>
    </w:p>
    <w:p w14:paraId="37FBDF57" w14:textId="77777777" w:rsidR="00774C71" w:rsidRPr="00384B9A" w:rsidRDefault="00774C71" w:rsidP="00C8269C">
      <w:pPr>
        <w:pStyle w:val="Odstavekseznama"/>
        <w:ind w:left="1985"/>
        <w:rPr>
          <w:rFonts w:cstheme="minorHAnsi"/>
        </w:rPr>
      </w:pPr>
      <w:bookmarkStart w:id="322" w:name="2.6.3.2_Za_izračun_oz._simulacije_svetlo"/>
      <w:bookmarkEnd w:id="322"/>
      <w:r w:rsidRPr="00384B9A">
        <w:rPr>
          <w:rFonts w:cstheme="minorHAnsi"/>
        </w:rPr>
        <w:t>Za izračun oz. simulacije svetlobno tehničnih parametrov je potrebno uporabiti zadnje potrjene dimenzije posameznih prostorov (npr.: podloge v dwg formatu).</w:t>
      </w:r>
    </w:p>
    <w:p w14:paraId="54B3DF8D" w14:textId="77777777" w:rsidR="00774C71" w:rsidRPr="00384B9A" w:rsidRDefault="00774C71" w:rsidP="00C8269C">
      <w:pPr>
        <w:pStyle w:val="Odstavekseznama"/>
        <w:ind w:left="1985"/>
        <w:rPr>
          <w:rFonts w:cstheme="minorHAnsi"/>
        </w:rPr>
      </w:pPr>
      <w:bookmarkStart w:id="323" w:name="2.6.3.3_Izpisi_rezultatov_izračunov_osve"/>
      <w:bookmarkEnd w:id="323"/>
      <w:r w:rsidRPr="00384B9A">
        <w:rPr>
          <w:rFonts w:cstheme="minorHAnsi"/>
        </w:rPr>
        <w:t>Izpisi rezultatov izračunov osvetljenosti, oziroma simulacije, morajo biti izdelani za vsak prostor stavbe, ki se dimenzijsko ali prostorsko razlikuje, ločeno v povezavi z referenčno številko namembnosti osvetlitve ter prikazani v sklopu celotne etaže.</w:t>
      </w:r>
    </w:p>
    <w:p w14:paraId="139400FD" w14:textId="77777777" w:rsidR="00774C71" w:rsidRPr="00384B9A" w:rsidRDefault="00774C71" w:rsidP="00C8269C">
      <w:pPr>
        <w:pStyle w:val="Odstavekseznama"/>
        <w:ind w:left="1985"/>
        <w:rPr>
          <w:rFonts w:cstheme="minorHAnsi"/>
        </w:rPr>
      </w:pPr>
      <w:bookmarkStart w:id="324" w:name="2.6.3.4_Vsi_zahtevani_svetlobno-tehnični"/>
      <w:bookmarkEnd w:id="324"/>
      <w:r w:rsidRPr="00384B9A">
        <w:rPr>
          <w:rFonts w:cstheme="minorHAnsi"/>
        </w:rPr>
        <w:t>Vsi zahtevani svetlobno-tehnični parametri v tehničnih specifikacijah morajo biti vidni v izpisih izračunov oziroma simulacijah. V izračunih je potrebno upoštevati tudi večjo opremo v prostorih.</w:t>
      </w:r>
    </w:p>
    <w:p w14:paraId="2FF69871" w14:textId="77777777" w:rsidR="00774C71" w:rsidRPr="00384B9A" w:rsidRDefault="00774C71" w:rsidP="00C8269C">
      <w:pPr>
        <w:ind w:left="1985"/>
        <w:rPr>
          <w:rFonts w:cstheme="minorHAnsi"/>
        </w:rPr>
      </w:pPr>
    </w:p>
    <w:p w14:paraId="2242F92D" w14:textId="77777777" w:rsidR="00774C71" w:rsidRPr="00384B9A" w:rsidRDefault="00774C71" w:rsidP="00C8269C">
      <w:pPr>
        <w:ind w:left="1985"/>
        <w:rPr>
          <w:rFonts w:cstheme="minorHAnsi"/>
        </w:rPr>
      </w:pPr>
      <w:bookmarkStart w:id="325" w:name="2.6.4_Svetlobno_tehnični_izračun_varnost"/>
      <w:bookmarkEnd w:id="325"/>
      <w:r w:rsidRPr="00384B9A">
        <w:rPr>
          <w:rFonts w:cstheme="minorHAnsi"/>
        </w:rPr>
        <w:t>Svetlobno tehnični izračun varnostne razsvetljave</w:t>
      </w:r>
    </w:p>
    <w:p w14:paraId="7E5DE9D1" w14:textId="77777777" w:rsidR="00774C71" w:rsidRPr="00384B9A" w:rsidRDefault="00774C71" w:rsidP="00C8269C">
      <w:pPr>
        <w:pStyle w:val="Telobesedila"/>
        <w:ind w:left="1985"/>
        <w:rPr>
          <w:rFonts w:cstheme="minorHAnsi"/>
        </w:rPr>
      </w:pPr>
    </w:p>
    <w:p w14:paraId="73DFF926" w14:textId="77777777" w:rsidR="00774C71" w:rsidRPr="00384B9A" w:rsidRDefault="00774C71" w:rsidP="00C8269C">
      <w:pPr>
        <w:pStyle w:val="Odstavekseznama"/>
        <w:ind w:left="1985"/>
        <w:rPr>
          <w:rFonts w:cstheme="minorHAnsi"/>
        </w:rPr>
      </w:pPr>
      <w:bookmarkStart w:id="326" w:name="2.6.4.1_Svetlobno_tehnični_izračun_mora_"/>
      <w:bookmarkEnd w:id="326"/>
      <w:r w:rsidRPr="00384B9A">
        <w:rPr>
          <w:rFonts w:cstheme="minorHAnsi"/>
        </w:rPr>
        <w:t>Svetlobno tehnični izračun mora biti izdelan z namenskimi programskimi orodji, kot na primer RELUX ali DIALUX v verziji, ki podpira preverjanje rezultatov fotometričnih simulacij z zahtevami standarda SIST EN 1838 in v aplikaciji, ki je namenjana izključno fotometričnim simulacijam varnostne razsvetljave, ob uporabi dodelitve funkcije za posamezno svetilo, ki je namenjena tudi uporabi, kot svetilka sistema varnostne razsvetljave. V posameznem izračunu osvetljenosti za posamezen prostor, morajo biti pravilno izbrani:</w:t>
      </w:r>
    </w:p>
    <w:p w14:paraId="72661B51" w14:textId="77777777" w:rsidR="00774C71" w:rsidRPr="00384B9A" w:rsidRDefault="00774C71" w:rsidP="00C8269C">
      <w:pPr>
        <w:pStyle w:val="ODSTAVEKII"/>
        <w:ind w:left="2268"/>
        <w:rPr>
          <w:rFonts w:cstheme="minorHAnsi"/>
        </w:rPr>
      </w:pPr>
      <w:r w:rsidRPr="00384B9A">
        <w:rPr>
          <w:rFonts w:cstheme="minorHAnsi"/>
        </w:rPr>
        <w:t>faktor staranja in zaprašenosti 0,8,</w:t>
      </w:r>
    </w:p>
    <w:p w14:paraId="5232DDA6" w14:textId="77777777" w:rsidR="00774C71" w:rsidRPr="00384B9A" w:rsidRDefault="00774C71" w:rsidP="00C8269C">
      <w:pPr>
        <w:pStyle w:val="ODSTAVEKII"/>
        <w:ind w:left="2268"/>
        <w:rPr>
          <w:rFonts w:cstheme="minorHAnsi"/>
        </w:rPr>
      </w:pPr>
      <w:r w:rsidRPr="00384B9A">
        <w:rPr>
          <w:rFonts w:cstheme="minorHAnsi"/>
        </w:rPr>
        <w:t>odmik od stene 0,5 m,</w:t>
      </w:r>
    </w:p>
    <w:p w14:paraId="046E0073" w14:textId="77777777" w:rsidR="00774C71" w:rsidRPr="00384B9A" w:rsidRDefault="00774C71" w:rsidP="00C8269C">
      <w:pPr>
        <w:pStyle w:val="ODSTAVEKII"/>
        <w:ind w:left="2268"/>
        <w:rPr>
          <w:rFonts w:cstheme="minorHAnsi"/>
        </w:rPr>
      </w:pPr>
      <w:r w:rsidRPr="00384B9A">
        <w:rPr>
          <w:rFonts w:cstheme="minorHAnsi"/>
        </w:rPr>
        <w:t>višina merilne površine: skladno z zahtevo standarda SIST EN 1838.2013 je med 0,0 in 0,2 m,</w:t>
      </w:r>
    </w:p>
    <w:p w14:paraId="0B13F8C6" w14:textId="6F1E2E9C" w:rsidR="00774C71" w:rsidRPr="00384B9A" w:rsidRDefault="00774C71" w:rsidP="00C8269C">
      <w:pPr>
        <w:pStyle w:val="ODSTAVEKII"/>
        <w:ind w:left="2268"/>
        <w:rPr>
          <w:rFonts w:cstheme="minorHAnsi"/>
        </w:rPr>
      </w:pPr>
      <w:r w:rsidRPr="00384B9A">
        <w:rPr>
          <w:rFonts w:cstheme="minorHAnsi"/>
        </w:rPr>
        <w:t>mejne vrednosti zaslepljujočega bleščanja morajo biti skladne z zahtevami standarda SIST EN 1838.2013 v preglednici Table 4.2</w:t>
      </w:r>
      <w:r w:rsidR="0011209A">
        <w:rPr>
          <w:rFonts w:cstheme="minorHAnsi"/>
        </w:rPr>
        <w:t>,</w:t>
      </w:r>
    </w:p>
    <w:p w14:paraId="183B71DD" w14:textId="77777777" w:rsidR="00774C71" w:rsidRPr="00384B9A" w:rsidRDefault="00774C71" w:rsidP="00C8269C">
      <w:pPr>
        <w:pStyle w:val="ODSTAVEKII"/>
        <w:ind w:left="2268"/>
        <w:rPr>
          <w:rFonts w:cstheme="minorHAnsi"/>
        </w:rPr>
      </w:pPr>
      <w:r w:rsidRPr="00384B9A">
        <w:rPr>
          <w:rFonts w:cstheme="minorHAnsi"/>
        </w:rPr>
        <w:t>refleksija površin prostorov: za stene se privzame 0,5 oz. 50 %, za strop</w:t>
      </w:r>
      <w:r w:rsidRPr="00384B9A">
        <w:rPr>
          <w:rFonts w:cstheme="minorHAnsi"/>
          <w:spacing w:val="-9"/>
        </w:rPr>
        <w:t xml:space="preserve"> </w:t>
      </w:r>
      <w:r w:rsidRPr="00384B9A">
        <w:rPr>
          <w:rFonts w:cstheme="minorHAnsi"/>
        </w:rPr>
        <w:t>0,7</w:t>
      </w:r>
      <w:r w:rsidRPr="00384B9A">
        <w:rPr>
          <w:rFonts w:cstheme="minorHAnsi"/>
          <w:spacing w:val="-9"/>
        </w:rPr>
        <w:t xml:space="preserve"> </w:t>
      </w:r>
      <w:r w:rsidRPr="00384B9A">
        <w:rPr>
          <w:rFonts w:cstheme="minorHAnsi"/>
        </w:rPr>
        <w:t>oz.</w:t>
      </w:r>
      <w:r w:rsidRPr="00384B9A">
        <w:rPr>
          <w:rFonts w:cstheme="minorHAnsi"/>
          <w:spacing w:val="-9"/>
        </w:rPr>
        <w:t xml:space="preserve"> </w:t>
      </w:r>
      <w:r w:rsidRPr="00384B9A">
        <w:rPr>
          <w:rFonts w:cstheme="minorHAnsi"/>
        </w:rPr>
        <w:t>70</w:t>
      </w:r>
      <w:r w:rsidRPr="00384B9A">
        <w:rPr>
          <w:rFonts w:cstheme="minorHAnsi"/>
          <w:spacing w:val="-11"/>
        </w:rPr>
        <w:t xml:space="preserve"> </w:t>
      </w:r>
      <w:r w:rsidRPr="00384B9A">
        <w:rPr>
          <w:rFonts w:cstheme="minorHAnsi"/>
        </w:rPr>
        <w:t>%</w:t>
      </w:r>
      <w:r w:rsidRPr="00384B9A">
        <w:rPr>
          <w:rFonts w:cstheme="minorHAnsi"/>
          <w:spacing w:val="-8"/>
        </w:rPr>
        <w:t xml:space="preserve"> </w:t>
      </w:r>
      <w:r w:rsidRPr="00384B9A">
        <w:rPr>
          <w:rFonts w:cstheme="minorHAnsi"/>
        </w:rPr>
        <w:t>in</w:t>
      </w:r>
      <w:r w:rsidRPr="00384B9A">
        <w:rPr>
          <w:rFonts w:cstheme="minorHAnsi"/>
          <w:spacing w:val="-10"/>
        </w:rPr>
        <w:t xml:space="preserve"> </w:t>
      </w:r>
      <w:r w:rsidRPr="00384B9A">
        <w:rPr>
          <w:rFonts w:cstheme="minorHAnsi"/>
        </w:rPr>
        <w:t>za</w:t>
      </w:r>
      <w:r w:rsidRPr="00384B9A">
        <w:rPr>
          <w:rFonts w:cstheme="minorHAnsi"/>
          <w:spacing w:val="-10"/>
        </w:rPr>
        <w:t xml:space="preserve"> </w:t>
      </w:r>
      <w:r w:rsidRPr="00384B9A">
        <w:rPr>
          <w:rFonts w:cstheme="minorHAnsi"/>
        </w:rPr>
        <w:t>tla</w:t>
      </w:r>
      <w:r w:rsidRPr="00384B9A">
        <w:rPr>
          <w:rFonts w:cstheme="minorHAnsi"/>
          <w:spacing w:val="-9"/>
        </w:rPr>
        <w:t xml:space="preserve"> </w:t>
      </w:r>
      <w:r w:rsidRPr="00384B9A">
        <w:rPr>
          <w:rFonts w:cstheme="minorHAnsi"/>
        </w:rPr>
        <w:t>0,2</w:t>
      </w:r>
      <w:r w:rsidRPr="00384B9A">
        <w:rPr>
          <w:rFonts w:cstheme="minorHAnsi"/>
          <w:spacing w:val="-9"/>
        </w:rPr>
        <w:t xml:space="preserve"> </w:t>
      </w:r>
      <w:r w:rsidRPr="00384B9A">
        <w:rPr>
          <w:rFonts w:cstheme="minorHAnsi"/>
        </w:rPr>
        <w:t>oz.</w:t>
      </w:r>
      <w:r w:rsidRPr="00384B9A">
        <w:rPr>
          <w:rFonts w:cstheme="minorHAnsi"/>
          <w:spacing w:val="-9"/>
        </w:rPr>
        <w:t xml:space="preserve"> </w:t>
      </w:r>
      <w:r w:rsidRPr="00384B9A">
        <w:rPr>
          <w:rFonts w:cstheme="minorHAnsi"/>
        </w:rPr>
        <w:t>20</w:t>
      </w:r>
      <w:r w:rsidRPr="00384B9A">
        <w:rPr>
          <w:rFonts w:cstheme="minorHAnsi"/>
          <w:spacing w:val="-3"/>
        </w:rPr>
        <w:t xml:space="preserve"> </w:t>
      </w:r>
      <w:r w:rsidRPr="00384B9A">
        <w:rPr>
          <w:rFonts w:cstheme="minorHAnsi"/>
          <w:spacing w:val="-5"/>
        </w:rPr>
        <w:t>%.</w:t>
      </w:r>
    </w:p>
    <w:p w14:paraId="3B8BEC06" w14:textId="77777777" w:rsidR="00774C71" w:rsidRPr="00384B9A" w:rsidRDefault="00774C71" w:rsidP="00E07DEA">
      <w:pPr>
        <w:pStyle w:val="Telobesedila"/>
        <w:ind w:left="1560"/>
        <w:rPr>
          <w:rFonts w:cstheme="minorHAnsi"/>
        </w:rPr>
      </w:pPr>
    </w:p>
    <w:p w14:paraId="01EA79A0" w14:textId="77777777" w:rsidR="00774C71" w:rsidRPr="00384B9A" w:rsidRDefault="00774C71" w:rsidP="00C8269C">
      <w:pPr>
        <w:pStyle w:val="Odstavekseznama"/>
        <w:ind w:left="1985"/>
        <w:rPr>
          <w:rFonts w:cstheme="minorHAnsi"/>
        </w:rPr>
      </w:pPr>
      <w:bookmarkStart w:id="327" w:name="2.6.4.2_Za_izračun_oz._simulacije_svetlo"/>
      <w:bookmarkEnd w:id="327"/>
      <w:r w:rsidRPr="00384B9A">
        <w:rPr>
          <w:rFonts w:cstheme="minorHAnsi"/>
        </w:rPr>
        <w:t>Za izračun oz. simulacije svetlobno tehničnih parametrov je potrebno uporabiti zadnje potrjene dimenzije posameznih prostorov (npr.: podloge v.dwg formatu).</w:t>
      </w:r>
    </w:p>
    <w:p w14:paraId="1B48A1A1" w14:textId="77777777" w:rsidR="00774C71" w:rsidRPr="00384B9A" w:rsidRDefault="00774C71" w:rsidP="00C8269C">
      <w:pPr>
        <w:ind w:left="1985"/>
        <w:rPr>
          <w:rFonts w:cstheme="minorHAnsi"/>
        </w:rPr>
      </w:pPr>
    </w:p>
    <w:p w14:paraId="4C6D614D" w14:textId="77777777" w:rsidR="00774C71" w:rsidRPr="00384B9A" w:rsidRDefault="00774C71" w:rsidP="00C8269C">
      <w:pPr>
        <w:pStyle w:val="Odstavekseznama"/>
        <w:ind w:left="1985"/>
        <w:rPr>
          <w:rFonts w:cstheme="minorHAnsi"/>
        </w:rPr>
      </w:pPr>
      <w:bookmarkStart w:id="328" w:name="2.6.4.3_Pri_izračunu_svetlobno_tehničnih"/>
      <w:bookmarkEnd w:id="328"/>
      <w:r w:rsidRPr="00384B9A">
        <w:rPr>
          <w:rFonts w:cstheme="minorHAnsi"/>
        </w:rPr>
        <w:t>Pri izračunu svetlobno tehničnih karakteristik varnostne razsvetljave je potrebno svetilkam varnostne razsvetljave ali kombiniranim svetilkam v izračunih dodeliti statusa varnostnih svetilk. Prav tako mora biti izbrana pravilna merilna površina, ki znaša med 0,0 m in 0,2 m in ustrezni algoritem za izračun varnostne razsvetljave (npr.: direktni delež).</w:t>
      </w:r>
    </w:p>
    <w:p w14:paraId="1B3AA037" w14:textId="77777777" w:rsidR="00774C71" w:rsidRPr="00384B9A" w:rsidRDefault="00774C71" w:rsidP="00C8269C">
      <w:pPr>
        <w:ind w:left="1985"/>
        <w:rPr>
          <w:rFonts w:cstheme="minorHAnsi"/>
        </w:rPr>
      </w:pPr>
    </w:p>
    <w:p w14:paraId="33211E45" w14:textId="77777777" w:rsidR="00774C71" w:rsidRPr="00384B9A" w:rsidRDefault="00774C71" w:rsidP="00C8269C">
      <w:pPr>
        <w:pStyle w:val="Odstavekseznama"/>
        <w:ind w:left="1985"/>
        <w:rPr>
          <w:rFonts w:cstheme="minorHAnsi"/>
        </w:rPr>
      </w:pPr>
      <w:bookmarkStart w:id="329" w:name="2.6.4.4_Rezultati_morajo_izkazovati_skla"/>
      <w:bookmarkEnd w:id="329"/>
      <w:r w:rsidRPr="00384B9A">
        <w:rPr>
          <w:rFonts w:cstheme="minorHAnsi"/>
        </w:rPr>
        <w:t>Rezultati morajo izkazovati skladnost simulacije s standardom, izpis rezultatov pa je namenski za varnostno razsvetljavo.</w:t>
      </w:r>
    </w:p>
    <w:p w14:paraId="18931110" w14:textId="77777777" w:rsidR="00774C71" w:rsidRPr="00384B9A" w:rsidRDefault="00774C71" w:rsidP="00C8269C">
      <w:pPr>
        <w:ind w:left="1985"/>
        <w:rPr>
          <w:rFonts w:cstheme="minorHAnsi"/>
        </w:rPr>
      </w:pPr>
    </w:p>
    <w:p w14:paraId="5D025E0A" w14:textId="77777777" w:rsidR="00774C71" w:rsidRPr="00384B9A" w:rsidRDefault="00774C71" w:rsidP="00C8269C">
      <w:pPr>
        <w:pStyle w:val="Odstavekseznama"/>
        <w:ind w:left="1985"/>
        <w:rPr>
          <w:rFonts w:cstheme="minorHAnsi"/>
        </w:rPr>
      </w:pPr>
      <w:bookmarkStart w:id="330" w:name="2.6.4.5_Posebej_je_v_izračune_potrebno_v"/>
      <w:bookmarkEnd w:id="330"/>
      <w:r w:rsidRPr="00384B9A">
        <w:rPr>
          <w:rFonts w:cstheme="minorHAnsi"/>
        </w:rPr>
        <w:lastRenderedPageBreak/>
        <w:t>Posebej je v izračune potrebno vnesti merilne površine za posebna mesta (ročne gasilnike, elektro omare, itd.), navedena v predhodni točki in prikazati izračunane vrednosti osvetlitev</w:t>
      </w:r>
    </w:p>
    <w:p w14:paraId="7AE97E50" w14:textId="77777777" w:rsidR="00774C71" w:rsidRPr="00384B9A" w:rsidRDefault="00774C71" w:rsidP="00C8269C">
      <w:pPr>
        <w:pStyle w:val="Odstavekseznama"/>
        <w:ind w:left="1985"/>
        <w:rPr>
          <w:rFonts w:cstheme="minorHAnsi"/>
        </w:rPr>
      </w:pPr>
      <w:bookmarkStart w:id="331" w:name="2.6.4.6_Izpisi_rezultatov_izračunov_osve"/>
      <w:bookmarkEnd w:id="331"/>
      <w:r w:rsidRPr="00384B9A">
        <w:rPr>
          <w:rFonts w:cstheme="minorHAnsi"/>
        </w:rPr>
        <w:t>Izpisi rezultatov izračunov osvetljenosti, oziroma simulacije, morajo biti izdelani za vsak prostor stavbe, ki se dimenzijsko ali prostorsko razlikuje.</w:t>
      </w:r>
    </w:p>
    <w:p w14:paraId="6A9FBB52" w14:textId="77777777" w:rsidR="00774C71" w:rsidRPr="00384B9A" w:rsidRDefault="00774C71" w:rsidP="00C8269C">
      <w:pPr>
        <w:pStyle w:val="Telobesedila"/>
        <w:ind w:left="1985"/>
        <w:rPr>
          <w:rFonts w:cstheme="minorHAnsi"/>
        </w:rPr>
      </w:pPr>
    </w:p>
    <w:p w14:paraId="0CE22729" w14:textId="77777777" w:rsidR="00774C71" w:rsidRPr="00384B9A" w:rsidRDefault="00774C71" w:rsidP="00C8269C">
      <w:pPr>
        <w:ind w:left="1985"/>
        <w:rPr>
          <w:rFonts w:cstheme="minorHAnsi"/>
        </w:rPr>
      </w:pPr>
      <w:bookmarkStart w:id="332" w:name="2.6.5_Svetlobno_tehnični_izračun_zunanje"/>
      <w:bookmarkEnd w:id="332"/>
      <w:r w:rsidRPr="00384B9A">
        <w:rPr>
          <w:rFonts w:cstheme="minorHAnsi"/>
        </w:rPr>
        <w:t>Svetlobno tehnični izračun zunanje razsvetljave</w:t>
      </w:r>
    </w:p>
    <w:p w14:paraId="5B0518B9" w14:textId="77777777" w:rsidR="00774C71" w:rsidRPr="00384B9A" w:rsidRDefault="00774C71" w:rsidP="00C8269C">
      <w:pPr>
        <w:pStyle w:val="Telobesedila"/>
        <w:ind w:left="1985"/>
        <w:rPr>
          <w:rFonts w:cstheme="minorHAnsi"/>
        </w:rPr>
      </w:pPr>
    </w:p>
    <w:p w14:paraId="583CCC29" w14:textId="2C4D7E80" w:rsidR="00774C71" w:rsidRPr="00384B9A" w:rsidRDefault="00774C71" w:rsidP="00C8269C">
      <w:pPr>
        <w:pStyle w:val="Odstavekseznama"/>
        <w:ind w:left="1985"/>
        <w:rPr>
          <w:rFonts w:cstheme="minorHAnsi"/>
        </w:rPr>
      </w:pPr>
      <w:bookmarkStart w:id="333" w:name="2.6.5.1_Svetlobno_tehnični_izračuni_za_z"/>
      <w:bookmarkEnd w:id="333"/>
      <w:r w:rsidRPr="00384B9A">
        <w:rPr>
          <w:rFonts w:cstheme="minorHAnsi"/>
        </w:rPr>
        <w:t>Svetlobno tehnični izračuni za zunanjo razsvetljavo mora biti izdelan z namenskimi programskimi orodji, kot na primer RELUX ali DIALUX v verziji, ki podpira preverjanje rezultatov fotometričnih</w:t>
      </w:r>
      <w:r w:rsidR="00E766B7" w:rsidRPr="00384B9A">
        <w:rPr>
          <w:rFonts w:cstheme="minorHAnsi"/>
        </w:rPr>
        <w:t xml:space="preserve"> </w:t>
      </w:r>
      <w:r w:rsidRPr="00384B9A">
        <w:rPr>
          <w:rFonts w:cstheme="minorHAnsi"/>
        </w:rPr>
        <w:t>simulacij z zahtevami standarda. V posameznem izračunu osvetljenosti za posamezen prostor, morajo biti pravilno izbrani</w:t>
      </w:r>
      <w:r w:rsidR="00E766B7" w:rsidRPr="00384B9A">
        <w:rPr>
          <w:rFonts w:cstheme="minorHAnsi"/>
        </w:rPr>
        <w:t xml:space="preserve"> f</w:t>
      </w:r>
      <w:r w:rsidRPr="00384B9A">
        <w:rPr>
          <w:rFonts w:cstheme="minorHAnsi"/>
        </w:rPr>
        <w:t>aktor staranja in zaprašenosti:</w:t>
      </w:r>
    </w:p>
    <w:p w14:paraId="2F712839" w14:textId="77777777" w:rsidR="00774C71" w:rsidRPr="00384B9A" w:rsidRDefault="00774C71" w:rsidP="00C8269C">
      <w:pPr>
        <w:pStyle w:val="ODSTAVEKII"/>
        <w:ind w:left="2268"/>
        <w:rPr>
          <w:rFonts w:cstheme="minorHAnsi"/>
        </w:rPr>
      </w:pPr>
      <w:r w:rsidRPr="00384B9A">
        <w:rPr>
          <w:rFonts w:cstheme="minorHAnsi"/>
        </w:rPr>
        <w:t>za</w:t>
      </w:r>
      <w:r w:rsidRPr="00384B9A">
        <w:rPr>
          <w:rFonts w:cstheme="minorHAnsi"/>
          <w:spacing w:val="-5"/>
        </w:rPr>
        <w:t xml:space="preserve"> </w:t>
      </w:r>
      <w:r w:rsidRPr="00384B9A">
        <w:rPr>
          <w:rFonts w:cstheme="minorHAnsi"/>
        </w:rPr>
        <w:t>klasične</w:t>
      </w:r>
      <w:r w:rsidRPr="00384B9A">
        <w:rPr>
          <w:rFonts w:cstheme="minorHAnsi"/>
          <w:spacing w:val="-4"/>
        </w:rPr>
        <w:t xml:space="preserve"> </w:t>
      </w:r>
      <w:r w:rsidRPr="00384B9A">
        <w:rPr>
          <w:rFonts w:cstheme="minorHAnsi"/>
        </w:rPr>
        <w:t>svetlobne</w:t>
      </w:r>
      <w:r w:rsidRPr="00384B9A">
        <w:rPr>
          <w:rFonts w:cstheme="minorHAnsi"/>
          <w:spacing w:val="-5"/>
        </w:rPr>
        <w:t xml:space="preserve"> </w:t>
      </w:r>
      <w:r w:rsidRPr="00384B9A">
        <w:rPr>
          <w:rFonts w:cstheme="minorHAnsi"/>
        </w:rPr>
        <w:t>vire</w:t>
      </w:r>
      <w:r w:rsidRPr="00384B9A">
        <w:rPr>
          <w:rFonts w:cstheme="minorHAnsi"/>
          <w:spacing w:val="-4"/>
        </w:rPr>
        <w:t xml:space="preserve"> 0,8,</w:t>
      </w:r>
    </w:p>
    <w:p w14:paraId="2320D8B1" w14:textId="77777777" w:rsidR="00774C71" w:rsidRPr="00384B9A" w:rsidRDefault="00774C71" w:rsidP="00C8269C">
      <w:pPr>
        <w:pStyle w:val="ODSTAVEKII"/>
        <w:ind w:left="2268"/>
        <w:rPr>
          <w:rFonts w:cstheme="minorHAnsi"/>
        </w:rPr>
      </w:pPr>
      <w:r w:rsidRPr="00384B9A">
        <w:rPr>
          <w:rFonts w:cstheme="minorHAnsi"/>
        </w:rPr>
        <w:t>za</w:t>
      </w:r>
      <w:r w:rsidRPr="00384B9A">
        <w:rPr>
          <w:rFonts w:cstheme="minorHAnsi"/>
          <w:spacing w:val="-6"/>
        </w:rPr>
        <w:t xml:space="preserve"> </w:t>
      </w:r>
      <w:r w:rsidRPr="00384B9A">
        <w:rPr>
          <w:rFonts w:cstheme="minorHAnsi"/>
        </w:rPr>
        <w:t>LED</w:t>
      </w:r>
      <w:r w:rsidRPr="00384B9A">
        <w:rPr>
          <w:rFonts w:cstheme="minorHAnsi"/>
          <w:spacing w:val="-2"/>
        </w:rPr>
        <w:t xml:space="preserve"> </w:t>
      </w:r>
      <w:r w:rsidRPr="00384B9A">
        <w:rPr>
          <w:rFonts w:cstheme="minorHAnsi"/>
        </w:rPr>
        <w:t>svetlobne</w:t>
      </w:r>
      <w:r w:rsidRPr="00384B9A">
        <w:rPr>
          <w:rFonts w:cstheme="minorHAnsi"/>
          <w:spacing w:val="-4"/>
        </w:rPr>
        <w:t xml:space="preserve"> </w:t>
      </w:r>
      <w:r w:rsidRPr="00384B9A">
        <w:rPr>
          <w:rFonts w:cstheme="minorHAnsi"/>
        </w:rPr>
        <w:t>vire</w:t>
      </w:r>
      <w:r w:rsidRPr="00384B9A">
        <w:rPr>
          <w:rFonts w:cstheme="minorHAnsi"/>
          <w:spacing w:val="-3"/>
        </w:rPr>
        <w:t xml:space="preserve"> </w:t>
      </w:r>
      <w:r w:rsidRPr="00384B9A">
        <w:rPr>
          <w:rFonts w:cstheme="minorHAnsi"/>
        </w:rPr>
        <w:t>z</w:t>
      </w:r>
      <w:r w:rsidRPr="00384B9A">
        <w:rPr>
          <w:rFonts w:cstheme="minorHAnsi"/>
          <w:spacing w:val="-4"/>
        </w:rPr>
        <w:t xml:space="preserve"> </w:t>
      </w:r>
      <w:r w:rsidRPr="00384B9A">
        <w:rPr>
          <w:rFonts w:cstheme="minorHAnsi"/>
        </w:rPr>
        <w:t>življenjsko</w:t>
      </w:r>
      <w:r w:rsidRPr="00384B9A">
        <w:rPr>
          <w:rFonts w:cstheme="minorHAnsi"/>
          <w:spacing w:val="-3"/>
        </w:rPr>
        <w:t xml:space="preserve"> </w:t>
      </w:r>
      <w:r w:rsidRPr="00384B9A">
        <w:rPr>
          <w:rFonts w:cstheme="minorHAnsi"/>
        </w:rPr>
        <w:t>dobo</w:t>
      </w:r>
      <w:r w:rsidRPr="00384B9A">
        <w:rPr>
          <w:rFonts w:cstheme="minorHAnsi"/>
          <w:spacing w:val="-4"/>
        </w:rPr>
        <w:t xml:space="preserve"> </w:t>
      </w:r>
      <w:r w:rsidRPr="00384B9A">
        <w:rPr>
          <w:rFonts w:cstheme="minorHAnsi"/>
        </w:rPr>
        <w:t>L80B20</w:t>
      </w:r>
      <w:r w:rsidRPr="00384B9A">
        <w:rPr>
          <w:rFonts w:cstheme="minorHAnsi"/>
          <w:spacing w:val="-3"/>
        </w:rPr>
        <w:t xml:space="preserve"> </w:t>
      </w:r>
      <w:r w:rsidRPr="00384B9A">
        <w:rPr>
          <w:rFonts w:cstheme="minorHAnsi"/>
        </w:rPr>
        <w:t>@</w:t>
      </w:r>
      <w:r w:rsidRPr="00384B9A">
        <w:rPr>
          <w:rFonts w:cstheme="minorHAnsi"/>
          <w:spacing w:val="-3"/>
        </w:rPr>
        <w:t xml:space="preserve"> </w:t>
      </w:r>
      <w:r w:rsidRPr="00384B9A">
        <w:rPr>
          <w:rFonts w:cstheme="minorHAnsi"/>
        </w:rPr>
        <w:t>≤</w:t>
      </w:r>
      <w:r w:rsidRPr="00384B9A">
        <w:rPr>
          <w:rFonts w:cstheme="minorHAnsi"/>
          <w:spacing w:val="-2"/>
        </w:rPr>
        <w:t xml:space="preserve"> </w:t>
      </w:r>
      <w:r w:rsidRPr="00384B9A">
        <w:rPr>
          <w:rFonts w:cstheme="minorHAnsi"/>
        </w:rPr>
        <w:t>50.000</w:t>
      </w:r>
      <w:r w:rsidRPr="00384B9A">
        <w:rPr>
          <w:rFonts w:cstheme="minorHAnsi"/>
          <w:spacing w:val="-4"/>
        </w:rPr>
        <w:t xml:space="preserve"> </w:t>
      </w:r>
      <w:r w:rsidRPr="00384B9A">
        <w:rPr>
          <w:rFonts w:cstheme="minorHAnsi"/>
        </w:rPr>
        <w:t>ur</w:t>
      </w:r>
      <w:r w:rsidRPr="00384B9A">
        <w:rPr>
          <w:rFonts w:cstheme="minorHAnsi"/>
          <w:spacing w:val="-3"/>
        </w:rPr>
        <w:t xml:space="preserve"> </w:t>
      </w:r>
      <w:r w:rsidRPr="00384B9A">
        <w:rPr>
          <w:rFonts w:cstheme="minorHAnsi"/>
        </w:rPr>
        <w:t>=</w:t>
      </w:r>
      <w:r w:rsidRPr="00384B9A">
        <w:rPr>
          <w:rFonts w:cstheme="minorHAnsi"/>
          <w:spacing w:val="-3"/>
        </w:rPr>
        <w:t xml:space="preserve"> </w:t>
      </w:r>
      <w:r w:rsidRPr="00384B9A">
        <w:rPr>
          <w:rFonts w:cstheme="minorHAnsi"/>
          <w:spacing w:val="-4"/>
        </w:rPr>
        <w:t>0,8,</w:t>
      </w:r>
    </w:p>
    <w:p w14:paraId="3E25CACE" w14:textId="77777777" w:rsidR="00774C71" w:rsidRPr="00384B9A" w:rsidRDefault="00774C71" w:rsidP="00C8269C">
      <w:pPr>
        <w:pStyle w:val="ODSTAVEKII"/>
        <w:ind w:left="2268"/>
        <w:rPr>
          <w:rFonts w:cstheme="minorHAnsi"/>
        </w:rPr>
      </w:pPr>
      <w:r w:rsidRPr="00384B9A">
        <w:rPr>
          <w:rFonts w:cstheme="minorHAnsi"/>
        </w:rPr>
        <w:t>za</w:t>
      </w:r>
      <w:r w:rsidRPr="00384B9A">
        <w:rPr>
          <w:rFonts w:cstheme="minorHAnsi"/>
          <w:spacing w:val="-6"/>
        </w:rPr>
        <w:t xml:space="preserve"> </w:t>
      </w:r>
      <w:r w:rsidRPr="00384B9A">
        <w:rPr>
          <w:rFonts w:cstheme="minorHAnsi"/>
        </w:rPr>
        <w:t>LED</w:t>
      </w:r>
      <w:r w:rsidRPr="00384B9A">
        <w:rPr>
          <w:rFonts w:cstheme="minorHAnsi"/>
          <w:spacing w:val="-2"/>
        </w:rPr>
        <w:t xml:space="preserve"> </w:t>
      </w:r>
      <w:r w:rsidRPr="00384B9A">
        <w:rPr>
          <w:rFonts w:cstheme="minorHAnsi"/>
        </w:rPr>
        <w:t>svetlobne</w:t>
      </w:r>
      <w:r w:rsidRPr="00384B9A">
        <w:rPr>
          <w:rFonts w:cstheme="minorHAnsi"/>
          <w:spacing w:val="-4"/>
        </w:rPr>
        <w:t xml:space="preserve"> </w:t>
      </w:r>
      <w:r w:rsidRPr="00384B9A">
        <w:rPr>
          <w:rFonts w:cstheme="minorHAnsi"/>
        </w:rPr>
        <w:t>vire</w:t>
      </w:r>
      <w:r w:rsidRPr="00384B9A">
        <w:rPr>
          <w:rFonts w:cstheme="minorHAnsi"/>
          <w:spacing w:val="-3"/>
        </w:rPr>
        <w:t xml:space="preserve"> </w:t>
      </w:r>
      <w:r w:rsidRPr="00384B9A">
        <w:rPr>
          <w:rFonts w:cstheme="minorHAnsi"/>
        </w:rPr>
        <w:t>z</w:t>
      </w:r>
      <w:r w:rsidRPr="00384B9A">
        <w:rPr>
          <w:rFonts w:cstheme="minorHAnsi"/>
          <w:spacing w:val="-4"/>
        </w:rPr>
        <w:t xml:space="preserve"> </w:t>
      </w:r>
      <w:r w:rsidRPr="00384B9A">
        <w:rPr>
          <w:rFonts w:cstheme="minorHAnsi"/>
        </w:rPr>
        <w:t>življenjsko</w:t>
      </w:r>
      <w:r w:rsidRPr="00384B9A">
        <w:rPr>
          <w:rFonts w:cstheme="minorHAnsi"/>
          <w:spacing w:val="-3"/>
        </w:rPr>
        <w:t xml:space="preserve"> </w:t>
      </w:r>
      <w:r w:rsidRPr="00384B9A">
        <w:rPr>
          <w:rFonts w:cstheme="minorHAnsi"/>
        </w:rPr>
        <w:t>dobo</w:t>
      </w:r>
      <w:r w:rsidRPr="00384B9A">
        <w:rPr>
          <w:rFonts w:cstheme="minorHAnsi"/>
          <w:spacing w:val="-4"/>
        </w:rPr>
        <w:t xml:space="preserve"> </w:t>
      </w:r>
      <w:r w:rsidRPr="00384B9A">
        <w:rPr>
          <w:rFonts w:cstheme="minorHAnsi"/>
        </w:rPr>
        <w:t>L80B20</w:t>
      </w:r>
      <w:r w:rsidRPr="00384B9A">
        <w:rPr>
          <w:rFonts w:cstheme="minorHAnsi"/>
          <w:spacing w:val="-3"/>
        </w:rPr>
        <w:t xml:space="preserve"> </w:t>
      </w:r>
      <w:r w:rsidRPr="00384B9A">
        <w:rPr>
          <w:rFonts w:cstheme="minorHAnsi"/>
        </w:rPr>
        <w:t>@</w:t>
      </w:r>
      <w:r w:rsidRPr="00384B9A">
        <w:rPr>
          <w:rFonts w:cstheme="minorHAnsi"/>
          <w:spacing w:val="-3"/>
        </w:rPr>
        <w:t xml:space="preserve"> </w:t>
      </w:r>
      <w:r w:rsidRPr="00384B9A">
        <w:rPr>
          <w:rFonts w:cstheme="minorHAnsi"/>
        </w:rPr>
        <w:t>≥</w:t>
      </w:r>
      <w:r w:rsidRPr="00384B9A">
        <w:rPr>
          <w:rFonts w:cstheme="minorHAnsi"/>
          <w:spacing w:val="-2"/>
        </w:rPr>
        <w:t xml:space="preserve"> </w:t>
      </w:r>
      <w:r w:rsidRPr="00384B9A">
        <w:rPr>
          <w:rFonts w:cstheme="minorHAnsi"/>
        </w:rPr>
        <w:t>50.000</w:t>
      </w:r>
      <w:r w:rsidRPr="00384B9A">
        <w:rPr>
          <w:rFonts w:cstheme="minorHAnsi"/>
          <w:spacing w:val="-4"/>
        </w:rPr>
        <w:t xml:space="preserve"> </w:t>
      </w:r>
      <w:r w:rsidRPr="00384B9A">
        <w:rPr>
          <w:rFonts w:cstheme="minorHAnsi"/>
        </w:rPr>
        <w:t>ur</w:t>
      </w:r>
      <w:r w:rsidRPr="00384B9A">
        <w:rPr>
          <w:rFonts w:cstheme="minorHAnsi"/>
          <w:spacing w:val="-3"/>
        </w:rPr>
        <w:t xml:space="preserve"> </w:t>
      </w:r>
      <w:r w:rsidRPr="00384B9A">
        <w:rPr>
          <w:rFonts w:cstheme="minorHAnsi"/>
        </w:rPr>
        <w:t>=</w:t>
      </w:r>
      <w:r w:rsidRPr="00384B9A">
        <w:rPr>
          <w:rFonts w:cstheme="minorHAnsi"/>
          <w:spacing w:val="-3"/>
        </w:rPr>
        <w:t xml:space="preserve"> </w:t>
      </w:r>
      <w:r w:rsidRPr="00384B9A">
        <w:rPr>
          <w:rFonts w:cstheme="minorHAnsi"/>
          <w:spacing w:val="-4"/>
        </w:rPr>
        <w:t>0,9.</w:t>
      </w:r>
    </w:p>
    <w:p w14:paraId="4AE205C5" w14:textId="77777777" w:rsidR="00774C71" w:rsidRPr="00384B9A" w:rsidRDefault="00774C71" w:rsidP="00E07DEA">
      <w:pPr>
        <w:pStyle w:val="Telobesedila"/>
        <w:ind w:left="1560"/>
        <w:rPr>
          <w:rFonts w:cstheme="minorHAnsi"/>
        </w:rPr>
      </w:pPr>
    </w:p>
    <w:p w14:paraId="5C04349A" w14:textId="77777777" w:rsidR="00774C71" w:rsidRPr="00384B9A" w:rsidRDefault="00774C71" w:rsidP="00C8269C">
      <w:pPr>
        <w:pStyle w:val="Odstavekseznama"/>
        <w:ind w:left="1985"/>
        <w:rPr>
          <w:rFonts w:cstheme="minorHAnsi"/>
        </w:rPr>
      </w:pPr>
      <w:bookmarkStart w:id="334" w:name="2.6.5.2_Izpisi_rezultatov_izračunov_osve"/>
      <w:bookmarkEnd w:id="334"/>
      <w:r w:rsidRPr="00384B9A">
        <w:rPr>
          <w:rFonts w:cstheme="minorHAnsi"/>
        </w:rPr>
        <w:t>Izpisi rezultatov izračunov osvetljenosti, oziroma simulacije, morajo biti izdelani za vsako merilno površino ločeno in v povezavi z referenčno številko standarda za namembnost osvetlitve.</w:t>
      </w:r>
    </w:p>
    <w:p w14:paraId="2862D036" w14:textId="77777777" w:rsidR="00774C71" w:rsidRPr="00384B9A" w:rsidRDefault="00774C71" w:rsidP="00C8269C">
      <w:pPr>
        <w:ind w:left="1985"/>
        <w:rPr>
          <w:rFonts w:cstheme="minorHAnsi"/>
        </w:rPr>
      </w:pPr>
    </w:p>
    <w:p w14:paraId="71DA8068" w14:textId="77777777" w:rsidR="00774C71" w:rsidRPr="00384B9A" w:rsidRDefault="00774C71" w:rsidP="00C8269C">
      <w:pPr>
        <w:pStyle w:val="Odstavekseznama"/>
        <w:ind w:left="1985"/>
        <w:rPr>
          <w:rFonts w:cstheme="minorHAnsi"/>
        </w:rPr>
      </w:pPr>
      <w:bookmarkStart w:id="335" w:name="2.6.5.3_Zunanja_razsvetljava_stavbe_mora"/>
      <w:bookmarkEnd w:id="335"/>
      <w:r w:rsidRPr="00384B9A">
        <w:rPr>
          <w:rFonts w:cstheme="minorHAnsi"/>
        </w:rPr>
        <w:t>Zunanja razsvetljava stavbe mora biti skladna z:</w:t>
      </w:r>
    </w:p>
    <w:p w14:paraId="667CF8FC" w14:textId="77777777" w:rsidR="00774C71" w:rsidRPr="00384B9A" w:rsidRDefault="00774C71" w:rsidP="00C8269C">
      <w:pPr>
        <w:pStyle w:val="ODSTAVEKII"/>
        <w:ind w:left="2268"/>
        <w:rPr>
          <w:rFonts w:cstheme="minorHAnsi"/>
        </w:rPr>
      </w:pPr>
      <w:r w:rsidRPr="00384B9A">
        <w:rPr>
          <w:rFonts w:cstheme="minorHAnsi"/>
        </w:rPr>
        <w:t>zahtevami standarda SIST EN 12464.2-2014 svetloba in razsvetljava na delovnem mestu na prostem (v nadaljevanju: standard) in</w:t>
      </w:r>
    </w:p>
    <w:p w14:paraId="6368C844" w14:textId="77777777" w:rsidR="00774C71" w:rsidRPr="00384B9A" w:rsidRDefault="00774C71" w:rsidP="00C8269C">
      <w:pPr>
        <w:pStyle w:val="ODSTAVEKII"/>
        <w:ind w:left="2268"/>
        <w:rPr>
          <w:rFonts w:cstheme="minorHAnsi"/>
        </w:rPr>
      </w:pPr>
      <w:r w:rsidRPr="00384B9A">
        <w:rPr>
          <w:rFonts w:cstheme="minorHAnsi"/>
        </w:rPr>
        <w:t>Uredbo o mejnih vrednostih svetlobnega onesnaženja št. 4162 (z upoštevanjem trenutno veljavne različice).</w:t>
      </w:r>
    </w:p>
    <w:p w14:paraId="45D7C80C" w14:textId="77777777" w:rsidR="00774C71" w:rsidRPr="00384B9A" w:rsidRDefault="00774C71" w:rsidP="00E07DEA">
      <w:pPr>
        <w:ind w:left="1560"/>
        <w:rPr>
          <w:rFonts w:cstheme="minorHAnsi"/>
        </w:rPr>
      </w:pPr>
    </w:p>
    <w:p w14:paraId="02224B0E" w14:textId="77777777" w:rsidR="00774C71" w:rsidRPr="00384B9A" w:rsidRDefault="00774C71" w:rsidP="00C8269C">
      <w:pPr>
        <w:pStyle w:val="Odstavekseznama"/>
        <w:ind w:left="1985"/>
        <w:rPr>
          <w:rFonts w:cstheme="minorHAnsi"/>
        </w:rPr>
      </w:pPr>
      <w:bookmarkStart w:id="336" w:name="2.6.5.4_Skladno_z_zahtevami_standarda_je"/>
      <w:bookmarkEnd w:id="336"/>
      <w:r w:rsidRPr="00384B9A">
        <w:rPr>
          <w:rFonts w:cstheme="minorHAnsi"/>
        </w:rPr>
        <w:t>Skladno z zahtevami standarda je potrebno upoštevati naslednje:</w:t>
      </w:r>
    </w:p>
    <w:p w14:paraId="78A611A1" w14:textId="77777777" w:rsidR="00774C71" w:rsidRPr="00384B9A" w:rsidRDefault="00774C71" w:rsidP="00C8269C">
      <w:pPr>
        <w:pStyle w:val="ODSTAVEKII"/>
        <w:ind w:left="2268"/>
        <w:rPr>
          <w:rFonts w:cstheme="minorHAnsi"/>
        </w:rPr>
      </w:pPr>
      <w:r w:rsidRPr="00384B9A">
        <w:rPr>
          <w:rFonts w:cstheme="minorHAnsi"/>
        </w:rPr>
        <w:t>Osvetljenost, ki mora biti višja od minimalno določene s standardom.</w:t>
      </w:r>
    </w:p>
    <w:p w14:paraId="15FF3A84" w14:textId="77777777" w:rsidR="00774C71" w:rsidRPr="00384B9A" w:rsidRDefault="00774C71" w:rsidP="00C8269C">
      <w:pPr>
        <w:pStyle w:val="ODSTAVEKII"/>
        <w:ind w:left="2268"/>
        <w:rPr>
          <w:rFonts w:cstheme="minorHAnsi"/>
        </w:rPr>
      </w:pPr>
      <w:r w:rsidRPr="00384B9A">
        <w:rPr>
          <w:rFonts w:cstheme="minorHAnsi"/>
        </w:rPr>
        <w:t>Enakomernost osvetlitve v razmerju med minimalno in srednjo (Uo = Emin/Esred), ki mora biti vsaj enaka ali večja od minimalne predpisane.</w:t>
      </w:r>
    </w:p>
    <w:p w14:paraId="7B748914" w14:textId="77777777" w:rsidR="00774C71" w:rsidRPr="00384B9A" w:rsidRDefault="00774C71" w:rsidP="00C8269C">
      <w:pPr>
        <w:pStyle w:val="ODSTAVEKII"/>
        <w:ind w:left="2268"/>
        <w:rPr>
          <w:rFonts w:cstheme="minorHAnsi"/>
        </w:rPr>
      </w:pPr>
      <w:r w:rsidRPr="00384B9A">
        <w:rPr>
          <w:rFonts w:cstheme="minorHAnsi"/>
        </w:rPr>
        <w:t>Barvni indeks (CRI ali Ra), ki mora biti ravno tako minimalni predpisani ali večji.</w:t>
      </w:r>
    </w:p>
    <w:p w14:paraId="40BBCE22" w14:textId="77777777" w:rsidR="00774C71" w:rsidRPr="00384B9A" w:rsidRDefault="00774C71" w:rsidP="00C8269C">
      <w:pPr>
        <w:pStyle w:val="ODSTAVEKII"/>
        <w:ind w:left="2268"/>
        <w:rPr>
          <w:rFonts w:cstheme="minorHAnsi"/>
        </w:rPr>
      </w:pPr>
      <w:r w:rsidRPr="00384B9A">
        <w:rPr>
          <w:rFonts w:cstheme="minorHAnsi"/>
        </w:rPr>
        <w:t>Stopnjo bleščanja (UGR), ki mora biti enaka ali manjša od največje dovoljene stopnje.</w:t>
      </w:r>
    </w:p>
    <w:p w14:paraId="7FDFD094" w14:textId="77777777" w:rsidR="00774C71" w:rsidRPr="00384B9A" w:rsidRDefault="00774C71" w:rsidP="00E07DEA">
      <w:pPr>
        <w:ind w:left="1560"/>
        <w:rPr>
          <w:rFonts w:cstheme="minorHAnsi"/>
        </w:rPr>
      </w:pPr>
    </w:p>
    <w:p w14:paraId="4851C2FD" w14:textId="77777777" w:rsidR="00774C71" w:rsidRPr="00384B9A" w:rsidRDefault="00774C71" w:rsidP="00C8269C">
      <w:pPr>
        <w:pStyle w:val="Odstavekseznama"/>
        <w:ind w:left="1985"/>
        <w:rPr>
          <w:rFonts w:cstheme="minorHAnsi"/>
        </w:rPr>
      </w:pPr>
      <w:bookmarkStart w:id="337" w:name="2.6.5.5_Vsi_navedeni_parametri_morajo_bi"/>
      <w:bookmarkEnd w:id="337"/>
      <w:r w:rsidRPr="00384B9A">
        <w:rPr>
          <w:rFonts w:cstheme="minorHAnsi"/>
        </w:rPr>
        <w:t>Vsi navedeni parametri morajo biti vidni v izpisih izračunov, oziroma simulacijah.</w:t>
      </w:r>
    </w:p>
    <w:p w14:paraId="03B23C41" w14:textId="77777777" w:rsidR="00774C71" w:rsidRPr="00384B9A" w:rsidRDefault="00774C71" w:rsidP="0034507E"/>
    <w:p w14:paraId="091D82D0" w14:textId="77777777" w:rsidR="00774C71" w:rsidRPr="00384B9A" w:rsidRDefault="00774C71" w:rsidP="00330085">
      <w:pPr>
        <w:pStyle w:val="Naslov21"/>
        <w:rPr>
          <w:rFonts w:cstheme="minorHAnsi"/>
        </w:rPr>
      </w:pPr>
      <w:bookmarkStart w:id="338" w:name="2.7_Načrti_s_področja_strojništva"/>
      <w:bookmarkStart w:id="339" w:name="_Toc188436874"/>
      <w:bookmarkEnd w:id="338"/>
      <w:r w:rsidRPr="00384B9A">
        <w:rPr>
          <w:rFonts w:cstheme="minorHAnsi"/>
        </w:rPr>
        <w:t>NAČRTI S PODROČJA STROJNIŠTVA</w:t>
      </w:r>
      <w:bookmarkEnd w:id="339"/>
    </w:p>
    <w:p w14:paraId="4C302C4B" w14:textId="77777777" w:rsidR="00774C71" w:rsidRPr="00384B9A" w:rsidRDefault="00774C71" w:rsidP="0034507E"/>
    <w:p w14:paraId="6F202511" w14:textId="77777777" w:rsidR="00774C71" w:rsidRPr="00384B9A" w:rsidRDefault="00774C71" w:rsidP="00330085">
      <w:pPr>
        <w:rPr>
          <w:rFonts w:cstheme="minorHAnsi"/>
        </w:rPr>
      </w:pPr>
      <w:bookmarkStart w:id="340" w:name="2.7.1_Splošne_zahteve"/>
      <w:bookmarkEnd w:id="340"/>
      <w:r w:rsidRPr="00384B9A">
        <w:rPr>
          <w:rFonts w:cstheme="minorHAnsi"/>
        </w:rPr>
        <w:t>Splošne</w:t>
      </w:r>
      <w:r w:rsidRPr="00384B9A">
        <w:rPr>
          <w:rFonts w:cstheme="minorHAnsi"/>
          <w:spacing w:val="-7"/>
        </w:rPr>
        <w:t xml:space="preserve"> </w:t>
      </w:r>
      <w:r w:rsidRPr="00384B9A">
        <w:rPr>
          <w:rFonts w:cstheme="minorHAnsi"/>
        </w:rPr>
        <w:t>zahteve</w:t>
      </w:r>
    </w:p>
    <w:p w14:paraId="3F3AE5A0" w14:textId="77777777" w:rsidR="00774C71" w:rsidRPr="00384B9A" w:rsidRDefault="00774C71" w:rsidP="00330085">
      <w:pPr>
        <w:pStyle w:val="Telobesedila"/>
        <w:rPr>
          <w:rFonts w:cstheme="minorHAnsi"/>
        </w:rPr>
      </w:pPr>
    </w:p>
    <w:p w14:paraId="51880D0E" w14:textId="5EE08AEF" w:rsidR="00774C71" w:rsidRPr="00384B9A" w:rsidRDefault="00774C71" w:rsidP="00330085">
      <w:pPr>
        <w:rPr>
          <w:rFonts w:cstheme="minorHAnsi"/>
        </w:rPr>
      </w:pPr>
      <w:bookmarkStart w:id="341" w:name="2.7.1.1_Pri_projektiranju_je_potrebno_up"/>
      <w:bookmarkEnd w:id="341"/>
      <w:r w:rsidRPr="00384B9A">
        <w:rPr>
          <w:rFonts w:cstheme="minorHAnsi"/>
        </w:rPr>
        <w:t xml:space="preserve">Pri projektiranju je potrebno upoštevati trenutno veljavne tehnične predpise in normative ter načrt strojnih </w:t>
      </w:r>
      <w:r w:rsidR="0045181E" w:rsidRPr="00384B9A">
        <w:rPr>
          <w:rFonts w:cstheme="minorHAnsi"/>
        </w:rPr>
        <w:t>inštala</w:t>
      </w:r>
      <w:r w:rsidRPr="00384B9A">
        <w:rPr>
          <w:rFonts w:cstheme="minorHAnsi"/>
        </w:rPr>
        <w:t>cij natančno prilagoditi arhitekturnemu načrtu, načrtu opreme, projektu električnih napeljav in samemu razporedu in namenu prostorov.</w:t>
      </w:r>
    </w:p>
    <w:p w14:paraId="6B69BB6F" w14:textId="77777777" w:rsidR="00774C71" w:rsidRPr="00384B9A" w:rsidRDefault="00774C71" w:rsidP="00330085">
      <w:pPr>
        <w:rPr>
          <w:rFonts w:cstheme="minorHAnsi"/>
        </w:rPr>
      </w:pPr>
    </w:p>
    <w:p w14:paraId="52487A00" w14:textId="77777777" w:rsidR="00774C71" w:rsidRPr="00384B9A" w:rsidRDefault="00774C71" w:rsidP="00415C3F">
      <w:pPr>
        <w:pStyle w:val="Naslov31"/>
        <w:ind w:left="1560"/>
        <w:rPr>
          <w:rFonts w:cstheme="minorHAnsi"/>
        </w:rPr>
      </w:pPr>
      <w:bookmarkStart w:id="342" w:name="2.7.1.2_Transmisijski_izračun_objekta_se"/>
      <w:bookmarkEnd w:id="342"/>
      <w:r w:rsidRPr="00384B9A">
        <w:rPr>
          <w:rFonts w:cstheme="minorHAnsi"/>
        </w:rPr>
        <w:t>Transmisijski izračun objekta se izdela v skladu s SIST EN 12831, z upoštevanjem lokalnih razmer, standardov ter podatkov iz načrtov s področja arhitekture in gradbeništva. Izračun mora biti priložen v sklopu tehničnega poročila načrta.</w:t>
      </w:r>
      <w:bookmarkStart w:id="343" w:name="2.7.1.3_Ustreznost_hlajenja_se_dokazuje_"/>
      <w:bookmarkEnd w:id="343"/>
    </w:p>
    <w:p w14:paraId="417D2266" w14:textId="77777777" w:rsidR="00774C71" w:rsidRPr="00384B9A" w:rsidRDefault="00774C71" w:rsidP="00415C3F">
      <w:pPr>
        <w:ind w:left="1560"/>
        <w:rPr>
          <w:rFonts w:cstheme="minorHAnsi"/>
        </w:rPr>
      </w:pPr>
    </w:p>
    <w:p w14:paraId="789D7912" w14:textId="77777777" w:rsidR="00774C71" w:rsidRPr="00384B9A" w:rsidRDefault="00774C71" w:rsidP="00415C3F">
      <w:pPr>
        <w:pStyle w:val="Naslov31"/>
        <w:ind w:left="1560"/>
        <w:rPr>
          <w:rFonts w:cstheme="minorHAnsi"/>
        </w:rPr>
      </w:pPr>
      <w:r w:rsidRPr="00384B9A">
        <w:rPr>
          <w:rFonts w:cstheme="minorHAnsi"/>
        </w:rPr>
        <w:t>Ustreznost hlajenja se dokazuje z izračunom po standardu VDI 2078. Izračun mora biti priložen v sklopu tehničnega poročila načrta. V izračunu se morajo upoštevati in prikazati ocenjeni notranji toplotni dobitki razsvetljave, zaposlenih in ocenjene tehnološke opreme ter zunanje senčenje steklenih površin.</w:t>
      </w:r>
      <w:bookmarkStart w:id="344" w:name="2.7.1.4_Projektna_dokumentacija_PZI_mora"/>
      <w:bookmarkEnd w:id="344"/>
    </w:p>
    <w:p w14:paraId="4C3A9575" w14:textId="77777777" w:rsidR="00774C71" w:rsidRPr="00384B9A" w:rsidRDefault="00774C71" w:rsidP="00415C3F">
      <w:pPr>
        <w:ind w:left="1560"/>
        <w:rPr>
          <w:rFonts w:cstheme="minorHAnsi"/>
        </w:rPr>
      </w:pPr>
    </w:p>
    <w:p w14:paraId="7E849552" w14:textId="77777777" w:rsidR="00774C71" w:rsidRPr="00384B9A" w:rsidRDefault="00774C71" w:rsidP="00415C3F">
      <w:pPr>
        <w:pStyle w:val="Naslov31"/>
        <w:ind w:left="1560"/>
        <w:rPr>
          <w:rFonts w:cstheme="minorHAnsi"/>
        </w:rPr>
      </w:pPr>
      <w:r w:rsidRPr="00384B9A">
        <w:rPr>
          <w:rFonts w:cstheme="minorHAnsi"/>
        </w:rPr>
        <w:t>Projektna dokumentacija PZI mora obsegati oz. obravnavati najmanj sledeče sisteme:</w:t>
      </w:r>
    </w:p>
    <w:p w14:paraId="3F61799A" w14:textId="77777777" w:rsidR="00774C71" w:rsidRPr="00384B9A" w:rsidRDefault="00774C71" w:rsidP="00C8269C">
      <w:pPr>
        <w:pStyle w:val="ODSTAVEKII"/>
        <w:ind w:left="2268"/>
        <w:rPr>
          <w:rFonts w:cstheme="minorHAnsi"/>
        </w:rPr>
      </w:pPr>
      <w:r w:rsidRPr="00384B9A">
        <w:rPr>
          <w:rFonts w:cstheme="minorHAnsi"/>
        </w:rPr>
        <w:t>ogrevanje,</w:t>
      </w:r>
    </w:p>
    <w:p w14:paraId="1982EAE1" w14:textId="77777777" w:rsidR="00774C71" w:rsidRPr="00384B9A" w:rsidRDefault="00774C71" w:rsidP="00C8269C">
      <w:pPr>
        <w:pStyle w:val="ODSTAVEKII"/>
        <w:ind w:left="2268"/>
        <w:rPr>
          <w:rFonts w:cstheme="minorHAnsi"/>
        </w:rPr>
      </w:pPr>
      <w:r w:rsidRPr="00384B9A">
        <w:rPr>
          <w:rFonts w:cstheme="minorHAnsi"/>
        </w:rPr>
        <w:lastRenderedPageBreak/>
        <w:t>hlajenje,</w:t>
      </w:r>
    </w:p>
    <w:p w14:paraId="4E797CB9" w14:textId="77777777" w:rsidR="00774C71" w:rsidRPr="00384B9A" w:rsidRDefault="00774C71" w:rsidP="00C8269C">
      <w:pPr>
        <w:pStyle w:val="ODSTAVEKII"/>
        <w:ind w:left="2268"/>
        <w:rPr>
          <w:rFonts w:cstheme="minorHAnsi"/>
        </w:rPr>
      </w:pPr>
      <w:r w:rsidRPr="00384B9A">
        <w:rPr>
          <w:rFonts w:cstheme="minorHAnsi"/>
        </w:rPr>
        <w:t>prezračevanje,</w:t>
      </w:r>
    </w:p>
    <w:p w14:paraId="25B2ADE2" w14:textId="77777777" w:rsidR="00774C71" w:rsidRPr="00384B9A" w:rsidRDefault="00774C71" w:rsidP="00C8269C">
      <w:pPr>
        <w:pStyle w:val="ODSTAVEKII"/>
        <w:ind w:left="2268"/>
        <w:rPr>
          <w:rFonts w:cstheme="minorHAnsi"/>
        </w:rPr>
      </w:pPr>
      <w:r w:rsidRPr="00384B9A">
        <w:rPr>
          <w:rFonts w:cstheme="minorHAnsi"/>
        </w:rPr>
        <w:t>sanitarna voda,</w:t>
      </w:r>
    </w:p>
    <w:p w14:paraId="52C5876D" w14:textId="77777777" w:rsidR="00774C71" w:rsidRPr="00384B9A" w:rsidRDefault="00774C71" w:rsidP="00C8269C">
      <w:pPr>
        <w:pStyle w:val="ODSTAVEKII"/>
        <w:ind w:left="2268"/>
        <w:rPr>
          <w:rFonts w:cstheme="minorHAnsi"/>
        </w:rPr>
      </w:pPr>
      <w:r w:rsidRPr="00384B9A">
        <w:rPr>
          <w:rFonts w:cstheme="minorHAnsi"/>
        </w:rPr>
        <w:t>vodovod,</w:t>
      </w:r>
    </w:p>
    <w:p w14:paraId="73FA62A9" w14:textId="77777777" w:rsidR="00526335" w:rsidRPr="00384B9A" w:rsidRDefault="00774C71" w:rsidP="00C8269C">
      <w:pPr>
        <w:pStyle w:val="ODSTAVEKII"/>
        <w:ind w:left="2268"/>
        <w:rPr>
          <w:rFonts w:cstheme="minorHAnsi"/>
        </w:rPr>
      </w:pPr>
      <w:r w:rsidRPr="00384B9A">
        <w:rPr>
          <w:rFonts w:cstheme="minorHAnsi"/>
        </w:rPr>
        <w:t>fekalno in meteorno kanalizacijo</w:t>
      </w:r>
      <w:r w:rsidR="00526335" w:rsidRPr="00384B9A">
        <w:rPr>
          <w:rFonts w:cstheme="minorHAnsi"/>
        </w:rPr>
        <w:t>,</w:t>
      </w:r>
    </w:p>
    <w:p w14:paraId="62374A1A" w14:textId="73EF0A22" w:rsidR="00D410E3" w:rsidRPr="00384B9A" w:rsidRDefault="00523311" w:rsidP="00C8269C">
      <w:pPr>
        <w:pStyle w:val="ODSTAVEKII"/>
        <w:ind w:left="2268"/>
        <w:rPr>
          <w:rFonts w:cstheme="minorHAnsi"/>
        </w:rPr>
      </w:pPr>
      <w:r w:rsidRPr="00384B9A">
        <w:rPr>
          <w:rFonts w:cstheme="minorHAnsi"/>
        </w:rPr>
        <w:t>požarna (hidrantna) voda</w:t>
      </w:r>
      <w:r w:rsidR="00D410E3" w:rsidRPr="00384B9A">
        <w:rPr>
          <w:rFonts w:cstheme="minorHAnsi"/>
        </w:rPr>
        <w:t>,</w:t>
      </w:r>
    </w:p>
    <w:p w14:paraId="7EE92FA5" w14:textId="7AA6DB71" w:rsidR="00774C71" w:rsidRPr="00384B9A" w:rsidRDefault="00D410E3" w:rsidP="00C8269C">
      <w:pPr>
        <w:pStyle w:val="ODSTAVEKII"/>
        <w:ind w:left="2268"/>
        <w:rPr>
          <w:rFonts w:cstheme="minorHAnsi"/>
        </w:rPr>
      </w:pPr>
      <w:r w:rsidRPr="00384B9A">
        <w:rPr>
          <w:rFonts w:cstheme="minorHAnsi"/>
        </w:rPr>
        <w:t>senčenje objekta (usklajeno z zahtevami v arhitekturi)</w:t>
      </w:r>
      <w:r w:rsidR="00774C71" w:rsidRPr="00384B9A">
        <w:rPr>
          <w:rFonts w:cstheme="minorHAnsi"/>
        </w:rPr>
        <w:t>.</w:t>
      </w:r>
    </w:p>
    <w:p w14:paraId="52D5BEFB" w14:textId="77777777" w:rsidR="00774C71" w:rsidRPr="00384B9A" w:rsidRDefault="00774C71" w:rsidP="00415C3F">
      <w:pPr>
        <w:ind w:left="1560"/>
        <w:rPr>
          <w:rFonts w:cstheme="minorHAnsi"/>
        </w:rPr>
      </w:pPr>
    </w:p>
    <w:p w14:paraId="6D0C8EB4" w14:textId="77777777" w:rsidR="00774C71" w:rsidRPr="00384B9A" w:rsidRDefault="00774C71" w:rsidP="00C8269C">
      <w:pPr>
        <w:pStyle w:val="Odstavekseznama"/>
        <w:ind w:left="1985"/>
        <w:rPr>
          <w:rFonts w:cstheme="minorHAnsi"/>
        </w:rPr>
      </w:pPr>
      <w:bookmarkStart w:id="345" w:name="2.7.1.5_Pri_izdelavi_projektne_dokumenta"/>
      <w:bookmarkStart w:id="346" w:name="_Hlk183539439"/>
      <w:bookmarkEnd w:id="345"/>
      <w:r w:rsidRPr="00384B9A">
        <w:rPr>
          <w:rFonts w:cstheme="minorHAnsi"/>
        </w:rPr>
        <w:t>Pri izdelavi projektne dokumentacije vodovodne napeljave in kanalizacije upoštevali DIN 1988, DIN 1986 Pravilnik za projektiranje, tehnično izvedbo in uporabo javnega vodovodnega in kanalizacijskega sisteme (Ul RS št. 52/99) in SIST EN 806-2:2005 ter SIST EN 806-4:2011 Specifikacije za napeljave za pitno vodo v stavbah – 4. del: Inštalacija.</w:t>
      </w:r>
    </w:p>
    <w:p w14:paraId="15CB8255" w14:textId="77777777" w:rsidR="00774C71" w:rsidRPr="00384B9A" w:rsidRDefault="00774C71" w:rsidP="00C8269C">
      <w:pPr>
        <w:pStyle w:val="Odstavekseznama"/>
        <w:numPr>
          <w:ilvl w:val="0"/>
          <w:numId w:val="0"/>
        </w:numPr>
        <w:ind w:left="1985"/>
        <w:rPr>
          <w:rFonts w:cstheme="minorHAnsi"/>
        </w:rPr>
      </w:pPr>
    </w:p>
    <w:p w14:paraId="3B53C2EF" w14:textId="77777777" w:rsidR="00774C71" w:rsidRPr="00384B9A" w:rsidRDefault="00774C71" w:rsidP="00C8269C">
      <w:pPr>
        <w:pStyle w:val="Odstavekseznama"/>
        <w:ind w:left="1985"/>
        <w:rPr>
          <w:rFonts w:cstheme="minorHAnsi"/>
        </w:rPr>
      </w:pPr>
      <w:bookmarkStart w:id="347" w:name="2.7.1.6_Pri_načrtovanju_inštalacij_in_op"/>
      <w:bookmarkEnd w:id="347"/>
      <w:r w:rsidRPr="00384B9A">
        <w:rPr>
          <w:rFonts w:cstheme="minorHAnsi"/>
        </w:rPr>
        <w:t>Pri načrtovanju inštalacij in opreme je treba upoštevati tudi priporočila iz priročnika IZS MSS 01/12 z naslovom: Predstavitev znanih tehničnih možnosti zmanjšanja širjenja legionele v prezračevalno- klimatskih in vodovodnih sistemih.</w:t>
      </w:r>
    </w:p>
    <w:p w14:paraId="5A672976" w14:textId="77777777" w:rsidR="00774C71" w:rsidRPr="00384B9A" w:rsidRDefault="00774C71" w:rsidP="00C8269C">
      <w:pPr>
        <w:pStyle w:val="Odstavekseznama"/>
        <w:ind w:left="1985"/>
        <w:rPr>
          <w:rFonts w:cstheme="minorHAnsi"/>
        </w:rPr>
      </w:pPr>
      <w:bookmarkStart w:id="348" w:name="2.7.1.7_Pri_načrtovanju_inštalacij_in_op"/>
      <w:bookmarkEnd w:id="348"/>
      <w:r w:rsidRPr="00384B9A">
        <w:rPr>
          <w:rFonts w:cstheme="minorHAnsi"/>
        </w:rPr>
        <w:t>Pri načrtovanju inštalacij in opreme je treba upoštevati tudi priporočila iz smernice IZS MSS 01/2021 z naslovom: Prezračevanje učilnic in vse njene spremembe in dopolnitve.</w:t>
      </w:r>
    </w:p>
    <w:p w14:paraId="42AE69E3" w14:textId="77777777" w:rsidR="00774C71" w:rsidRPr="00384B9A" w:rsidRDefault="00774C71" w:rsidP="00C8269C">
      <w:pPr>
        <w:pStyle w:val="Odstavekseznama"/>
        <w:numPr>
          <w:ilvl w:val="0"/>
          <w:numId w:val="0"/>
        </w:numPr>
        <w:ind w:left="1985"/>
        <w:rPr>
          <w:rFonts w:cstheme="minorHAnsi"/>
        </w:rPr>
      </w:pPr>
    </w:p>
    <w:p w14:paraId="3820F106" w14:textId="77777777" w:rsidR="00774C71" w:rsidRPr="00384B9A" w:rsidRDefault="00774C71" w:rsidP="00C8269C">
      <w:pPr>
        <w:pStyle w:val="Odstavekseznama"/>
        <w:ind w:left="1985"/>
        <w:rPr>
          <w:rFonts w:cstheme="minorHAnsi"/>
        </w:rPr>
      </w:pPr>
      <w:bookmarkStart w:id="349" w:name="2.7.1.8_Pri_načrtovanju_inštalacij_in_op"/>
      <w:bookmarkEnd w:id="349"/>
      <w:r w:rsidRPr="00384B9A">
        <w:rPr>
          <w:rFonts w:cstheme="minorHAnsi"/>
        </w:rPr>
        <w:t>Pri načrtovanju inštalacij in opreme je treba upoštevati tudi priporočila iz smernice IZS MSS 02/2020 z naslovom: Visoko-zmogljive stavbe, razvlaženje zraka in korona virus.</w:t>
      </w:r>
    </w:p>
    <w:bookmarkEnd w:id="346"/>
    <w:p w14:paraId="1907759D" w14:textId="77777777" w:rsidR="00E766B7" w:rsidRPr="00384B9A" w:rsidRDefault="00E766B7" w:rsidP="0034507E"/>
    <w:p w14:paraId="2945CDCC" w14:textId="77777777" w:rsidR="00774C71" w:rsidRDefault="00774C71" w:rsidP="00330085">
      <w:pPr>
        <w:pStyle w:val="Naslov21"/>
        <w:rPr>
          <w:rFonts w:cstheme="minorHAnsi"/>
          <w:spacing w:val="-2"/>
        </w:rPr>
      </w:pPr>
      <w:bookmarkStart w:id="350" w:name="2.8_Načrt_s_področja_požarne_varnosti"/>
      <w:bookmarkStart w:id="351" w:name="_Toc188436875"/>
      <w:bookmarkEnd w:id="350"/>
      <w:r w:rsidRPr="00384B9A">
        <w:rPr>
          <w:rFonts w:cstheme="minorHAnsi"/>
        </w:rPr>
        <w:t>NAČRT</w:t>
      </w:r>
      <w:r w:rsidRPr="00384B9A">
        <w:rPr>
          <w:rFonts w:cstheme="minorHAnsi"/>
          <w:spacing w:val="-6"/>
        </w:rPr>
        <w:t xml:space="preserve"> </w:t>
      </w:r>
      <w:r w:rsidRPr="00384B9A">
        <w:rPr>
          <w:rFonts w:cstheme="minorHAnsi"/>
        </w:rPr>
        <w:t>S</w:t>
      </w:r>
      <w:r w:rsidRPr="00384B9A">
        <w:rPr>
          <w:rFonts w:cstheme="minorHAnsi"/>
          <w:spacing w:val="-6"/>
        </w:rPr>
        <w:t xml:space="preserve"> </w:t>
      </w:r>
      <w:r w:rsidRPr="00384B9A">
        <w:rPr>
          <w:rFonts w:cstheme="minorHAnsi"/>
        </w:rPr>
        <w:t>PODROČJA</w:t>
      </w:r>
      <w:r w:rsidRPr="00384B9A">
        <w:rPr>
          <w:rFonts w:cstheme="minorHAnsi"/>
          <w:spacing w:val="-5"/>
        </w:rPr>
        <w:t xml:space="preserve"> </w:t>
      </w:r>
      <w:r w:rsidRPr="00384B9A">
        <w:rPr>
          <w:rFonts w:cstheme="minorHAnsi"/>
        </w:rPr>
        <w:t>POŽARNE</w:t>
      </w:r>
      <w:r w:rsidRPr="00384B9A">
        <w:rPr>
          <w:rFonts w:cstheme="minorHAnsi"/>
          <w:spacing w:val="-6"/>
        </w:rPr>
        <w:t xml:space="preserve"> </w:t>
      </w:r>
      <w:r w:rsidRPr="00384B9A">
        <w:rPr>
          <w:rFonts w:cstheme="minorHAnsi"/>
          <w:spacing w:val="-2"/>
        </w:rPr>
        <w:t>VARNOSTI</w:t>
      </w:r>
      <w:bookmarkStart w:id="352" w:name="2.8.1.1_Načrt_s_področja_požarne_varnost"/>
      <w:bookmarkEnd w:id="351"/>
      <w:bookmarkEnd w:id="352"/>
    </w:p>
    <w:p w14:paraId="34257853" w14:textId="77777777" w:rsidR="0033798B" w:rsidRPr="0033798B" w:rsidRDefault="0033798B" w:rsidP="0034507E"/>
    <w:p w14:paraId="75F4CAA5" w14:textId="77777777" w:rsidR="00774C71" w:rsidRPr="00384B9A" w:rsidRDefault="00774C71" w:rsidP="00415C3F">
      <w:pPr>
        <w:pStyle w:val="Naslov31"/>
        <w:ind w:left="1560"/>
        <w:rPr>
          <w:rFonts w:cstheme="minorHAnsi"/>
          <w:b/>
          <w:sz w:val="16"/>
        </w:rPr>
      </w:pPr>
      <w:r w:rsidRPr="00384B9A">
        <w:rPr>
          <w:rFonts w:cstheme="minorHAnsi"/>
        </w:rPr>
        <w:t>Načrt s področja požarne varnosti oz. Študijo požarne varnosti mora izdelati ustrezno usposobljen in pooblaščen</w:t>
      </w:r>
      <w:r w:rsidRPr="00384B9A">
        <w:rPr>
          <w:rFonts w:cstheme="minorHAnsi"/>
          <w:spacing w:val="-4"/>
        </w:rPr>
        <w:t xml:space="preserve"> </w:t>
      </w:r>
      <w:r w:rsidRPr="00384B9A">
        <w:rPr>
          <w:rFonts w:cstheme="minorHAnsi"/>
        </w:rPr>
        <w:t>inženir,</w:t>
      </w:r>
      <w:r w:rsidRPr="00384B9A">
        <w:rPr>
          <w:rFonts w:cstheme="minorHAnsi"/>
          <w:spacing w:val="-4"/>
        </w:rPr>
        <w:t xml:space="preserve"> </w:t>
      </w:r>
      <w:r w:rsidRPr="00384B9A">
        <w:rPr>
          <w:rFonts w:cstheme="minorHAnsi"/>
        </w:rPr>
        <w:t>ki</w:t>
      </w:r>
      <w:r w:rsidRPr="00384B9A">
        <w:rPr>
          <w:rFonts w:cstheme="minorHAnsi"/>
          <w:spacing w:val="-4"/>
        </w:rPr>
        <w:t xml:space="preserve"> </w:t>
      </w:r>
      <w:r w:rsidRPr="00384B9A">
        <w:rPr>
          <w:rFonts w:cstheme="minorHAnsi"/>
        </w:rPr>
        <w:t>mora</w:t>
      </w:r>
      <w:r w:rsidRPr="00384B9A">
        <w:rPr>
          <w:rFonts w:cstheme="minorHAnsi"/>
          <w:spacing w:val="-4"/>
        </w:rPr>
        <w:t xml:space="preserve"> </w:t>
      </w:r>
      <w:r w:rsidRPr="00384B9A">
        <w:rPr>
          <w:rFonts w:cstheme="minorHAnsi"/>
        </w:rPr>
        <w:t>dokumentacijo</w:t>
      </w:r>
      <w:r w:rsidRPr="00384B9A">
        <w:rPr>
          <w:rFonts w:cstheme="minorHAnsi"/>
          <w:spacing w:val="-4"/>
        </w:rPr>
        <w:t xml:space="preserve"> </w:t>
      </w:r>
      <w:r w:rsidRPr="00384B9A">
        <w:rPr>
          <w:rFonts w:cstheme="minorHAnsi"/>
        </w:rPr>
        <w:t>in</w:t>
      </w:r>
      <w:r w:rsidRPr="00384B9A">
        <w:rPr>
          <w:rFonts w:cstheme="minorHAnsi"/>
          <w:spacing w:val="-4"/>
        </w:rPr>
        <w:t xml:space="preserve"> </w:t>
      </w:r>
      <w:r w:rsidRPr="00384B9A">
        <w:rPr>
          <w:rFonts w:cstheme="minorHAnsi"/>
        </w:rPr>
        <w:t>vse</w:t>
      </w:r>
      <w:r w:rsidRPr="00384B9A">
        <w:rPr>
          <w:rFonts w:cstheme="minorHAnsi"/>
          <w:spacing w:val="-5"/>
        </w:rPr>
        <w:t xml:space="preserve"> </w:t>
      </w:r>
      <w:r w:rsidRPr="00384B9A">
        <w:rPr>
          <w:rFonts w:cstheme="minorHAnsi"/>
        </w:rPr>
        <w:t>spremembe</w:t>
      </w:r>
      <w:r w:rsidRPr="00384B9A">
        <w:rPr>
          <w:rFonts w:cstheme="minorHAnsi"/>
          <w:spacing w:val="-5"/>
        </w:rPr>
        <w:t xml:space="preserve"> </w:t>
      </w:r>
      <w:r w:rsidRPr="00384B9A">
        <w:rPr>
          <w:rFonts w:cstheme="minorHAnsi"/>
        </w:rPr>
        <w:t>pisno</w:t>
      </w:r>
      <w:r w:rsidRPr="00384B9A">
        <w:rPr>
          <w:rFonts w:cstheme="minorHAnsi"/>
          <w:spacing w:val="-4"/>
        </w:rPr>
        <w:t xml:space="preserve"> </w:t>
      </w:r>
      <w:r w:rsidRPr="00384B9A">
        <w:rPr>
          <w:rFonts w:cstheme="minorHAnsi"/>
        </w:rPr>
        <w:t>obravnavati</w:t>
      </w:r>
      <w:r w:rsidRPr="00384B9A">
        <w:rPr>
          <w:rFonts w:cstheme="minorHAnsi"/>
          <w:spacing w:val="-4"/>
        </w:rPr>
        <w:t xml:space="preserve"> </w:t>
      </w:r>
      <w:r w:rsidRPr="00384B9A">
        <w:rPr>
          <w:rFonts w:cstheme="minorHAnsi"/>
        </w:rPr>
        <w:t>in</w:t>
      </w:r>
      <w:r w:rsidRPr="00384B9A">
        <w:rPr>
          <w:rFonts w:cstheme="minorHAnsi"/>
          <w:spacing w:val="-4"/>
        </w:rPr>
        <w:t xml:space="preserve"> </w:t>
      </w:r>
      <w:r w:rsidRPr="00384B9A">
        <w:rPr>
          <w:rFonts w:cstheme="minorHAnsi"/>
        </w:rPr>
        <w:t>potrditi</w:t>
      </w:r>
      <w:r w:rsidRPr="00384B9A">
        <w:rPr>
          <w:rFonts w:cstheme="minorHAnsi"/>
          <w:spacing w:val="-4"/>
        </w:rPr>
        <w:t xml:space="preserve"> </w:t>
      </w:r>
      <w:r w:rsidRPr="00384B9A">
        <w:rPr>
          <w:rFonts w:cstheme="minorHAnsi"/>
        </w:rPr>
        <w:t>z</w:t>
      </w:r>
      <w:r w:rsidRPr="00384B9A">
        <w:rPr>
          <w:rFonts w:cstheme="minorHAnsi"/>
          <w:spacing w:val="-3"/>
        </w:rPr>
        <w:t xml:space="preserve"> </w:t>
      </w:r>
      <w:r w:rsidRPr="00384B9A">
        <w:rPr>
          <w:rFonts w:cstheme="minorHAnsi"/>
        </w:rPr>
        <w:t>žigom</w:t>
      </w:r>
      <w:r w:rsidRPr="00384B9A">
        <w:rPr>
          <w:rFonts w:cstheme="minorHAnsi"/>
          <w:spacing w:val="-4"/>
        </w:rPr>
        <w:t xml:space="preserve"> </w:t>
      </w:r>
      <w:r w:rsidRPr="00384B9A">
        <w:rPr>
          <w:rFonts w:cstheme="minorHAnsi"/>
        </w:rPr>
        <w:t xml:space="preserve">ter </w:t>
      </w:r>
      <w:r w:rsidRPr="00384B9A">
        <w:rPr>
          <w:rFonts w:cstheme="minorHAnsi"/>
          <w:spacing w:val="-2"/>
        </w:rPr>
        <w:t>podpisom.</w:t>
      </w:r>
    </w:p>
    <w:p w14:paraId="4B0F1D58" w14:textId="77777777" w:rsidR="00774C71" w:rsidRPr="00384B9A" w:rsidRDefault="00774C71" w:rsidP="00415C3F">
      <w:pPr>
        <w:pStyle w:val="Telobesedila"/>
        <w:ind w:left="1560"/>
        <w:rPr>
          <w:rFonts w:cstheme="minorHAnsi"/>
        </w:rPr>
      </w:pPr>
    </w:p>
    <w:p w14:paraId="1DE5871F" w14:textId="3CEAD2F9" w:rsidR="00774C71" w:rsidRPr="00384B9A" w:rsidRDefault="00774C71" w:rsidP="00415C3F">
      <w:pPr>
        <w:pStyle w:val="Naslov31"/>
        <w:ind w:left="1560"/>
        <w:rPr>
          <w:rFonts w:cstheme="minorHAnsi"/>
        </w:rPr>
      </w:pPr>
      <w:bookmarkStart w:id="353" w:name="2.8.1.2_Načrt_oz._Študija_se_izdela_v_sk"/>
      <w:bookmarkEnd w:id="353"/>
      <w:r w:rsidRPr="00384B9A">
        <w:rPr>
          <w:rFonts w:cstheme="minorHAnsi"/>
        </w:rPr>
        <w:t xml:space="preserve">Načrt oz. Študija se izdela v skladu </w:t>
      </w:r>
      <w:r w:rsidR="0027125A" w:rsidRPr="00384B9A">
        <w:rPr>
          <w:rFonts w:cstheme="minorHAnsi"/>
        </w:rPr>
        <w:t>z</w:t>
      </w:r>
      <w:r w:rsidRPr="00384B9A">
        <w:rPr>
          <w:rFonts w:cstheme="minorHAnsi"/>
        </w:rPr>
        <w:t xml:space="preserve"> veljavnimi predpisi.</w:t>
      </w:r>
    </w:p>
    <w:p w14:paraId="097D750D" w14:textId="77777777" w:rsidR="00774C71" w:rsidRPr="00384B9A" w:rsidRDefault="00774C71" w:rsidP="00415C3F">
      <w:pPr>
        <w:ind w:left="1560"/>
        <w:rPr>
          <w:rFonts w:cstheme="minorHAnsi"/>
        </w:rPr>
      </w:pPr>
    </w:p>
    <w:p w14:paraId="2D001D76" w14:textId="77777777" w:rsidR="00774C71" w:rsidRPr="00384B9A" w:rsidRDefault="00774C71" w:rsidP="00415C3F">
      <w:pPr>
        <w:pStyle w:val="Naslov31"/>
        <w:ind w:left="1560"/>
        <w:rPr>
          <w:rFonts w:cstheme="minorHAnsi"/>
        </w:rPr>
      </w:pPr>
      <w:bookmarkStart w:id="354" w:name="2.8.1.3_Stavbo_se_projektira_na_način,_d"/>
      <w:bookmarkEnd w:id="354"/>
      <w:r w:rsidRPr="00384B9A">
        <w:rPr>
          <w:rFonts w:cstheme="minorHAnsi"/>
        </w:rPr>
        <w:t>Stavbo</w:t>
      </w:r>
      <w:r w:rsidRPr="00384B9A">
        <w:rPr>
          <w:rFonts w:cstheme="minorHAnsi"/>
          <w:spacing w:val="-9"/>
        </w:rPr>
        <w:t xml:space="preserve"> </w:t>
      </w:r>
      <w:r w:rsidRPr="00384B9A">
        <w:rPr>
          <w:rFonts w:cstheme="minorHAnsi"/>
        </w:rPr>
        <w:t>se</w:t>
      </w:r>
      <w:r w:rsidRPr="00384B9A">
        <w:rPr>
          <w:rFonts w:cstheme="minorHAnsi"/>
          <w:spacing w:val="-8"/>
        </w:rPr>
        <w:t xml:space="preserve"> </w:t>
      </w:r>
      <w:r w:rsidRPr="00384B9A">
        <w:rPr>
          <w:rFonts w:cstheme="minorHAnsi"/>
        </w:rPr>
        <w:t>projektira</w:t>
      </w:r>
      <w:r w:rsidRPr="00384B9A">
        <w:rPr>
          <w:rFonts w:cstheme="minorHAnsi"/>
          <w:spacing w:val="-8"/>
        </w:rPr>
        <w:t xml:space="preserve"> </w:t>
      </w:r>
      <w:r w:rsidRPr="00384B9A">
        <w:rPr>
          <w:rFonts w:cstheme="minorHAnsi"/>
        </w:rPr>
        <w:t>na</w:t>
      </w:r>
      <w:r w:rsidRPr="00384B9A">
        <w:rPr>
          <w:rFonts w:cstheme="minorHAnsi"/>
          <w:spacing w:val="-8"/>
        </w:rPr>
        <w:t xml:space="preserve"> </w:t>
      </w:r>
      <w:r w:rsidRPr="00384B9A">
        <w:rPr>
          <w:rFonts w:cstheme="minorHAnsi"/>
        </w:rPr>
        <w:t>način,</w:t>
      </w:r>
      <w:r w:rsidRPr="00384B9A">
        <w:rPr>
          <w:rFonts w:cstheme="minorHAnsi"/>
          <w:spacing w:val="-7"/>
        </w:rPr>
        <w:t xml:space="preserve"> </w:t>
      </w:r>
      <w:r w:rsidRPr="00384B9A">
        <w:rPr>
          <w:rFonts w:cstheme="minorHAnsi"/>
        </w:rPr>
        <w:t>da</w:t>
      </w:r>
      <w:r w:rsidRPr="00384B9A">
        <w:rPr>
          <w:rFonts w:cstheme="minorHAnsi"/>
          <w:spacing w:val="-9"/>
        </w:rPr>
        <w:t xml:space="preserve"> </w:t>
      </w:r>
      <w:r w:rsidRPr="00384B9A">
        <w:rPr>
          <w:rFonts w:cstheme="minorHAnsi"/>
        </w:rPr>
        <w:t>se</w:t>
      </w:r>
      <w:r w:rsidRPr="00384B9A">
        <w:rPr>
          <w:rFonts w:cstheme="minorHAnsi"/>
          <w:spacing w:val="-8"/>
        </w:rPr>
        <w:t xml:space="preserve"> </w:t>
      </w:r>
      <w:r w:rsidRPr="00384B9A">
        <w:rPr>
          <w:rFonts w:cstheme="minorHAnsi"/>
        </w:rPr>
        <w:t>predvidi</w:t>
      </w:r>
      <w:r w:rsidRPr="00384B9A">
        <w:rPr>
          <w:rFonts w:cstheme="minorHAnsi"/>
          <w:spacing w:val="-8"/>
        </w:rPr>
        <w:t xml:space="preserve"> </w:t>
      </w:r>
      <w:r w:rsidRPr="00384B9A">
        <w:rPr>
          <w:rFonts w:cstheme="minorHAnsi"/>
        </w:rPr>
        <w:t>najmanjše</w:t>
      </w:r>
      <w:r w:rsidRPr="00384B9A">
        <w:rPr>
          <w:rFonts w:cstheme="minorHAnsi"/>
          <w:spacing w:val="-8"/>
        </w:rPr>
        <w:t xml:space="preserve"> </w:t>
      </w:r>
      <w:r w:rsidRPr="00384B9A">
        <w:rPr>
          <w:rFonts w:cstheme="minorHAnsi"/>
        </w:rPr>
        <w:t>možno</w:t>
      </w:r>
      <w:r w:rsidRPr="00384B9A">
        <w:rPr>
          <w:rFonts w:cstheme="minorHAnsi"/>
          <w:spacing w:val="-9"/>
        </w:rPr>
        <w:t xml:space="preserve"> </w:t>
      </w:r>
      <w:r w:rsidRPr="00384B9A">
        <w:rPr>
          <w:rFonts w:cstheme="minorHAnsi"/>
        </w:rPr>
        <w:t>število</w:t>
      </w:r>
      <w:r w:rsidRPr="00384B9A">
        <w:rPr>
          <w:rFonts w:cstheme="minorHAnsi"/>
          <w:spacing w:val="-8"/>
        </w:rPr>
        <w:t xml:space="preserve"> </w:t>
      </w:r>
      <w:r w:rsidRPr="00384B9A">
        <w:rPr>
          <w:rFonts w:cstheme="minorHAnsi"/>
        </w:rPr>
        <w:t>požarnih</w:t>
      </w:r>
      <w:r w:rsidRPr="00384B9A">
        <w:rPr>
          <w:rFonts w:cstheme="minorHAnsi"/>
          <w:spacing w:val="-9"/>
        </w:rPr>
        <w:t xml:space="preserve"> </w:t>
      </w:r>
      <w:r w:rsidRPr="00384B9A">
        <w:rPr>
          <w:rFonts w:cstheme="minorHAnsi"/>
        </w:rPr>
        <w:t>sektorjev.</w:t>
      </w:r>
      <w:r w:rsidRPr="00384B9A">
        <w:rPr>
          <w:rFonts w:cstheme="minorHAnsi"/>
          <w:spacing w:val="-9"/>
        </w:rPr>
        <w:t xml:space="preserve"> </w:t>
      </w:r>
      <w:r w:rsidRPr="00384B9A">
        <w:rPr>
          <w:rFonts w:cstheme="minorHAnsi"/>
        </w:rPr>
        <w:t>Zasnova</w:t>
      </w:r>
      <w:r w:rsidRPr="00384B9A">
        <w:rPr>
          <w:rFonts w:cstheme="minorHAnsi"/>
          <w:spacing w:val="-9"/>
        </w:rPr>
        <w:t xml:space="preserve"> </w:t>
      </w:r>
      <w:r w:rsidRPr="00384B9A">
        <w:rPr>
          <w:rFonts w:cstheme="minorHAnsi"/>
        </w:rPr>
        <w:t>naj predvidi najmanjše možno število požarnih sektorjev, usklajeno s funkcionalno zasnovo stavbe.</w:t>
      </w:r>
    </w:p>
    <w:p w14:paraId="7876F202" w14:textId="77777777" w:rsidR="00774C71" w:rsidRPr="00384B9A" w:rsidRDefault="00774C71" w:rsidP="0034507E"/>
    <w:p w14:paraId="062F3522" w14:textId="492D8F13" w:rsidR="00774C71" w:rsidRDefault="00774C71" w:rsidP="00330085">
      <w:pPr>
        <w:pStyle w:val="Naslov21"/>
        <w:rPr>
          <w:rFonts w:cstheme="minorHAnsi"/>
        </w:rPr>
      </w:pPr>
      <w:bookmarkStart w:id="355" w:name="2.9_Načrti_s_področja_krajinske_arhitekt"/>
      <w:bookmarkStart w:id="356" w:name="_Toc188436876"/>
      <w:bookmarkEnd w:id="355"/>
      <w:r w:rsidRPr="00384B9A">
        <w:rPr>
          <w:rFonts w:cstheme="minorHAnsi"/>
        </w:rPr>
        <w:t>NAČRTI S PODROČJA ZUNANJE UREDITVE</w:t>
      </w:r>
      <w:bookmarkEnd w:id="356"/>
      <w:r w:rsidRPr="00384B9A">
        <w:rPr>
          <w:rFonts w:cstheme="minorHAnsi"/>
        </w:rPr>
        <w:t xml:space="preserve"> </w:t>
      </w:r>
      <w:bookmarkStart w:id="357" w:name="2.9.1.1_Projektant_mora_izdelati_tudi_pr"/>
      <w:bookmarkEnd w:id="357"/>
    </w:p>
    <w:p w14:paraId="56C00481" w14:textId="77777777" w:rsidR="0033798B" w:rsidRPr="0033798B" w:rsidRDefault="0033798B" w:rsidP="0034507E"/>
    <w:p w14:paraId="5C161D4F" w14:textId="77777777" w:rsidR="00774C71" w:rsidRPr="00384B9A" w:rsidRDefault="00774C71" w:rsidP="00415C3F">
      <w:pPr>
        <w:pStyle w:val="Naslov31"/>
        <w:ind w:left="1560"/>
        <w:rPr>
          <w:rFonts w:cstheme="minorHAnsi"/>
        </w:rPr>
      </w:pPr>
      <w:r w:rsidRPr="00384B9A">
        <w:rPr>
          <w:rFonts w:cstheme="minorHAnsi"/>
        </w:rPr>
        <w:t>Projektant mora izdelati tudi prikaze zunanje ureditve obravnavanega območja, v kateri mora biti prikazana:</w:t>
      </w:r>
    </w:p>
    <w:p w14:paraId="576F563C" w14:textId="77777777" w:rsidR="00774C71" w:rsidRPr="00384B9A" w:rsidRDefault="00774C71" w:rsidP="006E68CA">
      <w:pPr>
        <w:pStyle w:val="ODSTAVEKII"/>
        <w:ind w:left="1985"/>
        <w:rPr>
          <w:rFonts w:cstheme="minorHAnsi"/>
        </w:rPr>
      </w:pPr>
      <w:r w:rsidRPr="00384B9A">
        <w:rPr>
          <w:rFonts w:cstheme="minorHAnsi"/>
        </w:rPr>
        <w:t>prometna</w:t>
      </w:r>
      <w:r w:rsidRPr="00384B9A">
        <w:rPr>
          <w:rFonts w:cstheme="minorHAnsi"/>
          <w:spacing w:val="-7"/>
        </w:rPr>
        <w:t xml:space="preserve"> </w:t>
      </w:r>
      <w:r w:rsidRPr="00384B9A">
        <w:rPr>
          <w:rFonts w:cstheme="minorHAnsi"/>
          <w:spacing w:val="-2"/>
        </w:rPr>
        <w:t>ureditev,</w:t>
      </w:r>
    </w:p>
    <w:p w14:paraId="654C2345" w14:textId="3F9B11C4" w:rsidR="00774C71" w:rsidRPr="00384B9A" w:rsidRDefault="00774C71" w:rsidP="006E68CA">
      <w:pPr>
        <w:pStyle w:val="ODSTAVEKII"/>
        <w:ind w:left="1985"/>
        <w:rPr>
          <w:rFonts w:cstheme="minorHAnsi"/>
        </w:rPr>
      </w:pPr>
      <w:r w:rsidRPr="00384B9A">
        <w:rPr>
          <w:rFonts w:cstheme="minorHAnsi"/>
        </w:rPr>
        <w:t>parkirna</w:t>
      </w:r>
      <w:r w:rsidRPr="00384B9A">
        <w:rPr>
          <w:rFonts w:cstheme="minorHAnsi"/>
          <w:spacing w:val="-5"/>
        </w:rPr>
        <w:t xml:space="preserve"> </w:t>
      </w:r>
      <w:r w:rsidRPr="00384B9A">
        <w:rPr>
          <w:rFonts w:cstheme="minorHAnsi"/>
        </w:rPr>
        <w:t>mesta</w:t>
      </w:r>
      <w:r w:rsidRPr="00384B9A">
        <w:rPr>
          <w:rFonts w:cstheme="minorHAnsi"/>
          <w:spacing w:val="-5"/>
        </w:rPr>
        <w:t xml:space="preserve"> </w:t>
      </w:r>
      <w:r w:rsidRPr="00384B9A">
        <w:rPr>
          <w:rFonts w:cstheme="minorHAnsi"/>
        </w:rPr>
        <w:t>za</w:t>
      </w:r>
      <w:r w:rsidRPr="00384B9A">
        <w:rPr>
          <w:rFonts w:cstheme="minorHAnsi"/>
          <w:spacing w:val="-5"/>
        </w:rPr>
        <w:t xml:space="preserve"> </w:t>
      </w:r>
      <w:r w:rsidRPr="00384B9A">
        <w:rPr>
          <w:rFonts w:cstheme="minorHAnsi"/>
        </w:rPr>
        <w:t>obiskovalce</w:t>
      </w:r>
      <w:r w:rsidRPr="00384B9A">
        <w:rPr>
          <w:rFonts w:cstheme="minorHAnsi"/>
          <w:spacing w:val="-4"/>
        </w:rPr>
        <w:t xml:space="preserve"> </w:t>
      </w:r>
      <w:r w:rsidRPr="00384B9A">
        <w:rPr>
          <w:rFonts w:cstheme="minorHAnsi"/>
        </w:rPr>
        <w:t>in</w:t>
      </w:r>
      <w:r w:rsidRPr="00384B9A">
        <w:rPr>
          <w:rFonts w:cstheme="minorHAnsi"/>
          <w:spacing w:val="-4"/>
        </w:rPr>
        <w:t xml:space="preserve"> </w:t>
      </w:r>
      <w:r w:rsidRPr="00384B9A">
        <w:rPr>
          <w:rFonts w:cstheme="minorHAnsi"/>
          <w:spacing w:val="-2"/>
        </w:rPr>
        <w:t>zaposlene,</w:t>
      </w:r>
      <w:r w:rsidR="0027125A" w:rsidRPr="00384B9A">
        <w:rPr>
          <w:rFonts w:cstheme="minorHAnsi"/>
          <w:spacing w:val="-2"/>
        </w:rPr>
        <w:t xml:space="preserve"> invalide,</w:t>
      </w:r>
    </w:p>
    <w:p w14:paraId="34F2085A" w14:textId="77777777" w:rsidR="00774C71" w:rsidRPr="00384B9A" w:rsidRDefault="00774C71" w:rsidP="006E68CA">
      <w:pPr>
        <w:pStyle w:val="ODSTAVEKII"/>
        <w:ind w:left="1985"/>
        <w:rPr>
          <w:rFonts w:cstheme="minorHAnsi"/>
        </w:rPr>
      </w:pPr>
      <w:r w:rsidRPr="00384B9A">
        <w:rPr>
          <w:rFonts w:cstheme="minorHAnsi"/>
        </w:rPr>
        <w:t>hortikulturna</w:t>
      </w:r>
      <w:r w:rsidRPr="00384B9A">
        <w:rPr>
          <w:rFonts w:cstheme="minorHAnsi"/>
          <w:spacing w:val="-10"/>
        </w:rPr>
        <w:t xml:space="preserve"> </w:t>
      </w:r>
      <w:r w:rsidRPr="00384B9A">
        <w:rPr>
          <w:rFonts w:cstheme="minorHAnsi"/>
          <w:spacing w:val="-2"/>
        </w:rPr>
        <w:t>ureditev,</w:t>
      </w:r>
    </w:p>
    <w:p w14:paraId="443728F4" w14:textId="77777777" w:rsidR="00774C71" w:rsidRPr="00384B9A" w:rsidRDefault="00774C71" w:rsidP="006E68CA">
      <w:pPr>
        <w:pStyle w:val="ODSTAVEKII"/>
        <w:ind w:left="1985"/>
        <w:rPr>
          <w:rFonts w:cstheme="minorHAnsi"/>
        </w:rPr>
      </w:pPr>
      <w:r w:rsidRPr="00384B9A">
        <w:rPr>
          <w:rFonts w:cstheme="minorHAnsi"/>
        </w:rPr>
        <w:t>parkovna</w:t>
      </w:r>
      <w:r w:rsidRPr="00384B9A">
        <w:rPr>
          <w:rFonts w:cstheme="minorHAnsi"/>
          <w:spacing w:val="-6"/>
        </w:rPr>
        <w:t xml:space="preserve"> </w:t>
      </w:r>
      <w:r w:rsidRPr="00384B9A">
        <w:rPr>
          <w:rFonts w:cstheme="minorHAnsi"/>
        </w:rPr>
        <w:t>ureditev</w:t>
      </w:r>
      <w:r w:rsidRPr="00384B9A">
        <w:rPr>
          <w:rFonts w:cstheme="minorHAnsi"/>
          <w:spacing w:val="-4"/>
        </w:rPr>
        <w:t xml:space="preserve"> </w:t>
      </w:r>
      <w:r w:rsidRPr="00384B9A">
        <w:rPr>
          <w:rFonts w:cstheme="minorHAnsi"/>
        </w:rPr>
        <w:t>in</w:t>
      </w:r>
      <w:r w:rsidRPr="00384B9A">
        <w:rPr>
          <w:rFonts w:cstheme="minorHAnsi"/>
          <w:spacing w:val="-5"/>
        </w:rPr>
        <w:t xml:space="preserve"> </w:t>
      </w:r>
      <w:r w:rsidRPr="00384B9A">
        <w:rPr>
          <w:rFonts w:cstheme="minorHAnsi"/>
        </w:rPr>
        <w:t>urbana</w:t>
      </w:r>
      <w:r w:rsidRPr="00384B9A">
        <w:rPr>
          <w:rFonts w:cstheme="minorHAnsi"/>
          <w:spacing w:val="-5"/>
        </w:rPr>
        <w:t xml:space="preserve"> </w:t>
      </w:r>
      <w:r w:rsidRPr="00384B9A">
        <w:rPr>
          <w:rFonts w:cstheme="minorHAnsi"/>
          <w:spacing w:val="-2"/>
        </w:rPr>
        <w:t>oprema,</w:t>
      </w:r>
    </w:p>
    <w:p w14:paraId="132B04B1" w14:textId="78D10E92" w:rsidR="00774C71" w:rsidRPr="00384B9A" w:rsidRDefault="00774C71" w:rsidP="006E68CA">
      <w:pPr>
        <w:pStyle w:val="ODSTAVEKII"/>
        <w:ind w:left="1985"/>
        <w:rPr>
          <w:rFonts w:cstheme="minorHAnsi"/>
        </w:rPr>
      </w:pPr>
      <w:r w:rsidRPr="00384B9A">
        <w:rPr>
          <w:rFonts w:cstheme="minorHAnsi"/>
        </w:rPr>
        <w:t>ureditev</w:t>
      </w:r>
      <w:r w:rsidRPr="00384B9A">
        <w:rPr>
          <w:rFonts w:cstheme="minorHAnsi"/>
          <w:spacing w:val="-8"/>
        </w:rPr>
        <w:t xml:space="preserve"> </w:t>
      </w:r>
      <w:r w:rsidRPr="00384B9A">
        <w:rPr>
          <w:rFonts w:cstheme="minorHAnsi"/>
        </w:rPr>
        <w:t xml:space="preserve">dostavnih </w:t>
      </w:r>
      <w:r w:rsidR="0027125A" w:rsidRPr="00384B9A">
        <w:rPr>
          <w:rFonts w:cstheme="minorHAnsi"/>
        </w:rPr>
        <w:t xml:space="preserve">in intervencijskih </w:t>
      </w:r>
      <w:r w:rsidRPr="00384B9A">
        <w:rPr>
          <w:rFonts w:cstheme="minorHAnsi"/>
          <w:spacing w:val="-4"/>
        </w:rPr>
        <w:t>poti.</w:t>
      </w:r>
    </w:p>
    <w:p w14:paraId="745FAAED" w14:textId="77777777" w:rsidR="00774C71" w:rsidRPr="00384B9A" w:rsidRDefault="00774C71" w:rsidP="00415C3F">
      <w:pPr>
        <w:pStyle w:val="Telobesedila"/>
        <w:ind w:left="1560"/>
        <w:rPr>
          <w:rFonts w:cstheme="minorHAnsi"/>
        </w:rPr>
      </w:pPr>
    </w:p>
    <w:p w14:paraId="152D41E2" w14:textId="77777777" w:rsidR="00774C71" w:rsidRPr="00384B9A" w:rsidRDefault="00774C71" w:rsidP="00415C3F">
      <w:pPr>
        <w:pStyle w:val="Naslov31"/>
        <w:ind w:left="1560"/>
        <w:rPr>
          <w:rFonts w:cstheme="minorHAnsi"/>
        </w:rPr>
      </w:pPr>
      <w:bookmarkStart w:id="358" w:name="2.9.1.2_Načrt_zunanje_in_prometne_uredit"/>
      <w:bookmarkEnd w:id="358"/>
      <w:r w:rsidRPr="00384B9A">
        <w:rPr>
          <w:rFonts w:cstheme="minorHAnsi"/>
        </w:rPr>
        <w:t>Načrt zunanje in prometne ureditve v vseh fazah projektiranja obsega:</w:t>
      </w:r>
    </w:p>
    <w:p w14:paraId="04453147" w14:textId="77777777" w:rsidR="00774C71" w:rsidRPr="00384B9A" w:rsidRDefault="00774C71" w:rsidP="006E68CA">
      <w:pPr>
        <w:pStyle w:val="ODSTAVEKII"/>
        <w:ind w:left="1985"/>
        <w:rPr>
          <w:rFonts w:cstheme="minorHAnsi"/>
        </w:rPr>
      </w:pPr>
      <w:r w:rsidRPr="00384B9A">
        <w:rPr>
          <w:rFonts w:cstheme="minorHAnsi"/>
        </w:rPr>
        <w:t>načrte</w:t>
      </w:r>
      <w:r w:rsidRPr="00384B9A">
        <w:rPr>
          <w:rFonts w:cstheme="minorHAnsi"/>
          <w:spacing w:val="25"/>
        </w:rPr>
        <w:t xml:space="preserve"> </w:t>
      </w:r>
      <w:r w:rsidRPr="00384B9A">
        <w:rPr>
          <w:rFonts w:cstheme="minorHAnsi"/>
        </w:rPr>
        <w:t>cest</w:t>
      </w:r>
      <w:r w:rsidRPr="00384B9A">
        <w:rPr>
          <w:rFonts w:cstheme="minorHAnsi"/>
          <w:spacing w:val="27"/>
        </w:rPr>
        <w:t xml:space="preserve"> </w:t>
      </w:r>
      <w:r w:rsidRPr="00384B9A">
        <w:rPr>
          <w:rFonts w:cstheme="minorHAnsi"/>
        </w:rPr>
        <w:t>in</w:t>
      </w:r>
      <w:r w:rsidRPr="00384B9A">
        <w:rPr>
          <w:rFonts w:cstheme="minorHAnsi"/>
          <w:spacing w:val="27"/>
        </w:rPr>
        <w:t xml:space="preserve"> </w:t>
      </w:r>
      <w:r w:rsidRPr="00384B9A">
        <w:rPr>
          <w:rFonts w:cstheme="minorHAnsi"/>
        </w:rPr>
        <w:t>površin</w:t>
      </w:r>
      <w:r w:rsidRPr="00384B9A">
        <w:rPr>
          <w:rFonts w:cstheme="minorHAnsi"/>
          <w:spacing w:val="27"/>
        </w:rPr>
        <w:t xml:space="preserve"> </w:t>
      </w:r>
      <w:r w:rsidRPr="00384B9A">
        <w:rPr>
          <w:rFonts w:cstheme="minorHAnsi"/>
        </w:rPr>
        <w:t>za</w:t>
      </w:r>
      <w:r w:rsidRPr="00384B9A">
        <w:rPr>
          <w:rFonts w:cstheme="minorHAnsi"/>
          <w:spacing w:val="26"/>
        </w:rPr>
        <w:t xml:space="preserve"> </w:t>
      </w:r>
      <w:r w:rsidRPr="00384B9A">
        <w:rPr>
          <w:rFonts w:cstheme="minorHAnsi"/>
        </w:rPr>
        <w:t>mirujoči</w:t>
      </w:r>
      <w:r w:rsidRPr="00384B9A">
        <w:rPr>
          <w:rFonts w:cstheme="minorHAnsi"/>
          <w:spacing w:val="26"/>
        </w:rPr>
        <w:t xml:space="preserve"> </w:t>
      </w:r>
      <w:r w:rsidRPr="00384B9A">
        <w:rPr>
          <w:rFonts w:cstheme="minorHAnsi"/>
        </w:rPr>
        <w:t>promet:</w:t>
      </w:r>
      <w:r w:rsidRPr="00384B9A">
        <w:rPr>
          <w:rFonts w:cstheme="minorHAnsi"/>
          <w:spacing w:val="26"/>
        </w:rPr>
        <w:t xml:space="preserve"> </w:t>
      </w:r>
      <w:r w:rsidRPr="00384B9A">
        <w:rPr>
          <w:rFonts w:cstheme="minorHAnsi"/>
        </w:rPr>
        <w:t>rekonstrukcija</w:t>
      </w:r>
      <w:r w:rsidRPr="00384B9A">
        <w:rPr>
          <w:rFonts w:cstheme="minorHAnsi"/>
          <w:spacing w:val="27"/>
        </w:rPr>
        <w:t xml:space="preserve"> </w:t>
      </w:r>
      <w:r w:rsidRPr="00384B9A">
        <w:rPr>
          <w:rFonts w:cstheme="minorHAnsi"/>
        </w:rPr>
        <w:t>obstoječih</w:t>
      </w:r>
      <w:r w:rsidRPr="00384B9A">
        <w:rPr>
          <w:rFonts w:cstheme="minorHAnsi"/>
          <w:spacing w:val="27"/>
        </w:rPr>
        <w:t xml:space="preserve"> </w:t>
      </w:r>
      <w:r w:rsidRPr="00384B9A">
        <w:rPr>
          <w:rFonts w:cstheme="minorHAnsi"/>
        </w:rPr>
        <w:t>in</w:t>
      </w:r>
      <w:r w:rsidRPr="00384B9A">
        <w:rPr>
          <w:rFonts w:cstheme="minorHAnsi"/>
          <w:spacing w:val="27"/>
        </w:rPr>
        <w:t xml:space="preserve"> </w:t>
      </w:r>
      <w:r w:rsidRPr="00384B9A">
        <w:rPr>
          <w:rFonts w:cstheme="minorHAnsi"/>
        </w:rPr>
        <w:t>izgradnja</w:t>
      </w:r>
      <w:r w:rsidRPr="00384B9A">
        <w:rPr>
          <w:rFonts w:cstheme="minorHAnsi"/>
          <w:spacing w:val="27"/>
        </w:rPr>
        <w:t xml:space="preserve"> </w:t>
      </w:r>
      <w:r w:rsidRPr="00384B9A">
        <w:rPr>
          <w:rFonts w:cstheme="minorHAnsi"/>
        </w:rPr>
        <w:t>novih,</w:t>
      </w:r>
      <w:r w:rsidRPr="00384B9A">
        <w:rPr>
          <w:rFonts w:cstheme="minorHAnsi"/>
          <w:spacing w:val="27"/>
        </w:rPr>
        <w:t xml:space="preserve"> </w:t>
      </w:r>
      <w:r w:rsidRPr="00384B9A">
        <w:rPr>
          <w:rFonts w:cstheme="minorHAnsi"/>
        </w:rPr>
        <w:t>ki</w:t>
      </w:r>
      <w:r w:rsidRPr="00384B9A">
        <w:rPr>
          <w:rFonts w:cstheme="minorHAnsi"/>
          <w:spacing w:val="25"/>
        </w:rPr>
        <w:t xml:space="preserve"> </w:t>
      </w:r>
      <w:r w:rsidRPr="00384B9A">
        <w:rPr>
          <w:rFonts w:cstheme="minorHAnsi"/>
        </w:rPr>
        <w:t>zajema</w:t>
      </w:r>
      <w:r w:rsidRPr="00384B9A">
        <w:rPr>
          <w:rFonts w:cstheme="minorHAnsi"/>
          <w:spacing w:val="27"/>
        </w:rPr>
        <w:t xml:space="preserve"> </w:t>
      </w:r>
      <w:r w:rsidRPr="00384B9A">
        <w:rPr>
          <w:rFonts w:cstheme="minorHAnsi"/>
        </w:rPr>
        <w:t>tudi izdelavo prometne sheme za pešce, kolesarje, tekoči in mirujoči motorni promet,</w:t>
      </w:r>
    </w:p>
    <w:p w14:paraId="6D8030C7" w14:textId="77777777" w:rsidR="00774C71" w:rsidRPr="00384B9A" w:rsidRDefault="00774C71" w:rsidP="006E68CA">
      <w:pPr>
        <w:pStyle w:val="ODSTAVEKII"/>
        <w:ind w:left="1985"/>
        <w:rPr>
          <w:rFonts w:cstheme="minorHAnsi"/>
        </w:rPr>
      </w:pPr>
      <w:r w:rsidRPr="00384B9A">
        <w:rPr>
          <w:rFonts w:cstheme="minorHAnsi"/>
        </w:rPr>
        <w:t>načrt</w:t>
      </w:r>
      <w:r w:rsidRPr="00384B9A">
        <w:rPr>
          <w:rFonts w:cstheme="minorHAnsi"/>
          <w:spacing w:val="-6"/>
        </w:rPr>
        <w:t xml:space="preserve"> </w:t>
      </w:r>
      <w:r w:rsidRPr="00384B9A">
        <w:rPr>
          <w:rFonts w:cstheme="minorHAnsi"/>
        </w:rPr>
        <w:t>meteorne</w:t>
      </w:r>
      <w:r w:rsidRPr="00384B9A">
        <w:rPr>
          <w:rFonts w:cstheme="minorHAnsi"/>
          <w:spacing w:val="-6"/>
        </w:rPr>
        <w:t xml:space="preserve"> </w:t>
      </w:r>
      <w:r w:rsidRPr="00384B9A">
        <w:rPr>
          <w:rFonts w:cstheme="minorHAnsi"/>
          <w:spacing w:val="-2"/>
        </w:rPr>
        <w:t>kanalizacije,</w:t>
      </w:r>
    </w:p>
    <w:p w14:paraId="69DC4723" w14:textId="77777777" w:rsidR="00774C71" w:rsidRPr="00384B9A" w:rsidRDefault="00774C71" w:rsidP="006E68CA">
      <w:pPr>
        <w:pStyle w:val="ODSTAVEKII"/>
        <w:ind w:left="1985"/>
        <w:rPr>
          <w:rFonts w:cstheme="minorHAnsi"/>
        </w:rPr>
      </w:pPr>
      <w:r w:rsidRPr="00384B9A">
        <w:rPr>
          <w:rFonts w:cstheme="minorHAnsi"/>
        </w:rPr>
        <w:t>načrt</w:t>
      </w:r>
      <w:r w:rsidRPr="00384B9A">
        <w:rPr>
          <w:rFonts w:cstheme="minorHAnsi"/>
          <w:spacing w:val="-5"/>
        </w:rPr>
        <w:t xml:space="preserve"> </w:t>
      </w:r>
      <w:r w:rsidRPr="00384B9A">
        <w:rPr>
          <w:rFonts w:cstheme="minorHAnsi"/>
        </w:rPr>
        <w:t>fekalne</w:t>
      </w:r>
      <w:r w:rsidRPr="00384B9A">
        <w:rPr>
          <w:rFonts w:cstheme="minorHAnsi"/>
          <w:spacing w:val="-5"/>
        </w:rPr>
        <w:t xml:space="preserve"> </w:t>
      </w:r>
      <w:r w:rsidRPr="00384B9A">
        <w:rPr>
          <w:rFonts w:cstheme="minorHAnsi"/>
          <w:spacing w:val="-2"/>
        </w:rPr>
        <w:t>kanalizacije,</w:t>
      </w:r>
    </w:p>
    <w:p w14:paraId="42A20BDE" w14:textId="77777777" w:rsidR="00774C71" w:rsidRPr="00384B9A" w:rsidRDefault="00774C71" w:rsidP="006E68CA">
      <w:pPr>
        <w:pStyle w:val="ODSTAVEKII"/>
        <w:ind w:left="1985"/>
        <w:rPr>
          <w:rFonts w:cstheme="minorHAnsi"/>
        </w:rPr>
      </w:pPr>
      <w:r w:rsidRPr="00384B9A">
        <w:rPr>
          <w:rFonts w:cstheme="minorHAnsi"/>
        </w:rPr>
        <w:t>načrt</w:t>
      </w:r>
      <w:r w:rsidRPr="00384B9A">
        <w:rPr>
          <w:rFonts w:cstheme="minorHAnsi"/>
          <w:spacing w:val="-4"/>
        </w:rPr>
        <w:t xml:space="preserve"> </w:t>
      </w:r>
      <w:r w:rsidRPr="00384B9A">
        <w:rPr>
          <w:rFonts w:cstheme="minorHAnsi"/>
        </w:rPr>
        <w:t>javne</w:t>
      </w:r>
      <w:r w:rsidRPr="00384B9A">
        <w:rPr>
          <w:rFonts w:cstheme="minorHAnsi"/>
          <w:spacing w:val="-4"/>
        </w:rPr>
        <w:t xml:space="preserve"> </w:t>
      </w:r>
      <w:r w:rsidRPr="00384B9A">
        <w:rPr>
          <w:rFonts w:cstheme="minorHAnsi"/>
        </w:rPr>
        <w:t>razsvetljave,</w:t>
      </w:r>
    </w:p>
    <w:p w14:paraId="5DAE0AAE" w14:textId="77777777" w:rsidR="00774C71" w:rsidRPr="00384B9A" w:rsidRDefault="00774C71" w:rsidP="006E68CA">
      <w:pPr>
        <w:pStyle w:val="ODSTAVEKII"/>
        <w:ind w:left="1985"/>
        <w:rPr>
          <w:rFonts w:cstheme="minorHAnsi"/>
        </w:rPr>
      </w:pPr>
      <w:r w:rsidRPr="00384B9A">
        <w:rPr>
          <w:rFonts w:cstheme="minorHAnsi"/>
        </w:rPr>
        <w:t>načrt</w:t>
      </w:r>
      <w:r w:rsidRPr="00384B9A">
        <w:rPr>
          <w:rFonts w:cstheme="minorHAnsi"/>
          <w:spacing w:val="-6"/>
        </w:rPr>
        <w:t xml:space="preserve"> </w:t>
      </w:r>
      <w:r w:rsidRPr="00384B9A">
        <w:rPr>
          <w:rFonts w:cstheme="minorHAnsi"/>
        </w:rPr>
        <w:t>krajinske</w:t>
      </w:r>
      <w:r w:rsidRPr="00384B9A">
        <w:rPr>
          <w:rFonts w:cstheme="minorHAnsi"/>
          <w:spacing w:val="-4"/>
        </w:rPr>
        <w:t xml:space="preserve"> </w:t>
      </w:r>
      <w:r w:rsidRPr="00384B9A">
        <w:rPr>
          <w:rFonts w:cstheme="minorHAnsi"/>
          <w:spacing w:val="-2"/>
        </w:rPr>
        <w:t>arhitekture,</w:t>
      </w:r>
    </w:p>
    <w:p w14:paraId="78DC968A" w14:textId="7BF3B543" w:rsidR="00774C71" w:rsidRPr="00384B9A" w:rsidRDefault="00774C71" w:rsidP="006E68CA">
      <w:pPr>
        <w:pStyle w:val="ODSTAVEKII"/>
        <w:ind w:left="1985"/>
        <w:rPr>
          <w:rFonts w:cstheme="minorHAnsi"/>
        </w:rPr>
      </w:pPr>
      <w:r w:rsidRPr="00384B9A">
        <w:rPr>
          <w:rFonts w:cstheme="minorHAnsi"/>
        </w:rPr>
        <w:t>koordinacij</w:t>
      </w:r>
      <w:r w:rsidR="00D76C40">
        <w:rPr>
          <w:rFonts w:cstheme="minorHAnsi"/>
        </w:rPr>
        <w:t>o</w:t>
      </w:r>
      <w:r w:rsidRPr="00384B9A">
        <w:rPr>
          <w:rFonts w:cstheme="minorHAnsi"/>
          <w:spacing w:val="-9"/>
        </w:rPr>
        <w:t xml:space="preserve"> </w:t>
      </w:r>
      <w:r w:rsidRPr="00384B9A">
        <w:rPr>
          <w:rFonts w:cstheme="minorHAnsi"/>
        </w:rPr>
        <w:t>projektantov</w:t>
      </w:r>
      <w:r w:rsidRPr="00384B9A">
        <w:rPr>
          <w:rFonts w:cstheme="minorHAnsi"/>
          <w:spacing w:val="-7"/>
        </w:rPr>
        <w:t xml:space="preserve"> </w:t>
      </w:r>
      <w:r w:rsidRPr="00384B9A">
        <w:rPr>
          <w:rFonts w:cstheme="minorHAnsi"/>
        </w:rPr>
        <w:t>komunalnih</w:t>
      </w:r>
      <w:r w:rsidRPr="00384B9A">
        <w:rPr>
          <w:rFonts w:cstheme="minorHAnsi"/>
          <w:spacing w:val="-7"/>
        </w:rPr>
        <w:t xml:space="preserve"> </w:t>
      </w:r>
      <w:r w:rsidRPr="00384B9A">
        <w:rPr>
          <w:rFonts w:cstheme="minorHAnsi"/>
        </w:rPr>
        <w:t>vodov</w:t>
      </w:r>
      <w:r w:rsidRPr="00384B9A">
        <w:rPr>
          <w:rFonts w:cstheme="minorHAnsi"/>
          <w:spacing w:val="-7"/>
        </w:rPr>
        <w:t xml:space="preserve"> </w:t>
      </w:r>
      <w:r w:rsidRPr="00384B9A">
        <w:rPr>
          <w:rFonts w:cstheme="minorHAnsi"/>
        </w:rPr>
        <w:t>(</w:t>
      </w:r>
      <w:r w:rsidR="0045181E" w:rsidRPr="00384B9A">
        <w:rPr>
          <w:rFonts w:cstheme="minorHAnsi"/>
        </w:rPr>
        <w:t>inštala</w:t>
      </w:r>
      <w:r w:rsidRPr="00384B9A">
        <w:rPr>
          <w:rFonts w:cstheme="minorHAnsi"/>
        </w:rPr>
        <w:t>cije)</w:t>
      </w:r>
      <w:r w:rsidRPr="00384B9A">
        <w:rPr>
          <w:rFonts w:cstheme="minorHAnsi"/>
          <w:spacing w:val="-6"/>
        </w:rPr>
        <w:t xml:space="preserve"> </w:t>
      </w:r>
      <w:r w:rsidRPr="00384B9A">
        <w:rPr>
          <w:rFonts w:cstheme="minorHAnsi"/>
        </w:rPr>
        <w:t>in</w:t>
      </w:r>
      <w:r w:rsidRPr="00384B9A">
        <w:rPr>
          <w:rFonts w:cstheme="minorHAnsi"/>
          <w:spacing w:val="-7"/>
        </w:rPr>
        <w:t xml:space="preserve"> </w:t>
      </w:r>
      <w:r w:rsidRPr="00384B9A">
        <w:rPr>
          <w:rFonts w:cstheme="minorHAnsi"/>
        </w:rPr>
        <w:t>zbirn</w:t>
      </w:r>
      <w:r w:rsidR="00D76C40">
        <w:rPr>
          <w:rFonts w:cstheme="minorHAnsi"/>
        </w:rPr>
        <w:t>o</w:t>
      </w:r>
      <w:r w:rsidRPr="00384B9A">
        <w:rPr>
          <w:rFonts w:cstheme="minorHAnsi"/>
          <w:spacing w:val="-7"/>
        </w:rPr>
        <w:t xml:space="preserve"> </w:t>
      </w:r>
      <w:r w:rsidRPr="00384B9A">
        <w:rPr>
          <w:rFonts w:cstheme="minorHAnsi"/>
        </w:rPr>
        <w:t>kart</w:t>
      </w:r>
      <w:r w:rsidR="00D76C40">
        <w:rPr>
          <w:rFonts w:cstheme="minorHAnsi"/>
        </w:rPr>
        <w:t>o</w:t>
      </w:r>
      <w:r w:rsidRPr="00384B9A">
        <w:rPr>
          <w:rFonts w:cstheme="minorHAnsi"/>
          <w:spacing w:val="-8"/>
        </w:rPr>
        <w:t xml:space="preserve"> </w:t>
      </w:r>
      <w:r w:rsidRPr="00384B9A">
        <w:rPr>
          <w:rFonts w:cstheme="minorHAnsi"/>
        </w:rPr>
        <w:t>komunalnih</w:t>
      </w:r>
      <w:r w:rsidRPr="00384B9A">
        <w:rPr>
          <w:rFonts w:cstheme="minorHAnsi"/>
          <w:spacing w:val="-6"/>
        </w:rPr>
        <w:t xml:space="preserve"> </w:t>
      </w:r>
      <w:r w:rsidRPr="00384B9A">
        <w:rPr>
          <w:rFonts w:cstheme="minorHAnsi"/>
          <w:spacing w:val="-2"/>
        </w:rPr>
        <w:t>vodov.</w:t>
      </w:r>
    </w:p>
    <w:p w14:paraId="41882A76" w14:textId="77777777" w:rsidR="00774C71" w:rsidRPr="00384B9A" w:rsidRDefault="00774C71" w:rsidP="0034507E"/>
    <w:p w14:paraId="1FD1D44D" w14:textId="6DD00507" w:rsidR="00774C71" w:rsidRDefault="00774C71" w:rsidP="00330085">
      <w:pPr>
        <w:pStyle w:val="Naslov21"/>
        <w:rPr>
          <w:rFonts w:cstheme="minorHAnsi"/>
        </w:rPr>
      </w:pPr>
      <w:bookmarkStart w:id="359" w:name="2.10_Načrt_notranje_opreme"/>
      <w:bookmarkStart w:id="360" w:name="_Toc188436877"/>
      <w:bookmarkEnd w:id="359"/>
      <w:r w:rsidRPr="00384B9A">
        <w:rPr>
          <w:rFonts w:cstheme="minorHAnsi"/>
        </w:rPr>
        <w:t xml:space="preserve">NAČRT NOTRANJE </w:t>
      </w:r>
      <w:r w:rsidR="00FF5B72" w:rsidRPr="00384B9A">
        <w:rPr>
          <w:rFonts w:cstheme="minorHAnsi"/>
        </w:rPr>
        <w:t xml:space="preserve">POHIŠTVENE </w:t>
      </w:r>
      <w:r w:rsidRPr="00384B9A">
        <w:rPr>
          <w:rFonts w:cstheme="minorHAnsi"/>
        </w:rPr>
        <w:t>OPREME</w:t>
      </w:r>
      <w:bookmarkStart w:id="361" w:name="2.10.1.1_V_fazi_PZI_je_potrebno_izdelati"/>
      <w:bookmarkEnd w:id="360"/>
      <w:bookmarkEnd w:id="361"/>
    </w:p>
    <w:p w14:paraId="1BE19CD8" w14:textId="77777777" w:rsidR="0033798B" w:rsidRPr="0033798B" w:rsidRDefault="0033798B" w:rsidP="0034507E"/>
    <w:p w14:paraId="4FCA42DF" w14:textId="77777777" w:rsidR="00774C71" w:rsidRPr="00384B9A" w:rsidRDefault="00774C71" w:rsidP="00415C3F">
      <w:pPr>
        <w:pStyle w:val="Naslov31"/>
        <w:ind w:left="1560"/>
        <w:rPr>
          <w:rFonts w:cstheme="minorHAnsi"/>
          <w:b/>
          <w:sz w:val="16"/>
        </w:rPr>
      </w:pPr>
      <w:r w:rsidRPr="00384B9A">
        <w:rPr>
          <w:rFonts w:cstheme="minorHAnsi"/>
        </w:rPr>
        <w:t>V fazi PZI je potrebno izdelati Načrt notranje opreme za celotno stavbo, skupaj s popisom del in materiala</w:t>
      </w:r>
      <w:r w:rsidRPr="00384B9A">
        <w:rPr>
          <w:rFonts w:cstheme="minorHAnsi"/>
          <w:spacing w:val="-3"/>
        </w:rPr>
        <w:t xml:space="preserve"> </w:t>
      </w:r>
      <w:r w:rsidRPr="00384B9A">
        <w:rPr>
          <w:rFonts w:cstheme="minorHAnsi"/>
        </w:rPr>
        <w:t>ter</w:t>
      </w:r>
      <w:r w:rsidRPr="00384B9A">
        <w:rPr>
          <w:rFonts w:cstheme="minorHAnsi"/>
          <w:spacing w:val="-2"/>
        </w:rPr>
        <w:t xml:space="preserve"> </w:t>
      </w:r>
      <w:r w:rsidRPr="00384B9A">
        <w:rPr>
          <w:rFonts w:cstheme="minorHAnsi"/>
        </w:rPr>
        <w:t>s</w:t>
      </w:r>
      <w:r w:rsidRPr="00384B9A">
        <w:rPr>
          <w:rFonts w:cstheme="minorHAnsi"/>
          <w:spacing w:val="-2"/>
        </w:rPr>
        <w:t xml:space="preserve"> </w:t>
      </w:r>
      <w:r w:rsidRPr="00384B9A">
        <w:rPr>
          <w:rFonts w:cstheme="minorHAnsi"/>
        </w:rPr>
        <w:t>projektantsko</w:t>
      </w:r>
      <w:r w:rsidRPr="00384B9A">
        <w:rPr>
          <w:rFonts w:cstheme="minorHAnsi"/>
          <w:spacing w:val="-3"/>
        </w:rPr>
        <w:t xml:space="preserve"> </w:t>
      </w:r>
      <w:r w:rsidRPr="00384B9A">
        <w:rPr>
          <w:rFonts w:cstheme="minorHAnsi"/>
        </w:rPr>
        <w:t>oceno</w:t>
      </w:r>
      <w:r w:rsidRPr="00384B9A">
        <w:rPr>
          <w:rFonts w:cstheme="minorHAnsi"/>
          <w:spacing w:val="-3"/>
        </w:rPr>
        <w:t xml:space="preserve"> </w:t>
      </w:r>
      <w:r w:rsidRPr="00384B9A">
        <w:rPr>
          <w:rFonts w:cstheme="minorHAnsi"/>
        </w:rPr>
        <w:t>del</w:t>
      </w:r>
      <w:r w:rsidRPr="00384B9A">
        <w:rPr>
          <w:rFonts w:cstheme="minorHAnsi"/>
          <w:spacing w:val="-3"/>
        </w:rPr>
        <w:t xml:space="preserve"> </w:t>
      </w:r>
      <w:r w:rsidRPr="00384B9A">
        <w:rPr>
          <w:rFonts w:cstheme="minorHAnsi"/>
        </w:rPr>
        <w:t>in</w:t>
      </w:r>
      <w:r w:rsidRPr="00384B9A">
        <w:rPr>
          <w:rFonts w:cstheme="minorHAnsi"/>
          <w:spacing w:val="-3"/>
        </w:rPr>
        <w:t xml:space="preserve"> </w:t>
      </w:r>
      <w:r w:rsidRPr="00384B9A">
        <w:rPr>
          <w:rFonts w:cstheme="minorHAnsi"/>
        </w:rPr>
        <w:t>materiala</w:t>
      </w:r>
      <w:r w:rsidRPr="00384B9A">
        <w:rPr>
          <w:rFonts w:cstheme="minorHAnsi"/>
          <w:spacing w:val="-3"/>
        </w:rPr>
        <w:t xml:space="preserve"> </w:t>
      </w:r>
      <w:r w:rsidRPr="00384B9A">
        <w:rPr>
          <w:rFonts w:cstheme="minorHAnsi"/>
        </w:rPr>
        <w:t>po</w:t>
      </w:r>
      <w:r w:rsidRPr="00384B9A">
        <w:rPr>
          <w:rFonts w:cstheme="minorHAnsi"/>
          <w:spacing w:val="-3"/>
        </w:rPr>
        <w:t xml:space="preserve"> </w:t>
      </w:r>
      <w:r w:rsidRPr="00384B9A">
        <w:rPr>
          <w:rFonts w:cstheme="minorHAnsi"/>
        </w:rPr>
        <w:t>posameznih</w:t>
      </w:r>
      <w:r w:rsidRPr="00384B9A">
        <w:rPr>
          <w:rFonts w:cstheme="minorHAnsi"/>
          <w:spacing w:val="-3"/>
        </w:rPr>
        <w:t xml:space="preserve"> </w:t>
      </w:r>
      <w:r w:rsidRPr="00384B9A">
        <w:rPr>
          <w:rFonts w:cstheme="minorHAnsi"/>
        </w:rPr>
        <w:t>postavkah</w:t>
      </w:r>
      <w:r w:rsidRPr="00384B9A">
        <w:rPr>
          <w:rFonts w:cstheme="minorHAnsi"/>
          <w:spacing w:val="-3"/>
        </w:rPr>
        <w:t xml:space="preserve"> </w:t>
      </w:r>
      <w:r w:rsidRPr="00384B9A">
        <w:rPr>
          <w:rFonts w:cstheme="minorHAnsi"/>
        </w:rPr>
        <w:t>popisa,</w:t>
      </w:r>
      <w:r w:rsidRPr="00384B9A">
        <w:rPr>
          <w:rFonts w:cstheme="minorHAnsi"/>
          <w:spacing w:val="-3"/>
        </w:rPr>
        <w:t xml:space="preserve"> </w:t>
      </w:r>
      <w:r w:rsidRPr="00384B9A">
        <w:rPr>
          <w:rFonts w:cstheme="minorHAnsi"/>
        </w:rPr>
        <w:t>da</w:t>
      </w:r>
      <w:r w:rsidRPr="00384B9A">
        <w:rPr>
          <w:rFonts w:cstheme="minorHAnsi"/>
          <w:spacing w:val="-3"/>
        </w:rPr>
        <w:t xml:space="preserve"> </w:t>
      </w:r>
      <w:r w:rsidRPr="00384B9A">
        <w:rPr>
          <w:rFonts w:cstheme="minorHAnsi"/>
        </w:rPr>
        <w:t>bo</w:t>
      </w:r>
      <w:r w:rsidRPr="00384B9A">
        <w:rPr>
          <w:rFonts w:cstheme="minorHAnsi"/>
          <w:spacing w:val="-3"/>
        </w:rPr>
        <w:t xml:space="preserve"> </w:t>
      </w:r>
      <w:r w:rsidRPr="00384B9A">
        <w:rPr>
          <w:rFonts w:cstheme="minorHAnsi"/>
        </w:rPr>
        <w:t>naročnik lahko po potrebi z morebitnimi manjšimi vsebinskimi korekcijami pripravil samostojen PZI projekt notranje pohištvene opreme in izvedel ločeno JN za dobavo le-te.</w:t>
      </w:r>
      <w:bookmarkStart w:id="362" w:name="2.10.1.2_Načrt_notranje_opreme_mora_vseb"/>
      <w:bookmarkEnd w:id="362"/>
    </w:p>
    <w:p w14:paraId="1D7447FF" w14:textId="77777777" w:rsidR="00774C71" w:rsidRPr="00384B9A" w:rsidRDefault="00774C71" w:rsidP="00415C3F">
      <w:pPr>
        <w:ind w:left="1560"/>
        <w:rPr>
          <w:rFonts w:cstheme="minorHAnsi"/>
        </w:rPr>
      </w:pPr>
    </w:p>
    <w:p w14:paraId="10FAB318" w14:textId="77777777" w:rsidR="00774C71" w:rsidRPr="00384B9A" w:rsidRDefault="00774C71" w:rsidP="00415C3F">
      <w:pPr>
        <w:pStyle w:val="Naslov31"/>
        <w:ind w:left="1560"/>
        <w:rPr>
          <w:rFonts w:cstheme="minorHAnsi"/>
          <w:b/>
          <w:sz w:val="16"/>
        </w:rPr>
      </w:pPr>
      <w:r w:rsidRPr="00384B9A">
        <w:rPr>
          <w:rFonts w:cstheme="minorHAnsi"/>
        </w:rPr>
        <w:t>Načrt</w:t>
      </w:r>
      <w:r w:rsidRPr="00384B9A">
        <w:rPr>
          <w:rFonts w:cstheme="minorHAnsi"/>
          <w:spacing w:val="-6"/>
        </w:rPr>
        <w:t xml:space="preserve"> </w:t>
      </w:r>
      <w:r w:rsidRPr="00384B9A">
        <w:rPr>
          <w:rFonts w:cstheme="minorHAnsi"/>
        </w:rPr>
        <w:t>notranje</w:t>
      </w:r>
      <w:r w:rsidRPr="00384B9A">
        <w:rPr>
          <w:rFonts w:cstheme="minorHAnsi"/>
          <w:spacing w:val="-5"/>
        </w:rPr>
        <w:t xml:space="preserve"> </w:t>
      </w:r>
      <w:r w:rsidRPr="00384B9A">
        <w:rPr>
          <w:rFonts w:cstheme="minorHAnsi"/>
        </w:rPr>
        <w:t>opreme</w:t>
      </w:r>
      <w:r w:rsidRPr="00384B9A">
        <w:rPr>
          <w:rFonts w:cstheme="minorHAnsi"/>
          <w:spacing w:val="-6"/>
        </w:rPr>
        <w:t xml:space="preserve"> </w:t>
      </w:r>
      <w:r w:rsidRPr="00384B9A">
        <w:rPr>
          <w:rFonts w:cstheme="minorHAnsi"/>
        </w:rPr>
        <w:t>mora</w:t>
      </w:r>
      <w:r w:rsidRPr="00384B9A">
        <w:rPr>
          <w:rFonts w:cstheme="minorHAnsi"/>
          <w:spacing w:val="-6"/>
        </w:rPr>
        <w:t xml:space="preserve"> </w:t>
      </w:r>
      <w:r w:rsidRPr="00384B9A">
        <w:rPr>
          <w:rFonts w:cstheme="minorHAnsi"/>
        </w:rPr>
        <w:t>vsebovati</w:t>
      </w:r>
      <w:r w:rsidRPr="00384B9A">
        <w:rPr>
          <w:rFonts w:cstheme="minorHAnsi"/>
          <w:spacing w:val="-5"/>
        </w:rPr>
        <w:t xml:space="preserve"> </w:t>
      </w:r>
      <w:r w:rsidRPr="00384B9A">
        <w:rPr>
          <w:rFonts w:cstheme="minorHAnsi"/>
          <w:spacing w:val="-2"/>
        </w:rPr>
        <w:t>najmanj:</w:t>
      </w:r>
    </w:p>
    <w:p w14:paraId="7CB54EB2" w14:textId="7C706B14" w:rsidR="00774C71" w:rsidRPr="00384B9A" w:rsidRDefault="00774C71" w:rsidP="006E68CA">
      <w:pPr>
        <w:pStyle w:val="ODSTAVEKII"/>
        <w:ind w:left="1985"/>
        <w:rPr>
          <w:rFonts w:cstheme="minorHAnsi"/>
        </w:rPr>
      </w:pPr>
      <w:r w:rsidRPr="00384B9A">
        <w:rPr>
          <w:rFonts w:cstheme="minorHAnsi"/>
        </w:rPr>
        <w:t>splošni</w:t>
      </w:r>
      <w:r w:rsidRPr="00384B9A">
        <w:rPr>
          <w:rFonts w:cstheme="minorHAnsi"/>
          <w:spacing w:val="-8"/>
        </w:rPr>
        <w:t xml:space="preserve"> </w:t>
      </w:r>
      <w:r w:rsidRPr="00384B9A">
        <w:rPr>
          <w:rFonts w:cstheme="minorHAnsi"/>
        </w:rPr>
        <w:t>interier,</w:t>
      </w:r>
      <w:r w:rsidRPr="00384B9A">
        <w:rPr>
          <w:rFonts w:cstheme="minorHAnsi"/>
          <w:spacing w:val="-7"/>
        </w:rPr>
        <w:t xml:space="preserve"> </w:t>
      </w:r>
      <w:r w:rsidR="00983B05" w:rsidRPr="00384B9A">
        <w:rPr>
          <w:rFonts w:cstheme="minorHAnsi"/>
        </w:rPr>
        <w:t>obdelave</w:t>
      </w:r>
      <w:r w:rsidRPr="00384B9A">
        <w:rPr>
          <w:rFonts w:cstheme="minorHAnsi"/>
        </w:rPr>
        <w:t>,</w:t>
      </w:r>
      <w:r w:rsidRPr="00384B9A">
        <w:rPr>
          <w:rFonts w:cstheme="minorHAnsi"/>
          <w:spacing w:val="-7"/>
        </w:rPr>
        <w:t xml:space="preserve"> </w:t>
      </w:r>
      <w:r w:rsidRPr="00384B9A">
        <w:rPr>
          <w:rFonts w:cstheme="minorHAnsi"/>
          <w:spacing w:val="-2"/>
        </w:rPr>
        <w:t>obloge,</w:t>
      </w:r>
    </w:p>
    <w:p w14:paraId="5298FE98" w14:textId="77777777" w:rsidR="00774C71" w:rsidRPr="00384B9A" w:rsidRDefault="00774C71" w:rsidP="006E68CA">
      <w:pPr>
        <w:pStyle w:val="ODSTAVEKII"/>
        <w:ind w:left="1985"/>
        <w:rPr>
          <w:rFonts w:cstheme="minorHAnsi"/>
        </w:rPr>
      </w:pPr>
      <w:r w:rsidRPr="00384B9A">
        <w:rPr>
          <w:rFonts w:cstheme="minorHAnsi"/>
        </w:rPr>
        <w:t>specialno</w:t>
      </w:r>
      <w:r w:rsidRPr="00384B9A">
        <w:rPr>
          <w:rFonts w:cstheme="minorHAnsi"/>
          <w:spacing w:val="-7"/>
        </w:rPr>
        <w:t xml:space="preserve"> </w:t>
      </w:r>
      <w:r w:rsidRPr="00384B9A">
        <w:rPr>
          <w:rFonts w:cstheme="minorHAnsi"/>
        </w:rPr>
        <w:t>opremo</w:t>
      </w:r>
      <w:r w:rsidRPr="00384B9A">
        <w:rPr>
          <w:rFonts w:cstheme="minorHAnsi"/>
          <w:spacing w:val="-6"/>
        </w:rPr>
        <w:t xml:space="preserve"> </w:t>
      </w:r>
      <w:r w:rsidRPr="00384B9A">
        <w:rPr>
          <w:rFonts w:cstheme="minorHAnsi"/>
          <w:spacing w:val="-2"/>
        </w:rPr>
        <w:t>prostorov,</w:t>
      </w:r>
    </w:p>
    <w:p w14:paraId="526BF7D7" w14:textId="77777777" w:rsidR="00774C71" w:rsidRPr="00384B9A" w:rsidRDefault="00774C71" w:rsidP="006E68CA">
      <w:pPr>
        <w:pStyle w:val="ODSTAVEKII"/>
        <w:ind w:left="1985"/>
        <w:rPr>
          <w:rFonts w:cstheme="minorHAnsi"/>
        </w:rPr>
      </w:pPr>
      <w:r w:rsidRPr="00384B9A">
        <w:rPr>
          <w:rFonts w:cstheme="minorHAnsi"/>
        </w:rPr>
        <w:t>opremo</w:t>
      </w:r>
      <w:r w:rsidRPr="00384B9A">
        <w:rPr>
          <w:rFonts w:cstheme="minorHAnsi"/>
          <w:spacing w:val="-6"/>
        </w:rPr>
        <w:t xml:space="preserve"> </w:t>
      </w:r>
      <w:r w:rsidRPr="00384B9A">
        <w:rPr>
          <w:rFonts w:cstheme="minorHAnsi"/>
        </w:rPr>
        <w:t>skupnih</w:t>
      </w:r>
      <w:r w:rsidRPr="00384B9A">
        <w:rPr>
          <w:rFonts w:cstheme="minorHAnsi"/>
          <w:spacing w:val="-7"/>
        </w:rPr>
        <w:t xml:space="preserve"> </w:t>
      </w:r>
      <w:r w:rsidRPr="00384B9A">
        <w:rPr>
          <w:rFonts w:cstheme="minorHAnsi"/>
        </w:rPr>
        <w:t>prostorov</w:t>
      </w:r>
      <w:r w:rsidRPr="00384B9A">
        <w:rPr>
          <w:rFonts w:cstheme="minorHAnsi"/>
          <w:spacing w:val="-2"/>
        </w:rPr>
        <w:t>,</w:t>
      </w:r>
    </w:p>
    <w:p w14:paraId="130FDF28" w14:textId="77777777" w:rsidR="00774C71" w:rsidRPr="00384B9A" w:rsidRDefault="00774C71" w:rsidP="006E68CA">
      <w:pPr>
        <w:pStyle w:val="ODSTAVEKII"/>
        <w:ind w:left="1985"/>
        <w:rPr>
          <w:rFonts w:cstheme="minorHAnsi"/>
        </w:rPr>
      </w:pPr>
      <w:r w:rsidRPr="00384B9A">
        <w:rPr>
          <w:rFonts w:cstheme="minorHAnsi"/>
        </w:rPr>
        <w:t>opremo</w:t>
      </w:r>
      <w:r w:rsidRPr="00384B9A">
        <w:rPr>
          <w:rFonts w:cstheme="minorHAnsi"/>
          <w:spacing w:val="-7"/>
        </w:rPr>
        <w:t xml:space="preserve"> </w:t>
      </w:r>
      <w:r w:rsidRPr="00384B9A">
        <w:rPr>
          <w:rFonts w:cstheme="minorHAnsi"/>
        </w:rPr>
        <w:t>pisarniških</w:t>
      </w:r>
      <w:r w:rsidRPr="00384B9A">
        <w:rPr>
          <w:rFonts w:cstheme="minorHAnsi"/>
          <w:spacing w:val="-7"/>
        </w:rPr>
        <w:t xml:space="preserve"> </w:t>
      </w:r>
      <w:r w:rsidRPr="00384B9A">
        <w:rPr>
          <w:rFonts w:cstheme="minorHAnsi"/>
          <w:spacing w:val="-2"/>
        </w:rPr>
        <w:t>prostorov,</w:t>
      </w:r>
    </w:p>
    <w:p w14:paraId="62F0B228" w14:textId="77777777" w:rsidR="00774C71" w:rsidRPr="00384B9A" w:rsidRDefault="00774C71" w:rsidP="006E68CA">
      <w:pPr>
        <w:pStyle w:val="ODSTAVEKII"/>
        <w:ind w:left="1985"/>
        <w:rPr>
          <w:rFonts w:cstheme="minorHAnsi"/>
        </w:rPr>
      </w:pPr>
      <w:r w:rsidRPr="00384B9A">
        <w:rPr>
          <w:rFonts w:cstheme="minorHAnsi"/>
        </w:rPr>
        <w:t>opremo</w:t>
      </w:r>
      <w:r w:rsidRPr="00384B9A">
        <w:rPr>
          <w:rFonts w:cstheme="minorHAnsi"/>
          <w:spacing w:val="-6"/>
        </w:rPr>
        <w:t xml:space="preserve"> </w:t>
      </w:r>
      <w:r w:rsidRPr="00384B9A">
        <w:rPr>
          <w:rFonts w:cstheme="minorHAnsi"/>
        </w:rPr>
        <w:t>tehničnih</w:t>
      </w:r>
      <w:r w:rsidRPr="00384B9A">
        <w:rPr>
          <w:rFonts w:cstheme="minorHAnsi"/>
          <w:spacing w:val="-6"/>
        </w:rPr>
        <w:t xml:space="preserve"> </w:t>
      </w:r>
      <w:r w:rsidRPr="00384B9A">
        <w:rPr>
          <w:rFonts w:cstheme="minorHAnsi"/>
        </w:rPr>
        <w:t>in</w:t>
      </w:r>
      <w:r w:rsidRPr="00384B9A">
        <w:rPr>
          <w:rFonts w:cstheme="minorHAnsi"/>
          <w:spacing w:val="-6"/>
        </w:rPr>
        <w:t xml:space="preserve"> </w:t>
      </w:r>
      <w:r w:rsidRPr="00384B9A">
        <w:rPr>
          <w:rFonts w:cstheme="minorHAnsi"/>
        </w:rPr>
        <w:t>vseh</w:t>
      </w:r>
      <w:r w:rsidRPr="00384B9A">
        <w:rPr>
          <w:rFonts w:cstheme="minorHAnsi"/>
          <w:spacing w:val="-7"/>
        </w:rPr>
        <w:t xml:space="preserve"> </w:t>
      </w:r>
      <w:r w:rsidRPr="00384B9A">
        <w:rPr>
          <w:rFonts w:cstheme="minorHAnsi"/>
        </w:rPr>
        <w:t>spremljajočih</w:t>
      </w:r>
      <w:r w:rsidRPr="00384B9A">
        <w:rPr>
          <w:rFonts w:cstheme="minorHAnsi"/>
          <w:spacing w:val="-5"/>
        </w:rPr>
        <w:t xml:space="preserve"> </w:t>
      </w:r>
      <w:r w:rsidRPr="00384B9A">
        <w:rPr>
          <w:rFonts w:cstheme="minorHAnsi"/>
          <w:spacing w:val="-2"/>
        </w:rPr>
        <w:t>prostorov,</w:t>
      </w:r>
    </w:p>
    <w:p w14:paraId="46EFA450" w14:textId="77777777" w:rsidR="00774C71" w:rsidRPr="00384B9A" w:rsidRDefault="00774C71" w:rsidP="006E68CA">
      <w:pPr>
        <w:pStyle w:val="ODSTAVEKII"/>
        <w:ind w:left="1985"/>
        <w:rPr>
          <w:rFonts w:cstheme="minorHAnsi"/>
        </w:rPr>
      </w:pPr>
      <w:r w:rsidRPr="00384B9A">
        <w:rPr>
          <w:rFonts w:cstheme="minorHAnsi"/>
        </w:rPr>
        <w:t>premično</w:t>
      </w:r>
      <w:r w:rsidRPr="00384B9A">
        <w:rPr>
          <w:rFonts w:cstheme="minorHAnsi"/>
          <w:spacing w:val="-5"/>
        </w:rPr>
        <w:t xml:space="preserve"> </w:t>
      </w:r>
      <w:r w:rsidRPr="00384B9A">
        <w:rPr>
          <w:rFonts w:cstheme="minorHAnsi"/>
        </w:rPr>
        <w:t>opremo</w:t>
      </w:r>
      <w:r w:rsidRPr="00384B9A">
        <w:rPr>
          <w:rFonts w:cstheme="minorHAnsi"/>
          <w:spacing w:val="-5"/>
        </w:rPr>
        <w:t xml:space="preserve"> </w:t>
      </w:r>
      <w:r w:rsidRPr="00384B9A">
        <w:rPr>
          <w:rFonts w:cstheme="minorHAnsi"/>
        </w:rPr>
        <w:t>sanitarij</w:t>
      </w:r>
      <w:r w:rsidRPr="00384B9A">
        <w:rPr>
          <w:rFonts w:cstheme="minorHAnsi"/>
          <w:spacing w:val="-5"/>
        </w:rPr>
        <w:t xml:space="preserve"> </w:t>
      </w:r>
      <w:r w:rsidRPr="00384B9A">
        <w:rPr>
          <w:rFonts w:cstheme="minorHAnsi"/>
        </w:rPr>
        <w:t>in</w:t>
      </w:r>
      <w:r w:rsidRPr="00384B9A">
        <w:rPr>
          <w:rFonts w:cstheme="minorHAnsi"/>
          <w:spacing w:val="-5"/>
        </w:rPr>
        <w:t xml:space="preserve"> </w:t>
      </w:r>
      <w:r w:rsidRPr="00384B9A">
        <w:rPr>
          <w:rFonts w:cstheme="minorHAnsi"/>
        </w:rPr>
        <w:t>prostorov</w:t>
      </w:r>
      <w:r w:rsidRPr="00384B9A">
        <w:rPr>
          <w:rFonts w:cstheme="minorHAnsi"/>
          <w:spacing w:val="-5"/>
        </w:rPr>
        <w:t xml:space="preserve"> </w:t>
      </w:r>
      <w:r w:rsidRPr="00384B9A">
        <w:rPr>
          <w:rFonts w:cstheme="minorHAnsi"/>
        </w:rPr>
        <w:t>za</w:t>
      </w:r>
      <w:r w:rsidRPr="00384B9A">
        <w:rPr>
          <w:rFonts w:cstheme="minorHAnsi"/>
          <w:spacing w:val="-5"/>
        </w:rPr>
        <w:t xml:space="preserve"> </w:t>
      </w:r>
      <w:r w:rsidRPr="00384B9A">
        <w:rPr>
          <w:rFonts w:cstheme="minorHAnsi"/>
          <w:spacing w:val="-2"/>
        </w:rPr>
        <w:t>čistila,</w:t>
      </w:r>
    </w:p>
    <w:p w14:paraId="727F6D99" w14:textId="4F7DD0F0" w:rsidR="00774C71" w:rsidRPr="00384B9A" w:rsidRDefault="00983B05" w:rsidP="006E68CA">
      <w:pPr>
        <w:pStyle w:val="ODSTAVEKII"/>
        <w:ind w:left="1985"/>
        <w:rPr>
          <w:rFonts w:cstheme="minorHAnsi"/>
        </w:rPr>
      </w:pPr>
      <w:r w:rsidRPr="00384B9A">
        <w:rPr>
          <w:rFonts w:cstheme="minorHAnsi"/>
        </w:rPr>
        <w:t>označevanje in signaletik</w:t>
      </w:r>
      <w:r w:rsidR="00C65825">
        <w:rPr>
          <w:rFonts w:cstheme="minorHAnsi"/>
        </w:rPr>
        <w:t>o.</w:t>
      </w:r>
    </w:p>
    <w:p w14:paraId="1D9C6CF0" w14:textId="77777777" w:rsidR="00774C71" w:rsidRPr="00384B9A" w:rsidRDefault="00774C71" w:rsidP="00415C3F">
      <w:pPr>
        <w:pStyle w:val="Telobesedila"/>
        <w:ind w:left="1560"/>
        <w:rPr>
          <w:rFonts w:cstheme="minorHAnsi"/>
        </w:rPr>
      </w:pPr>
    </w:p>
    <w:p w14:paraId="150BEB76" w14:textId="77777777" w:rsidR="00774C71" w:rsidRPr="00384B9A" w:rsidRDefault="00774C71" w:rsidP="00415C3F">
      <w:pPr>
        <w:pStyle w:val="Naslov31"/>
        <w:ind w:left="1560"/>
        <w:rPr>
          <w:rFonts w:cstheme="minorHAnsi"/>
        </w:rPr>
      </w:pPr>
      <w:bookmarkStart w:id="363" w:name="2.10.1.3_Načrt_notranje_opreme_mora_vseb"/>
      <w:bookmarkEnd w:id="363"/>
      <w:r w:rsidRPr="00384B9A">
        <w:rPr>
          <w:rFonts w:cstheme="minorHAnsi"/>
        </w:rPr>
        <w:t>Načrt</w:t>
      </w:r>
      <w:r w:rsidRPr="00384B9A">
        <w:rPr>
          <w:rFonts w:cstheme="minorHAnsi"/>
          <w:spacing w:val="-7"/>
        </w:rPr>
        <w:t xml:space="preserve"> </w:t>
      </w:r>
      <w:r w:rsidRPr="00384B9A">
        <w:rPr>
          <w:rFonts w:cstheme="minorHAnsi"/>
        </w:rPr>
        <w:t>notranje</w:t>
      </w:r>
      <w:r w:rsidRPr="00384B9A">
        <w:rPr>
          <w:rFonts w:cstheme="minorHAnsi"/>
          <w:spacing w:val="-4"/>
        </w:rPr>
        <w:t xml:space="preserve"> </w:t>
      </w:r>
      <w:r w:rsidRPr="00384B9A">
        <w:rPr>
          <w:rFonts w:cstheme="minorHAnsi"/>
        </w:rPr>
        <w:t>opreme</w:t>
      </w:r>
      <w:r w:rsidRPr="00384B9A">
        <w:rPr>
          <w:rFonts w:cstheme="minorHAnsi"/>
          <w:spacing w:val="-5"/>
        </w:rPr>
        <w:t xml:space="preserve"> </w:t>
      </w:r>
      <w:r w:rsidRPr="00384B9A">
        <w:rPr>
          <w:rFonts w:cstheme="minorHAnsi"/>
        </w:rPr>
        <w:t>mora</w:t>
      </w:r>
      <w:r w:rsidRPr="00384B9A">
        <w:rPr>
          <w:rFonts w:cstheme="minorHAnsi"/>
          <w:spacing w:val="-5"/>
        </w:rPr>
        <w:t xml:space="preserve"> </w:t>
      </w:r>
      <w:r w:rsidRPr="00384B9A">
        <w:rPr>
          <w:rFonts w:cstheme="minorHAnsi"/>
        </w:rPr>
        <w:t>vsebovati</w:t>
      </w:r>
      <w:r w:rsidRPr="00384B9A">
        <w:rPr>
          <w:rFonts w:cstheme="minorHAnsi"/>
          <w:spacing w:val="-5"/>
        </w:rPr>
        <w:t xml:space="preserve"> </w:t>
      </w:r>
      <w:r w:rsidRPr="00384B9A">
        <w:rPr>
          <w:rFonts w:cstheme="minorHAnsi"/>
        </w:rPr>
        <w:t>vsaj</w:t>
      </w:r>
      <w:r w:rsidRPr="00384B9A">
        <w:rPr>
          <w:rFonts w:cstheme="minorHAnsi"/>
          <w:spacing w:val="-4"/>
        </w:rPr>
        <w:t xml:space="preserve"> </w:t>
      </w:r>
      <w:r w:rsidRPr="00384B9A">
        <w:rPr>
          <w:rFonts w:cstheme="minorHAnsi"/>
        </w:rPr>
        <w:t>sledeče</w:t>
      </w:r>
      <w:r w:rsidRPr="00384B9A">
        <w:rPr>
          <w:rFonts w:cstheme="minorHAnsi"/>
          <w:spacing w:val="-5"/>
        </w:rPr>
        <w:t xml:space="preserve"> </w:t>
      </w:r>
      <w:r w:rsidRPr="00384B9A">
        <w:rPr>
          <w:rFonts w:cstheme="minorHAnsi"/>
        </w:rPr>
        <w:t>risbe</w:t>
      </w:r>
      <w:r w:rsidRPr="00384B9A">
        <w:rPr>
          <w:rFonts w:cstheme="minorHAnsi"/>
          <w:spacing w:val="-4"/>
        </w:rPr>
        <w:t xml:space="preserve"> </w:t>
      </w:r>
      <w:r w:rsidRPr="00384B9A">
        <w:rPr>
          <w:rFonts w:cstheme="minorHAnsi"/>
        </w:rPr>
        <w:t>in</w:t>
      </w:r>
      <w:r w:rsidRPr="00384B9A">
        <w:rPr>
          <w:rFonts w:cstheme="minorHAnsi"/>
          <w:spacing w:val="-4"/>
        </w:rPr>
        <w:t xml:space="preserve"> </w:t>
      </w:r>
      <w:r w:rsidRPr="00384B9A">
        <w:rPr>
          <w:rFonts w:cstheme="minorHAnsi"/>
          <w:spacing w:val="-2"/>
        </w:rPr>
        <w:t>opise:</w:t>
      </w:r>
    </w:p>
    <w:p w14:paraId="0554D128" w14:textId="77777777" w:rsidR="00774C71" w:rsidRPr="00384B9A" w:rsidRDefault="00774C71" w:rsidP="006E68CA">
      <w:pPr>
        <w:pStyle w:val="ODSTAVEKII"/>
        <w:ind w:left="1985"/>
        <w:rPr>
          <w:rFonts w:cstheme="minorHAnsi"/>
        </w:rPr>
      </w:pPr>
      <w:r w:rsidRPr="00384B9A">
        <w:rPr>
          <w:rFonts w:cstheme="minorHAnsi"/>
        </w:rPr>
        <w:t>tehnični</w:t>
      </w:r>
      <w:r w:rsidRPr="00384B9A">
        <w:rPr>
          <w:rFonts w:cstheme="minorHAnsi"/>
          <w:spacing w:val="-6"/>
        </w:rPr>
        <w:t xml:space="preserve"> </w:t>
      </w:r>
      <w:r w:rsidRPr="00384B9A">
        <w:rPr>
          <w:rFonts w:cstheme="minorHAnsi"/>
        </w:rPr>
        <w:t>opis</w:t>
      </w:r>
      <w:r w:rsidRPr="00384B9A">
        <w:rPr>
          <w:rFonts w:cstheme="minorHAnsi"/>
          <w:spacing w:val="-6"/>
        </w:rPr>
        <w:t xml:space="preserve"> </w:t>
      </w:r>
      <w:r w:rsidRPr="00384B9A">
        <w:rPr>
          <w:rFonts w:cstheme="minorHAnsi"/>
        </w:rPr>
        <w:t>notranje</w:t>
      </w:r>
      <w:r w:rsidRPr="00384B9A">
        <w:rPr>
          <w:rFonts w:cstheme="minorHAnsi"/>
          <w:spacing w:val="-5"/>
        </w:rPr>
        <w:t xml:space="preserve"> </w:t>
      </w:r>
      <w:r w:rsidRPr="00384B9A">
        <w:rPr>
          <w:rFonts w:cstheme="minorHAnsi"/>
          <w:spacing w:val="-2"/>
        </w:rPr>
        <w:t>opreme,</w:t>
      </w:r>
    </w:p>
    <w:p w14:paraId="21E8A35B" w14:textId="77777777" w:rsidR="00774C71" w:rsidRPr="00384B9A" w:rsidRDefault="00774C71" w:rsidP="006E68CA">
      <w:pPr>
        <w:pStyle w:val="ODSTAVEKII"/>
        <w:ind w:left="1985"/>
        <w:rPr>
          <w:rFonts w:cstheme="minorHAnsi"/>
        </w:rPr>
      </w:pPr>
      <w:r w:rsidRPr="00384B9A">
        <w:rPr>
          <w:rFonts w:cstheme="minorHAnsi"/>
        </w:rPr>
        <w:t>dispozicije</w:t>
      </w:r>
      <w:r w:rsidRPr="00384B9A">
        <w:rPr>
          <w:rFonts w:cstheme="minorHAnsi"/>
          <w:spacing w:val="-6"/>
        </w:rPr>
        <w:t xml:space="preserve"> </w:t>
      </w:r>
      <w:r w:rsidRPr="00384B9A">
        <w:rPr>
          <w:rFonts w:cstheme="minorHAnsi"/>
        </w:rPr>
        <w:t>opreme</w:t>
      </w:r>
      <w:r w:rsidRPr="00384B9A">
        <w:rPr>
          <w:rFonts w:cstheme="minorHAnsi"/>
          <w:spacing w:val="-6"/>
        </w:rPr>
        <w:t xml:space="preserve"> </w:t>
      </w:r>
      <w:r w:rsidRPr="00384B9A">
        <w:rPr>
          <w:rFonts w:cstheme="minorHAnsi"/>
        </w:rPr>
        <w:t>za</w:t>
      </w:r>
      <w:r w:rsidRPr="00384B9A">
        <w:rPr>
          <w:rFonts w:cstheme="minorHAnsi"/>
          <w:spacing w:val="-6"/>
        </w:rPr>
        <w:t xml:space="preserve"> </w:t>
      </w:r>
      <w:r w:rsidRPr="00384B9A">
        <w:rPr>
          <w:rFonts w:cstheme="minorHAnsi"/>
        </w:rPr>
        <w:t>posamezno</w:t>
      </w:r>
      <w:r w:rsidRPr="00384B9A">
        <w:rPr>
          <w:rFonts w:cstheme="minorHAnsi"/>
          <w:spacing w:val="-6"/>
        </w:rPr>
        <w:t xml:space="preserve"> </w:t>
      </w:r>
      <w:r w:rsidRPr="00384B9A">
        <w:rPr>
          <w:rFonts w:cstheme="minorHAnsi"/>
        </w:rPr>
        <w:t>etažo</w:t>
      </w:r>
      <w:r w:rsidRPr="00384B9A">
        <w:rPr>
          <w:rFonts w:cstheme="minorHAnsi"/>
          <w:spacing w:val="-6"/>
        </w:rPr>
        <w:t xml:space="preserve"> </w:t>
      </w:r>
      <w:r w:rsidRPr="00384B9A">
        <w:rPr>
          <w:rFonts w:cstheme="minorHAnsi"/>
        </w:rPr>
        <w:t>in</w:t>
      </w:r>
      <w:r w:rsidRPr="00384B9A">
        <w:rPr>
          <w:rFonts w:cstheme="minorHAnsi"/>
          <w:spacing w:val="-6"/>
        </w:rPr>
        <w:t xml:space="preserve"> </w:t>
      </w:r>
      <w:r w:rsidRPr="00384B9A">
        <w:rPr>
          <w:rFonts w:cstheme="minorHAnsi"/>
        </w:rPr>
        <w:t>po</w:t>
      </w:r>
      <w:r w:rsidRPr="00384B9A">
        <w:rPr>
          <w:rFonts w:cstheme="minorHAnsi"/>
          <w:spacing w:val="-6"/>
        </w:rPr>
        <w:t xml:space="preserve"> </w:t>
      </w:r>
      <w:r w:rsidRPr="00384B9A">
        <w:rPr>
          <w:rFonts w:cstheme="minorHAnsi"/>
        </w:rPr>
        <w:t>posameznih</w:t>
      </w:r>
      <w:r w:rsidRPr="00384B9A">
        <w:rPr>
          <w:rFonts w:cstheme="minorHAnsi"/>
          <w:spacing w:val="-6"/>
        </w:rPr>
        <w:t xml:space="preserve"> </w:t>
      </w:r>
      <w:r w:rsidRPr="00384B9A">
        <w:rPr>
          <w:rFonts w:cstheme="minorHAnsi"/>
        </w:rPr>
        <w:t>funkcionalnih</w:t>
      </w:r>
      <w:r w:rsidRPr="00384B9A">
        <w:rPr>
          <w:rFonts w:cstheme="minorHAnsi"/>
          <w:spacing w:val="-5"/>
        </w:rPr>
        <w:t xml:space="preserve"> </w:t>
      </w:r>
      <w:r w:rsidRPr="00384B9A">
        <w:rPr>
          <w:rFonts w:cstheme="minorHAnsi"/>
          <w:spacing w:val="-2"/>
        </w:rPr>
        <w:t>sklopih,</w:t>
      </w:r>
    </w:p>
    <w:p w14:paraId="74CF99E5" w14:textId="77777777" w:rsidR="00774C71" w:rsidRPr="00384B9A" w:rsidRDefault="00774C71" w:rsidP="006E68CA">
      <w:pPr>
        <w:pStyle w:val="ODSTAVEKII"/>
        <w:ind w:left="1985"/>
        <w:rPr>
          <w:rFonts w:cstheme="minorHAnsi"/>
        </w:rPr>
      </w:pPr>
      <w:r w:rsidRPr="00384B9A">
        <w:rPr>
          <w:rFonts w:cstheme="minorHAnsi"/>
        </w:rPr>
        <w:t>sheme</w:t>
      </w:r>
      <w:r w:rsidRPr="00384B9A">
        <w:rPr>
          <w:rFonts w:cstheme="minorHAnsi"/>
          <w:spacing w:val="-5"/>
        </w:rPr>
        <w:t xml:space="preserve"> </w:t>
      </w:r>
      <w:r w:rsidRPr="00384B9A">
        <w:rPr>
          <w:rFonts w:cstheme="minorHAnsi"/>
        </w:rPr>
        <w:t>opreme</w:t>
      </w:r>
      <w:r w:rsidRPr="00384B9A">
        <w:rPr>
          <w:rFonts w:cstheme="minorHAnsi"/>
          <w:spacing w:val="-5"/>
        </w:rPr>
        <w:t xml:space="preserve"> </w:t>
      </w:r>
      <w:r w:rsidRPr="00384B9A">
        <w:rPr>
          <w:rFonts w:cstheme="minorHAnsi"/>
        </w:rPr>
        <w:t>za</w:t>
      </w:r>
      <w:r w:rsidRPr="00384B9A">
        <w:rPr>
          <w:rFonts w:cstheme="minorHAnsi"/>
          <w:spacing w:val="-5"/>
        </w:rPr>
        <w:t xml:space="preserve"> </w:t>
      </w:r>
      <w:r w:rsidRPr="00384B9A">
        <w:rPr>
          <w:rFonts w:cstheme="minorHAnsi"/>
        </w:rPr>
        <w:t>posamezen</w:t>
      </w:r>
      <w:r w:rsidRPr="00384B9A">
        <w:rPr>
          <w:rFonts w:cstheme="minorHAnsi"/>
          <w:spacing w:val="-4"/>
        </w:rPr>
        <w:t xml:space="preserve"> </w:t>
      </w:r>
      <w:r w:rsidRPr="00384B9A">
        <w:rPr>
          <w:rFonts w:cstheme="minorHAnsi"/>
          <w:spacing w:val="-2"/>
        </w:rPr>
        <w:t>element,</w:t>
      </w:r>
    </w:p>
    <w:p w14:paraId="5B4FDD1A" w14:textId="77777777" w:rsidR="00774C71" w:rsidRPr="00384B9A" w:rsidRDefault="00774C71" w:rsidP="006E68CA">
      <w:pPr>
        <w:pStyle w:val="ODSTAVEKII"/>
        <w:ind w:left="1985"/>
        <w:rPr>
          <w:rFonts w:cstheme="minorHAnsi"/>
        </w:rPr>
      </w:pPr>
      <w:r w:rsidRPr="00384B9A">
        <w:rPr>
          <w:rFonts w:cstheme="minorHAnsi"/>
        </w:rPr>
        <w:t>katalog</w:t>
      </w:r>
      <w:r w:rsidRPr="00384B9A">
        <w:rPr>
          <w:rFonts w:cstheme="minorHAnsi"/>
          <w:spacing w:val="-6"/>
        </w:rPr>
        <w:t xml:space="preserve"> </w:t>
      </w:r>
      <w:r w:rsidRPr="00384B9A">
        <w:rPr>
          <w:rFonts w:cstheme="minorHAnsi"/>
        </w:rPr>
        <w:t>elementov,</w:t>
      </w:r>
      <w:r w:rsidRPr="00384B9A">
        <w:rPr>
          <w:rFonts w:cstheme="minorHAnsi"/>
          <w:spacing w:val="-5"/>
        </w:rPr>
        <w:t xml:space="preserve"> </w:t>
      </w:r>
      <w:r w:rsidRPr="00384B9A">
        <w:rPr>
          <w:rFonts w:cstheme="minorHAnsi"/>
        </w:rPr>
        <w:t>barv</w:t>
      </w:r>
      <w:r w:rsidRPr="00384B9A">
        <w:rPr>
          <w:rFonts w:cstheme="minorHAnsi"/>
          <w:spacing w:val="-4"/>
        </w:rPr>
        <w:t xml:space="preserve"> </w:t>
      </w:r>
      <w:r w:rsidRPr="00384B9A">
        <w:rPr>
          <w:rFonts w:cstheme="minorHAnsi"/>
        </w:rPr>
        <w:t>in</w:t>
      </w:r>
      <w:r w:rsidRPr="00384B9A">
        <w:rPr>
          <w:rFonts w:cstheme="minorHAnsi"/>
          <w:spacing w:val="-5"/>
        </w:rPr>
        <w:t xml:space="preserve"> </w:t>
      </w:r>
      <w:r w:rsidRPr="00384B9A">
        <w:rPr>
          <w:rFonts w:cstheme="minorHAnsi"/>
          <w:spacing w:val="-2"/>
        </w:rPr>
        <w:t>materialov,</w:t>
      </w:r>
    </w:p>
    <w:p w14:paraId="21E2127A" w14:textId="77777777" w:rsidR="00774C71" w:rsidRPr="00384B9A" w:rsidRDefault="00774C71" w:rsidP="006E68CA">
      <w:pPr>
        <w:pStyle w:val="ODSTAVEKII"/>
        <w:ind w:left="1985"/>
        <w:rPr>
          <w:rFonts w:cstheme="minorHAnsi"/>
        </w:rPr>
      </w:pPr>
      <w:r w:rsidRPr="00384B9A">
        <w:rPr>
          <w:rFonts w:cstheme="minorHAnsi"/>
        </w:rPr>
        <w:t>opis</w:t>
      </w:r>
      <w:r w:rsidRPr="00384B9A">
        <w:rPr>
          <w:rFonts w:cstheme="minorHAnsi"/>
          <w:spacing w:val="-6"/>
        </w:rPr>
        <w:t xml:space="preserve"> </w:t>
      </w:r>
      <w:r w:rsidRPr="00384B9A">
        <w:rPr>
          <w:rFonts w:cstheme="minorHAnsi"/>
        </w:rPr>
        <w:t>tehničnih</w:t>
      </w:r>
      <w:r w:rsidRPr="00384B9A">
        <w:rPr>
          <w:rFonts w:cstheme="minorHAnsi"/>
          <w:spacing w:val="-7"/>
        </w:rPr>
        <w:t xml:space="preserve"> </w:t>
      </w:r>
      <w:r w:rsidRPr="00384B9A">
        <w:rPr>
          <w:rFonts w:cstheme="minorHAnsi"/>
        </w:rPr>
        <w:t>karakteristik</w:t>
      </w:r>
      <w:r w:rsidRPr="00384B9A">
        <w:rPr>
          <w:rFonts w:cstheme="minorHAnsi"/>
          <w:spacing w:val="-6"/>
        </w:rPr>
        <w:t xml:space="preserve"> </w:t>
      </w:r>
      <w:r w:rsidRPr="00384B9A">
        <w:rPr>
          <w:rFonts w:cstheme="minorHAnsi"/>
        </w:rPr>
        <w:t>izbranega</w:t>
      </w:r>
      <w:r w:rsidRPr="00384B9A">
        <w:rPr>
          <w:rFonts w:cstheme="minorHAnsi"/>
          <w:spacing w:val="-7"/>
        </w:rPr>
        <w:t xml:space="preserve"> </w:t>
      </w:r>
      <w:r w:rsidRPr="00384B9A">
        <w:rPr>
          <w:rFonts w:cstheme="minorHAnsi"/>
        </w:rPr>
        <w:t>materiala</w:t>
      </w:r>
      <w:r w:rsidRPr="00384B9A">
        <w:rPr>
          <w:rFonts w:cstheme="minorHAnsi"/>
          <w:spacing w:val="-7"/>
        </w:rPr>
        <w:t xml:space="preserve"> </w:t>
      </w:r>
      <w:r w:rsidRPr="00384B9A">
        <w:rPr>
          <w:rFonts w:cstheme="minorHAnsi"/>
        </w:rPr>
        <w:t>in</w:t>
      </w:r>
      <w:r w:rsidRPr="00384B9A">
        <w:rPr>
          <w:rFonts w:cstheme="minorHAnsi"/>
          <w:spacing w:val="-6"/>
        </w:rPr>
        <w:t xml:space="preserve"> </w:t>
      </w:r>
      <w:r w:rsidRPr="00384B9A">
        <w:rPr>
          <w:rFonts w:cstheme="minorHAnsi"/>
          <w:spacing w:val="-2"/>
        </w:rPr>
        <w:t>zaključkov,</w:t>
      </w:r>
    </w:p>
    <w:p w14:paraId="78EB989A" w14:textId="42554AF3" w:rsidR="00774C71" w:rsidRPr="00384B9A" w:rsidRDefault="00774C71" w:rsidP="006E68CA">
      <w:pPr>
        <w:pStyle w:val="ODSTAVEKII"/>
        <w:ind w:left="1985"/>
        <w:rPr>
          <w:rFonts w:cstheme="minorHAnsi"/>
        </w:rPr>
      </w:pPr>
      <w:r w:rsidRPr="00384B9A">
        <w:rPr>
          <w:rFonts w:cstheme="minorHAnsi"/>
        </w:rPr>
        <w:t>popis in podroben opis opreme, razdeljen najmanj na opremo po namembnosti posameznih prostorov, drobni inventar, tekstiln</w:t>
      </w:r>
      <w:r w:rsidR="004334DB">
        <w:rPr>
          <w:rFonts w:cstheme="minorHAnsi"/>
        </w:rPr>
        <w:t>o</w:t>
      </w:r>
      <w:r w:rsidRPr="00384B9A">
        <w:rPr>
          <w:rFonts w:cstheme="minorHAnsi"/>
        </w:rPr>
        <w:t xml:space="preserve"> oprem</w:t>
      </w:r>
      <w:r w:rsidR="00B97529">
        <w:rPr>
          <w:rFonts w:cstheme="minorHAnsi"/>
        </w:rPr>
        <w:t>o</w:t>
      </w:r>
      <w:r w:rsidRPr="00384B9A">
        <w:rPr>
          <w:rFonts w:cstheme="minorHAnsi"/>
        </w:rPr>
        <w:t>, tehničn</w:t>
      </w:r>
      <w:r w:rsidR="00B97529">
        <w:rPr>
          <w:rFonts w:cstheme="minorHAnsi"/>
        </w:rPr>
        <w:t>o</w:t>
      </w:r>
      <w:r w:rsidRPr="00384B9A">
        <w:rPr>
          <w:rFonts w:cstheme="minorHAnsi"/>
        </w:rPr>
        <w:t xml:space="preserve"> oprem</w:t>
      </w:r>
      <w:r w:rsidR="00B97529">
        <w:rPr>
          <w:rFonts w:cstheme="minorHAnsi"/>
        </w:rPr>
        <w:t>o</w:t>
      </w:r>
      <w:r w:rsidRPr="00384B9A">
        <w:rPr>
          <w:rFonts w:cstheme="minorHAnsi"/>
        </w:rPr>
        <w:t xml:space="preserve"> itd.</w:t>
      </w:r>
    </w:p>
    <w:p w14:paraId="014A3453" w14:textId="77777777" w:rsidR="00774C71" w:rsidRPr="00384B9A" w:rsidRDefault="00774C71" w:rsidP="0034507E"/>
    <w:p w14:paraId="4647BB5A" w14:textId="138DEDC3" w:rsidR="00774C71" w:rsidRDefault="00774C71" w:rsidP="00330085">
      <w:pPr>
        <w:pStyle w:val="Naslov21"/>
        <w:rPr>
          <w:rFonts w:cstheme="minorHAnsi"/>
        </w:rPr>
      </w:pPr>
      <w:bookmarkStart w:id="364" w:name="2.11_Načrt_BACS"/>
      <w:bookmarkStart w:id="365" w:name="_Toc188436878"/>
      <w:bookmarkEnd w:id="364"/>
      <w:r w:rsidRPr="00384B9A">
        <w:rPr>
          <w:rFonts w:cstheme="minorHAnsi"/>
        </w:rPr>
        <w:t>NAČRT BACS</w:t>
      </w:r>
      <w:bookmarkEnd w:id="365"/>
    </w:p>
    <w:p w14:paraId="06BB782E" w14:textId="77777777" w:rsidR="0033798B" w:rsidRPr="0033798B" w:rsidRDefault="0033798B" w:rsidP="0034507E"/>
    <w:p w14:paraId="48EB3D41" w14:textId="5D292152" w:rsidR="00774C71" w:rsidRPr="00384B9A" w:rsidRDefault="004E1333" w:rsidP="00415C3F">
      <w:pPr>
        <w:pStyle w:val="Naslov31"/>
        <w:ind w:left="1560"/>
        <w:rPr>
          <w:rFonts w:cstheme="minorHAnsi"/>
        </w:rPr>
      </w:pPr>
      <w:bookmarkStart w:id="366" w:name="2.11.1.1_Kandidat_mora_za_potrebe_upravl"/>
      <w:bookmarkEnd w:id="366"/>
      <w:r w:rsidRPr="00384B9A">
        <w:rPr>
          <w:rFonts w:cstheme="minorHAnsi"/>
        </w:rPr>
        <w:t>Projektant</w:t>
      </w:r>
      <w:r w:rsidR="00774C71" w:rsidRPr="00384B9A">
        <w:rPr>
          <w:rFonts w:cstheme="minorHAnsi"/>
        </w:rPr>
        <w:t xml:space="preserve"> mora za potrebe upravljanje energetskih naprav in spremljanje rabe energije predvideti in izdelati projekt za vzpostavitev centralnega nadzornega sistema in energetskega monitoringa (funkcionalni opis in električne načrte skladne </w:t>
      </w:r>
      <w:r w:rsidR="001550E4">
        <w:rPr>
          <w:rFonts w:cstheme="minorHAnsi"/>
        </w:rPr>
        <w:t>s</w:t>
      </w:r>
      <w:r w:rsidR="00774C71" w:rsidRPr="00384B9A">
        <w:rPr>
          <w:rFonts w:cstheme="minorHAnsi"/>
        </w:rPr>
        <w:t xml:space="preserve"> temi tehničnimi specifikacijami naročnika), ki bo omogočal sprotno spremljanje porabljene energije in upravljanje z energetskimi sistemi v stavbi.</w:t>
      </w:r>
    </w:p>
    <w:p w14:paraId="0399C8C6" w14:textId="77777777" w:rsidR="00774C71" w:rsidRPr="00384B9A" w:rsidRDefault="00774C71" w:rsidP="00415C3F">
      <w:pPr>
        <w:ind w:left="1560"/>
        <w:rPr>
          <w:rFonts w:cstheme="minorHAnsi"/>
        </w:rPr>
      </w:pPr>
    </w:p>
    <w:p w14:paraId="3DB80575" w14:textId="77777777" w:rsidR="00774C71" w:rsidRPr="00384B9A" w:rsidRDefault="00774C71" w:rsidP="00415C3F">
      <w:pPr>
        <w:pStyle w:val="Naslov31"/>
        <w:ind w:left="1560"/>
        <w:rPr>
          <w:rFonts w:cstheme="minorHAnsi"/>
        </w:rPr>
      </w:pPr>
      <w:bookmarkStart w:id="367" w:name="2.11.1.2_Zahteva_je,_da_sta_sistema_moni"/>
      <w:bookmarkEnd w:id="367"/>
      <w:r w:rsidRPr="00384B9A">
        <w:rPr>
          <w:rFonts w:cstheme="minorHAnsi"/>
        </w:rPr>
        <w:t>Zahteva je, da sta sistema monitoringa in centralnega nadzornega sistema integrirana. Stavba mora imeti digitalno odčitavanje, arhiviranje in vizualizacijo podatkov o porabi energije in mikroklimi v določenih prostorih.</w:t>
      </w:r>
    </w:p>
    <w:p w14:paraId="57B635D0" w14:textId="77777777" w:rsidR="00774C71" w:rsidRPr="00384B9A" w:rsidRDefault="00774C71" w:rsidP="0034507E"/>
    <w:p w14:paraId="280635BA" w14:textId="0284526A" w:rsidR="00774C71" w:rsidRDefault="00774C71" w:rsidP="00330085">
      <w:pPr>
        <w:pStyle w:val="Naslov21"/>
        <w:rPr>
          <w:rFonts w:cstheme="minorHAnsi"/>
        </w:rPr>
      </w:pPr>
      <w:bookmarkStart w:id="368" w:name="2.12_Načrt_tehnologije_za_razdelilno_kuh"/>
      <w:bookmarkStart w:id="369" w:name="2.13_Načrt_organizacije_ureditve_gradbiš"/>
      <w:bookmarkStart w:id="370" w:name="_Toc188436879"/>
      <w:bookmarkEnd w:id="368"/>
      <w:bookmarkEnd w:id="369"/>
      <w:r w:rsidRPr="00384B9A">
        <w:rPr>
          <w:rFonts w:cstheme="minorHAnsi"/>
        </w:rPr>
        <w:t>NAČRT TEHNOLOŠKE</w:t>
      </w:r>
      <w:r w:rsidR="0027125A" w:rsidRPr="00384B9A">
        <w:rPr>
          <w:rFonts w:cstheme="minorHAnsi"/>
        </w:rPr>
        <w:t>/SPECIALNE</w:t>
      </w:r>
      <w:r w:rsidRPr="00384B9A">
        <w:rPr>
          <w:rFonts w:cstheme="minorHAnsi"/>
        </w:rPr>
        <w:t xml:space="preserve"> OPREME</w:t>
      </w:r>
      <w:bookmarkEnd w:id="370"/>
      <w:r w:rsidRPr="00384B9A">
        <w:rPr>
          <w:rFonts w:cstheme="minorHAnsi"/>
        </w:rPr>
        <w:t xml:space="preserve"> </w:t>
      </w:r>
    </w:p>
    <w:p w14:paraId="13070D8D" w14:textId="77777777" w:rsidR="0033798B" w:rsidRPr="0033798B" w:rsidRDefault="0033798B" w:rsidP="0034507E"/>
    <w:p w14:paraId="1147E163" w14:textId="4C55D7B2" w:rsidR="00774C71" w:rsidRPr="00384B9A" w:rsidRDefault="00774C71" w:rsidP="00415C3F">
      <w:pPr>
        <w:pStyle w:val="Naslov31"/>
        <w:ind w:left="1560"/>
        <w:rPr>
          <w:rFonts w:cstheme="minorHAnsi"/>
        </w:rPr>
      </w:pPr>
      <w:r w:rsidRPr="00384B9A">
        <w:rPr>
          <w:rFonts w:cstheme="minorHAnsi"/>
        </w:rPr>
        <w:t xml:space="preserve">Potrebno je izdelati tehnološki projekt opreme laboratorijev. V prvi fazi projektant izdela idejno </w:t>
      </w:r>
      <w:r w:rsidR="007C7700" w:rsidRPr="00384B9A">
        <w:rPr>
          <w:rFonts w:cstheme="minorHAnsi"/>
        </w:rPr>
        <w:t>varianto</w:t>
      </w:r>
      <w:r w:rsidRPr="00384B9A">
        <w:rPr>
          <w:rFonts w:cstheme="minorHAnsi"/>
        </w:rPr>
        <w:t xml:space="preserve"> s postavitvijo predvidene opreme in ustreznega števila primernih priključkov, določitvijo posameznih oddelkov in transportnih poti</w:t>
      </w:r>
      <w:r w:rsidR="00FD60F6" w:rsidRPr="00384B9A">
        <w:rPr>
          <w:rFonts w:cstheme="minorHAnsi"/>
        </w:rPr>
        <w:t xml:space="preserve"> na osnovi predlogov razporeditve opreme vodij laboratorijev fakultet</w:t>
      </w:r>
      <w:r w:rsidRPr="00384B9A">
        <w:rPr>
          <w:rFonts w:cstheme="minorHAnsi"/>
        </w:rPr>
        <w:t xml:space="preserve">. Projektant lahko nadaljuje z izdelavo tehnološkega načrta šele po potrditvi idejne zasnove tehnološkega načrta, ki ga mora potrditi </w:t>
      </w:r>
      <w:r w:rsidR="000D0B55" w:rsidRPr="00384B9A">
        <w:rPr>
          <w:rFonts w:cstheme="minorHAnsi"/>
        </w:rPr>
        <w:t>naročnik</w:t>
      </w:r>
      <w:r w:rsidRPr="00384B9A">
        <w:rPr>
          <w:rFonts w:cstheme="minorHAnsi"/>
        </w:rPr>
        <w:t>.</w:t>
      </w:r>
    </w:p>
    <w:p w14:paraId="0D9E4B04" w14:textId="77777777" w:rsidR="00774C71" w:rsidRPr="00384B9A" w:rsidRDefault="00774C71" w:rsidP="0034507E"/>
    <w:p w14:paraId="65DE7C0F" w14:textId="6A60A423" w:rsidR="008A4CE3" w:rsidRDefault="00774C71" w:rsidP="009B73FE">
      <w:pPr>
        <w:pStyle w:val="Naslov21"/>
        <w:rPr>
          <w:rFonts w:cstheme="minorHAnsi"/>
          <w:spacing w:val="-2"/>
        </w:rPr>
      </w:pPr>
      <w:bookmarkStart w:id="371" w:name="_Toc188436880"/>
      <w:r w:rsidRPr="00384B9A">
        <w:rPr>
          <w:rFonts w:cstheme="minorHAnsi"/>
        </w:rPr>
        <w:t>NAČRT</w:t>
      </w:r>
      <w:r w:rsidRPr="00384B9A">
        <w:rPr>
          <w:rFonts w:cstheme="minorHAnsi"/>
          <w:spacing w:val="-9"/>
        </w:rPr>
        <w:t xml:space="preserve"> </w:t>
      </w:r>
      <w:r w:rsidRPr="00384B9A">
        <w:rPr>
          <w:rFonts w:cstheme="minorHAnsi"/>
        </w:rPr>
        <w:t>ORGANIZACIJE</w:t>
      </w:r>
      <w:r w:rsidRPr="00384B9A">
        <w:rPr>
          <w:rFonts w:cstheme="minorHAnsi"/>
          <w:spacing w:val="-9"/>
        </w:rPr>
        <w:t xml:space="preserve"> </w:t>
      </w:r>
      <w:r w:rsidRPr="00384B9A">
        <w:rPr>
          <w:rFonts w:cstheme="minorHAnsi"/>
        </w:rPr>
        <w:t>UREDITVE</w:t>
      </w:r>
      <w:r w:rsidRPr="00384B9A">
        <w:rPr>
          <w:rFonts w:cstheme="minorHAnsi"/>
          <w:spacing w:val="-9"/>
        </w:rPr>
        <w:t xml:space="preserve"> </w:t>
      </w:r>
      <w:r w:rsidRPr="00384B9A">
        <w:rPr>
          <w:rFonts w:cstheme="minorHAnsi"/>
          <w:spacing w:val="-2"/>
        </w:rPr>
        <w:t>GRADBIŠČ</w:t>
      </w:r>
      <w:bookmarkEnd w:id="371"/>
    </w:p>
    <w:p w14:paraId="562B2541" w14:textId="77777777" w:rsidR="0033798B" w:rsidRPr="0033798B" w:rsidRDefault="0033798B" w:rsidP="0034507E"/>
    <w:p w14:paraId="6B3183ED" w14:textId="77777777" w:rsidR="00774C71" w:rsidRPr="00384B9A" w:rsidRDefault="00774C71" w:rsidP="00415C3F">
      <w:pPr>
        <w:pStyle w:val="Naslov31"/>
        <w:ind w:left="1560"/>
        <w:rPr>
          <w:rFonts w:cstheme="minorHAnsi"/>
        </w:rPr>
      </w:pPr>
      <w:bookmarkStart w:id="372" w:name="2.13.1.1_Načrt_organizacije_ureditve_gra"/>
      <w:bookmarkEnd w:id="372"/>
      <w:r w:rsidRPr="00384B9A">
        <w:rPr>
          <w:rFonts w:cstheme="minorHAnsi"/>
        </w:rPr>
        <w:t>Načrt</w:t>
      </w:r>
      <w:r w:rsidRPr="00384B9A">
        <w:rPr>
          <w:rFonts w:cstheme="minorHAnsi"/>
          <w:spacing w:val="-8"/>
        </w:rPr>
        <w:t xml:space="preserve"> </w:t>
      </w:r>
      <w:r w:rsidRPr="00384B9A">
        <w:rPr>
          <w:rFonts w:cstheme="minorHAnsi"/>
        </w:rPr>
        <w:t>organizacije</w:t>
      </w:r>
      <w:r w:rsidRPr="00384B9A">
        <w:rPr>
          <w:rFonts w:cstheme="minorHAnsi"/>
          <w:spacing w:val="-6"/>
        </w:rPr>
        <w:t xml:space="preserve"> </w:t>
      </w:r>
      <w:r w:rsidRPr="00384B9A">
        <w:rPr>
          <w:rFonts w:cstheme="minorHAnsi"/>
        </w:rPr>
        <w:t>ureditve</w:t>
      </w:r>
      <w:r w:rsidRPr="00384B9A">
        <w:rPr>
          <w:rFonts w:cstheme="minorHAnsi"/>
          <w:spacing w:val="-5"/>
        </w:rPr>
        <w:t xml:space="preserve"> </w:t>
      </w:r>
      <w:r w:rsidRPr="00384B9A">
        <w:rPr>
          <w:rFonts w:cstheme="minorHAnsi"/>
        </w:rPr>
        <w:t>gradbišča</w:t>
      </w:r>
      <w:r w:rsidRPr="00384B9A">
        <w:rPr>
          <w:rFonts w:cstheme="minorHAnsi"/>
          <w:spacing w:val="-6"/>
        </w:rPr>
        <w:t xml:space="preserve"> </w:t>
      </w:r>
      <w:r w:rsidRPr="00384B9A">
        <w:rPr>
          <w:rFonts w:cstheme="minorHAnsi"/>
        </w:rPr>
        <w:t>mora</w:t>
      </w:r>
      <w:r w:rsidRPr="00384B9A">
        <w:rPr>
          <w:rFonts w:cstheme="minorHAnsi"/>
          <w:spacing w:val="-6"/>
        </w:rPr>
        <w:t xml:space="preserve"> </w:t>
      </w:r>
      <w:r w:rsidRPr="00384B9A">
        <w:rPr>
          <w:rFonts w:cstheme="minorHAnsi"/>
        </w:rPr>
        <w:t>zajemati</w:t>
      </w:r>
      <w:r w:rsidRPr="00384B9A">
        <w:rPr>
          <w:rFonts w:cstheme="minorHAnsi"/>
          <w:spacing w:val="-5"/>
        </w:rPr>
        <w:t xml:space="preserve"> </w:t>
      </w:r>
      <w:r w:rsidRPr="00384B9A">
        <w:rPr>
          <w:rFonts w:cstheme="minorHAnsi"/>
        </w:rPr>
        <w:t>in</w:t>
      </w:r>
      <w:r w:rsidRPr="00384B9A">
        <w:rPr>
          <w:rFonts w:cstheme="minorHAnsi"/>
          <w:spacing w:val="-6"/>
        </w:rPr>
        <w:t xml:space="preserve"> </w:t>
      </w:r>
      <w:r w:rsidRPr="00384B9A">
        <w:rPr>
          <w:rFonts w:cstheme="minorHAnsi"/>
        </w:rPr>
        <w:t>prikazat</w:t>
      </w:r>
      <w:r w:rsidRPr="00384B9A">
        <w:rPr>
          <w:rFonts w:cstheme="minorHAnsi"/>
          <w:spacing w:val="-5"/>
        </w:rPr>
        <w:t xml:space="preserve"> </w:t>
      </w:r>
      <w:r w:rsidRPr="00384B9A">
        <w:rPr>
          <w:rFonts w:cstheme="minorHAnsi"/>
          <w:spacing w:val="-2"/>
        </w:rPr>
        <w:t>najmanj:</w:t>
      </w:r>
    </w:p>
    <w:p w14:paraId="659F002D" w14:textId="77777777" w:rsidR="00774C71" w:rsidRPr="00384B9A" w:rsidRDefault="00774C71" w:rsidP="006E68CA">
      <w:pPr>
        <w:pStyle w:val="Odstavekseznama"/>
        <w:ind w:left="1985"/>
        <w:rPr>
          <w:rFonts w:cstheme="minorHAnsi"/>
        </w:rPr>
      </w:pPr>
      <w:r w:rsidRPr="00384B9A">
        <w:rPr>
          <w:rFonts w:cstheme="minorHAnsi"/>
        </w:rPr>
        <w:t>opis gradbišča in gradbene parcele,</w:t>
      </w:r>
    </w:p>
    <w:p w14:paraId="1FD6998A" w14:textId="77777777" w:rsidR="00774C71" w:rsidRPr="00384B9A" w:rsidRDefault="00774C71" w:rsidP="006E68CA">
      <w:pPr>
        <w:pStyle w:val="Odstavekseznama"/>
        <w:ind w:left="1985"/>
        <w:rPr>
          <w:rFonts w:cstheme="minorHAnsi"/>
        </w:rPr>
      </w:pPr>
      <w:r w:rsidRPr="00384B9A">
        <w:rPr>
          <w:rFonts w:cstheme="minorHAnsi"/>
        </w:rPr>
        <w:t>dostop in transportne poti,</w:t>
      </w:r>
    </w:p>
    <w:p w14:paraId="06CCF8C9" w14:textId="77777777" w:rsidR="00774C71" w:rsidRPr="00384B9A" w:rsidRDefault="00774C71" w:rsidP="006E68CA">
      <w:pPr>
        <w:pStyle w:val="Odstavekseznama"/>
        <w:ind w:left="1985"/>
        <w:rPr>
          <w:rFonts w:cstheme="minorHAnsi"/>
        </w:rPr>
      </w:pPr>
      <w:r w:rsidRPr="00384B9A">
        <w:rPr>
          <w:rFonts w:cstheme="minorHAnsi"/>
        </w:rPr>
        <w:t>opis varovanja in obratovanja gradbišča,</w:t>
      </w:r>
    </w:p>
    <w:p w14:paraId="0070EC99" w14:textId="77777777" w:rsidR="00774C71" w:rsidRPr="00384B9A" w:rsidRDefault="00774C71" w:rsidP="006E68CA">
      <w:pPr>
        <w:pStyle w:val="Odstavekseznama"/>
        <w:ind w:left="1985"/>
        <w:rPr>
          <w:rFonts w:cstheme="minorHAnsi"/>
        </w:rPr>
      </w:pPr>
      <w:r w:rsidRPr="00384B9A">
        <w:rPr>
          <w:rFonts w:cstheme="minorHAnsi"/>
        </w:rPr>
        <w:lastRenderedPageBreak/>
        <w:t>lokacijo in tip postavitve ograje,</w:t>
      </w:r>
    </w:p>
    <w:p w14:paraId="07315831" w14:textId="77777777" w:rsidR="00774C71" w:rsidRPr="00384B9A" w:rsidRDefault="00774C71" w:rsidP="006E68CA">
      <w:pPr>
        <w:pStyle w:val="Odstavekseznama"/>
        <w:ind w:left="1985"/>
        <w:rPr>
          <w:rFonts w:cstheme="minorHAnsi"/>
        </w:rPr>
      </w:pPr>
      <w:r w:rsidRPr="00384B9A">
        <w:rPr>
          <w:rFonts w:cstheme="minorHAnsi"/>
        </w:rPr>
        <w:t>ravnanje s komunalnimi in gradbenimi odpadki,</w:t>
      </w:r>
    </w:p>
    <w:p w14:paraId="0B110288" w14:textId="77777777" w:rsidR="00774C71" w:rsidRPr="00384B9A" w:rsidRDefault="00774C71" w:rsidP="006E68CA">
      <w:pPr>
        <w:pStyle w:val="Odstavekseznama"/>
        <w:ind w:left="1985"/>
        <w:rPr>
          <w:rFonts w:cstheme="minorHAnsi"/>
        </w:rPr>
      </w:pPr>
      <w:r w:rsidRPr="00384B9A">
        <w:rPr>
          <w:rFonts w:cstheme="minorHAnsi"/>
        </w:rPr>
        <w:t>začasni gradbeni priključki in ureditev električnega napajanja gradbiščnih porabnikov,</w:t>
      </w:r>
    </w:p>
    <w:p w14:paraId="269AD943" w14:textId="77777777" w:rsidR="00774C71" w:rsidRPr="00384B9A" w:rsidRDefault="00774C71" w:rsidP="006E68CA">
      <w:pPr>
        <w:pStyle w:val="Odstavekseznama"/>
        <w:ind w:left="1985"/>
        <w:rPr>
          <w:rFonts w:cstheme="minorHAnsi"/>
        </w:rPr>
      </w:pPr>
      <w:r w:rsidRPr="00384B9A">
        <w:rPr>
          <w:rFonts w:cstheme="minorHAnsi"/>
        </w:rPr>
        <w:t>ureditev prometnih komunikacij,</w:t>
      </w:r>
    </w:p>
    <w:p w14:paraId="1D8DA3DD" w14:textId="77777777" w:rsidR="00774C71" w:rsidRPr="00384B9A" w:rsidRDefault="00774C71" w:rsidP="006E68CA">
      <w:pPr>
        <w:pStyle w:val="Odstavekseznama"/>
        <w:ind w:left="1985"/>
        <w:rPr>
          <w:rFonts w:cstheme="minorHAnsi"/>
        </w:rPr>
      </w:pPr>
      <w:r w:rsidRPr="00384B9A">
        <w:rPr>
          <w:rFonts w:cstheme="minorHAnsi"/>
        </w:rPr>
        <w:t>opis predvidene gradbene mehanizacije,</w:t>
      </w:r>
    </w:p>
    <w:p w14:paraId="5DD4202D" w14:textId="77777777" w:rsidR="00774C71" w:rsidRPr="00384B9A" w:rsidRDefault="00774C71" w:rsidP="006E68CA">
      <w:pPr>
        <w:pStyle w:val="Odstavekseznama"/>
        <w:ind w:left="1985"/>
        <w:rPr>
          <w:rFonts w:cstheme="minorHAnsi"/>
        </w:rPr>
      </w:pPr>
      <w:r w:rsidRPr="00384B9A">
        <w:rPr>
          <w:rFonts w:cstheme="minorHAnsi"/>
        </w:rPr>
        <w:t>opis nevarnosti pri izvajanju del na gradbišču.</w:t>
      </w:r>
    </w:p>
    <w:p w14:paraId="2DE33A19" w14:textId="77777777" w:rsidR="00774C71" w:rsidRPr="00384B9A" w:rsidRDefault="00774C71" w:rsidP="0034507E"/>
    <w:p w14:paraId="758C16B5" w14:textId="492732E4" w:rsidR="00774C71" w:rsidRPr="00384B9A" w:rsidRDefault="00774C71" w:rsidP="00330085">
      <w:pPr>
        <w:pStyle w:val="Naslov21"/>
        <w:rPr>
          <w:rFonts w:cstheme="minorHAnsi"/>
          <w:spacing w:val="-5"/>
          <w:w w:val="95"/>
        </w:rPr>
      </w:pPr>
      <w:bookmarkStart w:id="373" w:name="2.14_Predizmere,_predračun,_popis_del"/>
      <w:bookmarkStart w:id="374" w:name="_Toc188436881"/>
      <w:bookmarkEnd w:id="373"/>
      <w:r w:rsidRPr="00384B9A">
        <w:rPr>
          <w:rFonts w:cstheme="minorHAnsi"/>
        </w:rPr>
        <w:t>PREDIZMERE</w:t>
      </w:r>
      <w:r w:rsidRPr="00384B9A">
        <w:rPr>
          <w:rFonts w:cstheme="minorHAnsi"/>
          <w:w w:val="95"/>
        </w:rPr>
        <w:t>,</w:t>
      </w:r>
      <w:r w:rsidRPr="00384B9A">
        <w:rPr>
          <w:rFonts w:cstheme="minorHAnsi"/>
          <w:spacing w:val="19"/>
        </w:rPr>
        <w:t xml:space="preserve"> </w:t>
      </w:r>
      <w:r w:rsidRPr="00384B9A">
        <w:rPr>
          <w:rFonts w:cstheme="minorHAnsi"/>
          <w:w w:val="95"/>
        </w:rPr>
        <w:t>PREDRAČUN,</w:t>
      </w:r>
      <w:r w:rsidRPr="00384B9A">
        <w:rPr>
          <w:rFonts w:cstheme="minorHAnsi"/>
          <w:spacing w:val="20"/>
        </w:rPr>
        <w:t xml:space="preserve"> </w:t>
      </w:r>
      <w:r w:rsidRPr="00384B9A">
        <w:rPr>
          <w:rFonts w:cstheme="minorHAnsi"/>
          <w:w w:val="95"/>
        </w:rPr>
        <w:t>POPIS</w:t>
      </w:r>
      <w:r w:rsidRPr="00384B9A">
        <w:rPr>
          <w:rFonts w:cstheme="minorHAnsi"/>
          <w:spacing w:val="28"/>
        </w:rPr>
        <w:t xml:space="preserve"> </w:t>
      </w:r>
      <w:r w:rsidRPr="00384B9A">
        <w:rPr>
          <w:rFonts w:cstheme="minorHAnsi"/>
          <w:spacing w:val="-5"/>
          <w:w w:val="95"/>
        </w:rPr>
        <w:t>DEL</w:t>
      </w:r>
      <w:bookmarkEnd w:id="374"/>
    </w:p>
    <w:p w14:paraId="5DAF135E" w14:textId="77777777" w:rsidR="00FF5B72" w:rsidRPr="00384B9A" w:rsidRDefault="00FF5B72" w:rsidP="0034507E"/>
    <w:p w14:paraId="0BA93ECB" w14:textId="1F6AC25C" w:rsidR="00FF5B72" w:rsidRPr="00384B9A" w:rsidRDefault="00FF5B72" w:rsidP="00330085">
      <w:pPr>
        <w:rPr>
          <w:rFonts w:cstheme="minorHAnsi"/>
        </w:rPr>
      </w:pPr>
      <w:r w:rsidRPr="00384B9A">
        <w:rPr>
          <w:rFonts w:cstheme="minorHAnsi"/>
        </w:rPr>
        <w:t>Splošne opombe:</w:t>
      </w:r>
    </w:p>
    <w:p w14:paraId="749B63E9" w14:textId="0013F1AC" w:rsidR="00FF5B72" w:rsidRPr="00384B9A" w:rsidRDefault="00FF5B72" w:rsidP="00330085">
      <w:pPr>
        <w:rPr>
          <w:rFonts w:cstheme="minorHAnsi"/>
        </w:rPr>
      </w:pPr>
      <w:r w:rsidRPr="00384B9A">
        <w:rPr>
          <w:rFonts w:cstheme="minorHAnsi"/>
        </w:rPr>
        <w:t>Pri izdelavi popis</w:t>
      </w:r>
      <w:r w:rsidR="0030120F">
        <w:rPr>
          <w:rFonts w:cstheme="minorHAnsi"/>
        </w:rPr>
        <w:t>ov</w:t>
      </w:r>
      <w:r w:rsidRPr="00384B9A">
        <w:rPr>
          <w:rFonts w:cstheme="minorHAnsi"/>
        </w:rPr>
        <w:t xml:space="preserve"> in pred izmer se upoštevajo usmeritve IZS-STANDARDIZIRANI OPISI DEL, MATERIALOV in OPREME ZA STAVBE (SODMOS)</w:t>
      </w:r>
      <w:r w:rsidR="008D1E95">
        <w:rPr>
          <w:rFonts w:cstheme="minorHAnsi"/>
        </w:rPr>
        <w:t>.</w:t>
      </w:r>
    </w:p>
    <w:p w14:paraId="32180B95" w14:textId="77777777" w:rsidR="00FF5B72" w:rsidRPr="00384B9A" w:rsidRDefault="00FF5B72" w:rsidP="00330085">
      <w:pPr>
        <w:rPr>
          <w:rFonts w:cstheme="minorHAnsi"/>
        </w:rPr>
      </w:pPr>
    </w:p>
    <w:p w14:paraId="26033932" w14:textId="6411EF87" w:rsidR="00AC7DE1" w:rsidRPr="00384B9A" w:rsidRDefault="00AC7DE1" w:rsidP="00415C3F">
      <w:pPr>
        <w:pStyle w:val="Naslov31"/>
        <w:ind w:left="1560"/>
        <w:rPr>
          <w:rFonts w:cstheme="minorHAnsi"/>
        </w:rPr>
      </w:pPr>
      <w:r w:rsidRPr="00384B9A">
        <w:rPr>
          <w:rFonts w:cstheme="minorHAnsi"/>
        </w:rPr>
        <w:t>Delež avtomatsko generiranih količin iz BIM modela morajo biti v vsaj 80% deležu.</w:t>
      </w:r>
    </w:p>
    <w:p w14:paraId="040548FD" w14:textId="77777777" w:rsidR="00AC7DE1" w:rsidRPr="00384B9A" w:rsidRDefault="00AC7DE1" w:rsidP="00415C3F">
      <w:pPr>
        <w:ind w:left="1560"/>
        <w:rPr>
          <w:rFonts w:cstheme="minorHAnsi"/>
        </w:rPr>
      </w:pPr>
    </w:p>
    <w:p w14:paraId="1A5006A8" w14:textId="77777777" w:rsidR="00774C71" w:rsidRPr="00384B9A" w:rsidRDefault="00774C71" w:rsidP="00415C3F">
      <w:pPr>
        <w:pStyle w:val="Naslov31"/>
        <w:ind w:left="1560"/>
        <w:rPr>
          <w:rFonts w:cstheme="minorHAnsi"/>
        </w:rPr>
      </w:pPr>
      <w:bookmarkStart w:id="375" w:name="2.14.1_Splošne_zahteve"/>
      <w:bookmarkStart w:id="376" w:name="2.14.1.1_Popisi_del_morajo_biti_izdelani"/>
      <w:bookmarkEnd w:id="375"/>
      <w:bookmarkEnd w:id="376"/>
      <w:r w:rsidRPr="00384B9A">
        <w:rPr>
          <w:rFonts w:cstheme="minorHAnsi"/>
        </w:rPr>
        <w:t>Popisi del morajo biti izdelani do nivoja PZI.</w:t>
      </w:r>
    </w:p>
    <w:p w14:paraId="299A948C" w14:textId="77777777" w:rsidR="00774C71" w:rsidRPr="00384B9A" w:rsidRDefault="00774C71" w:rsidP="00415C3F">
      <w:pPr>
        <w:pStyle w:val="Naslov31"/>
        <w:ind w:left="1560"/>
        <w:rPr>
          <w:rFonts w:cstheme="minorHAnsi"/>
        </w:rPr>
      </w:pPr>
      <w:bookmarkStart w:id="377" w:name="2.14.1.2_Vse_postavke_morajo_biti_izpisa"/>
      <w:bookmarkStart w:id="378" w:name="2.14.1.4_Rekapitulacija_se_izdela_v_elek"/>
      <w:bookmarkEnd w:id="377"/>
      <w:bookmarkEnd w:id="378"/>
      <w:r w:rsidRPr="00384B9A">
        <w:rPr>
          <w:rFonts w:cstheme="minorHAnsi"/>
        </w:rPr>
        <w:t>Rekapitulacija se izdela v elektronski obliki kot zbir posameznih popisov del. V vseh popisih del morajo biti vnesene formule za izračun vrednosti posameznih postavk, delnih rekapitulacij in skupne rekapitulacije.</w:t>
      </w:r>
    </w:p>
    <w:p w14:paraId="2A4175DC" w14:textId="77777777" w:rsidR="00774C71" w:rsidRPr="00384B9A" w:rsidRDefault="00774C71" w:rsidP="00415C3F">
      <w:pPr>
        <w:ind w:left="1560"/>
        <w:rPr>
          <w:rFonts w:cstheme="minorHAnsi"/>
        </w:rPr>
      </w:pPr>
    </w:p>
    <w:p w14:paraId="0FB84143" w14:textId="72520975" w:rsidR="00774C71" w:rsidRPr="00384B9A" w:rsidRDefault="00774C71" w:rsidP="00415C3F">
      <w:pPr>
        <w:pStyle w:val="Naslov31"/>
        <w:ind w:left="1560"/>
        <w:rPr>
          <w:rFonts w:cstheme="minorHAnsi"/>
        </w:rPr>
      </w:pPr>
      <w:bookmarkStart w:id="379" w:name="2.14.1.5_V_postavkah_morajo_biti_opisane"/>
      <w:bookmarkEnd w:id="379"/>
      <w:r w:rsidRPr="00384B9A">
        <w:rPr>
          <w:rFonts w:cstheme="minorHAnsi"/>
        </w:rPr>
        <w:t xml:space="preserve">V postavkah morajo biti opisane ključne karakteristike materialov. </w:t>
      </w:r>
    </w:p>
    <w:p w14:paraId="485BFF51" w14:textId="77777777" w:rsidR="00AC7DE1" w:rsidRPr="00384B9A" w:rsidRDefault="00AC7DE1" w:rsidP="00415C3F">
      <w:pPr>
        <w:ind w:left="1560"/>
        <w:rPr>
          <w:rFonts w:cstheme="minorHAnsi"/>
        </w:rPr>
      </w:pPr>
    </w:p>
    <w:p w14:paraId="320ACB41" w14:textId="1FFD10C9" w:rsidR="00774C71" w:rsidRPr="00384B9A" w:rsidRDefault="00774C71" w:rsidP="00415C3F">
      <w:pPr>
        <w:pStyle w:val="Naslov31"/>
        <w:ind w:left="1560"/>
        <w:rPr>
          <w:rFonts w:cstheme="minorHAnsi"/>
        </w:rPr>
      </w:pPr>
      <w:bookmarkStart w:id="380" w:name="2.14.1.6_Pri_navedbi_zahtev_morajo_biti_"/>
      <w:bookmarkEnd w:id="380"/>
      <w:r w:rsidRPr="00384B9A">
        <w:rPr>
          <w:rFonts w:cstheme="minorHAnsi"/>
        </w:rPr>
        <w:t>Pri navedbi zahtev morajo biti navedene minimalne zahtevane vrednosti, kjer je to potrebno, npr.</w:t>
      </w:r>
      <w:r w:rsidR="00553599" w:rsidRPr="00384B9A">
        <w:rPr>
          <w:rFonts w:cstheme="minorHAnsi"/>
        </w:rPr>
        <w:t xml:space="preserve"> </w:t>
      </w:r>
      <w:r w:rsidRPr="00384B9A">
        <w:rPr>
          <w:rFonts w:cstheme="minorHAnsi"/>
        </w:rPr>
        <w:t>»zvočna izolativnost je 32 dB ali več«.</w:t>
      </w:r>
    </w:p>
    <w:p w14:paraId="63243F39" w14:textId="77777777" w:rsidR="00774C71" w:rsidRPr="00384B9A" w:rsidRDefault="00774C71" w:rsidP="00415C3F">
      <w:pPr>
        <w:ind w:left="1560"/>
        <w:rPr>
          <w:rFonts w:cstheme="minorHAnsi"/>
        </w:rPr>
      </w:pPr>
    </w:p>
    <w:p w14:paraId="009A59E8" w14:textId="77777777" w:rsidR="00774C71" w:rsidRPr="00384B9A" w:rsidRDefault="00774C71" w:rsidP="00415C3F">
      <w:pPr>
        <w:pStyle w:val="Naslov31"/>
        <w:ind w:left="1560"/>
        <w:rPr>
          <w:rFonts w:cstheme="minorHAnsi"/>
        </w:rPr>
      </w:pPr>
      <w:bookmarkStart w:id="381" w:name="2.14.1.7_Pri_vseh_materialih,_ki_so_opre"/>
      <w:bookmarkEnd w:id="381"/>
      <w:r w:rsidRPr="00384B9A">
        <w:rPr>
          <w:rFonts w:cstheme="minorHAnsi"/>
        </w:rPr>
        <w:t>Pri vseh materialih, ki so opredeljeni kot toplotna izolacija, je potrebno v popisu del in pri dobavi materiala navesti vrednost toplotne prevodnosti, oz. toplotne prehodnosti z mersko enoto (λ ≤ … W/mK, Uw = … W/m2K, Ud = … W/m2K).</w:t>
      </w:r>
    </w:p>
    <w:p w14:paraId="3C77D7D9" w14:textId="77777777" w:rsidR="00774C71" w:rsidRPr="00384B9A" w:rsidRDefault="00774C71" w:rsidP="0034507E"/>
    <w:p w14:paraId="7F7E8BC5" w14:textId="77777777" w:rsidR="00774C71" w:rsidRDefault="00774C71" w:rsidP="00330085">
      <w:pPr>
        <w:pStyle w:val="Naslov21"/>
        <w:rPr>
          <w:rFonts w:cstheme="minorHAnsi"/>
          <w:spacing w:val="-2"/>
          <w:w w:val="95"/>
        </w:rPr>
      </w:pPr>
      <w:bookmarkStart w:id="382" w:name="2.14.1.8_Postavke_v_popisu_morajo_biti__"/>
      <w:bookmarkStart w:id="383" w:name="2.14.1.9_V_popisih_in_risbah_naj_bo_izkl"/>
      <w:bookmarkStart w:id="384" w:name="2.14.1.10_Pri_izdelavi_predračuna_je_pot"/>
      <w:bookmarkStart w:id="385" w:name="2.14.2_Zahteve_za_izdelavo_popisov_v_MS_"/>
      <w:bookmarkStart w:id="386" w:name="2.15_Projektantski_nadzor"/>
      <w:bookmarkStart w:id="387" w:name="_Toc188436882"/>
      <w:bookmarkEnd w:id="382"/>
      <w:bookmarkEnd w:id="383"/>
      <w:bookmarkEnd w:id="384"/>
      <w:bookmarkEnd w:id="385"/>
      <w:bookmarkEnd w:id="386"/>
      <w:r w:rsidRPr="00384B9A">
        <w:rPr>
          <w:rFonts w:cstheme="minorHAnsi"/>
        </w:rPr>
        <w:t>PROJEKTANTSKI</w:t>
      </w:r>
      <w:r w:rsidRPr="00384B9A">
        <w:rPr>
          <w:rFonts w:cstheme="minorHAnsi"/>
          <w:spacing w:val="44"/>
        </w:rPr>
        <w:t xml:space="preserve"> </w:t>
      </w:r>
      <w:r w:rsidRPr="00384B9A">
        <w:rPr>
          <w:rFonts w:cstheme="minorHAnsi"/>
          <w:spacing w:val="-2"/>
          <w:w w:val="95"/>
        </w:rPr>
        <w:t>NADZOR</w:t>
      </w:r>
      <w:bookmarkEnd w:id="387"/>
    </w:p>
    <w:p w14:paraId="6DDF0E6B" w14:textId="77777777" w:rsidR="0033798B" w:rsidRPr="0033798B" w:rsidRDefault="0033798B" w:rsidP="0034507E"/>
    <w:p w14:paraId="701937A6" w14:textId="1278D0F2" w:rsidR="0048611C" w:rsidRPr="00384B9A" w:rsidRDefault="0048611C" w:rsidP="00415C3F">
      <w:pPr>
        <w:pStyle w:val="Naslov31"/>
        <w:ind w:left="1560"/>
        <w:rPr>
          <w:rFonts w:cstheme="minorHAnsi"/>
        </w:rPr>
      </w:pPr>
      <w:bookmarkStart w:id="388" w:name="2.15.1.1_Storitev_projektantskega_nadzor"/>
      <w:bookmarkEnd w:id="388"/>
      <w:r w:rsidRPr="00384B9A">
        <w:rPr>
          <w:rFonts w:cstheme="minorHAnsi"/>
        </w:rPr>
        <w:t>Projektantski nadzor se izvaja skladno z izvajanjem GOI del na objektu ves čas gradnje, do pridobitve uporabnega dovoljenja in primopredaje naročniku, z udeležbo pooblaščenih inženirjev stroke in po potrebi drugih pooblaščenih strokovnjakov. Ocenjen čas za gradnjo in dokončanje vseh GOI del in opreme je 24 mesecev od uvedbe izvajalca v delo.</w:t>
      </w:r>
    </w:p>
    <w:p w14:paraId="34C4F303" w14:textId="10643A32" w:rsidR="00774C71" w:rsidRPr="00384B9A" w:rsidRDefault="00774C71" w:rsidP="00415C3F">
      <w:pPr>
        <w:pStyle w:val="Naslov31"/>
        <w:ind w:left="1560"/>
        <w:rPr>
          <w:rFonts w:cstheme="minorHAnsi"/>
        </w:rPr>
      </w:pPr>
      <w:r w:rsidRPr="00384B9A">
        <w:rPr>
          <w:rFonts w:cstheme="minorHAnsi"/>
        </w:rPr>
        <w:t>Storitev projektantskega nadzora med drugim vključuje:</w:t>
      </w:r>
    </w:p>
    <w:p w14:paraId="02AB8A0B" w14:textId="77777777" w:rsidR="00774C71" w:rsidRPr="00384B9A" w:rsidRDefault="00774C71" w:rsidP="006E68CA">
      <w:pPr>
        <w:pStyle w:val="Odstavekseznama"/>
        <w:ind w:left="1985"/>
        <w:rPr>
          <w:rFonts w:cstheme="minorHAnsi"/>
        </w:rPr>
      </w:pPr>
      <w:r w:rsidRPr="00384B9A">
        <w:rPr>
          <w:rFonts w:cstheme="minorHAnsi"/>
        </w:rPr>
        <w:t>sodelovanje in predstavitev projektne dokumentacije na uvedbi v delo,</w:t>
      </w:r>
    </w:p>
    <w:p w14:paraId="09DB7435" w14:textId="77777777" w:rsidR="00774C71" w:rsidRPr="00384B9A" w:rsidRDefault="00774C71" w:rsidP="006E68CA">
      <w:pPr>
        <w:pStyle w:val="Odstavekseznama"/>
        <w:ind w:left="1985"/>
        <w:rPr>
          <w:rFonts w:cstheme="minorHAnsi"/>
        </w:rPr>
      </w:pPr>
      <w:r w:rsidRPr="00384B9A">
        <w:rPr>
          <w:rFonts w:cstheme="minorHAnsi"/>
        </w:rPr>
        <w:t>potrjevanje delavniških načrtov,</w:t>
      </w:r>
    </w:p>
    <w:p w14:paraId="4305CF2D" w14:textId="77777777" w:rsidR="00774C71" w:rsidRPr="00384B9A" w:rsidRDefault="00774C71" w:rsidP="006E68CA">
      <w:pPr>
        <w:pStyle w:val="Odstavekseznama"/>
        <w:ind w:left="1985"/>
        <w:rPr>
          <w:rFonts w:cstheme="minorHAnsi"/>
        </w:rPr>
      </w:pPr>
      <w:r w:rsidRPr="00384B9A">
        <w:rPr>
          <w:rFonts w:cstheme="minorHAnsi"/>
        </w:rPr>
        <w:t>tolmačenje projektnih rešitev in reševanje posameznih detajlov v skladu s projektno dokumentacijo,</w:t>
      </w:r>
    </w:p>
    <w:p w14:paraId="342FE595" w14:textId="7628DA1F" w:rsidR="00774C71" w:rsidRPr="00384B9A" w:rsidRDefault="00774C71" w:rsidP="006E68CA">
      <w:pPr>
        <w:pStyle w:val="Odstavekseznama"/>
        <w:ind w:left="1985"/>
        <w:rPr>
          <w:rFonts w:cstheme="minorHAnsi"/>
        </w:rPr>
      </w:pPr>
      <w:r w:rsidRPr="00384B9A">
        <w:rPr>
          <w:rFonts w:cstheme="minorHAnsi"/>
        </w:rPr>
        <w:t>izdelava kratkih napotkov za izvajalce, v obliki dopolnjenih skic, opisov ipd.,</w:t>
      </w:r>
    </w:p>
    <w:p w14:paraId="2C874BF0" w14:textId="675813AD" w:rsidR="00774C71" w:rsidRPr="00384B9A" w:rsidRDefault="00774C71" w:rsidP="006E68CA">
      <w:pPr>
        <w:pStyle w:val="Odstavekseznama"/>
        <w:ind w:left="1985"/>
        <w:rPr>
          <w:rFonts w:cstheme="minorHAnsi"/>
        </w:rPr>
      </w:pPr>
      <w:r w:rsidRPr="00384B9A">
        <w:rPr>
          <w:rFonts w:cstheme="minorHAnsi"/>
        </w:rPr>
        <w:t>sodelovanje in udeležba na koordinacijskih sestankih</w:t>
      </w:r>
      <w:r w:rsidR="0048611C" w:rsidRPr="00384B9A">
        <w:rPr>
          <w:rFonts w:cstheme="minorHAnsi"/>
        </w:rPr>
        <w:t xml:space="preserve"> na objektu oz. gradbišču</w:t>
      </w:r>
      <w:r w:rsidRPr="00384B9A">
        <w:rPr>
          <w:rFonts w:cstheme="minorHAnsi"/>
        </w:rPr>
        <w:t>,</w:t>
      </w:r>
    </w:p>
    <w:p w14:paraId="0666255E" w14:textId="77777777" w:rsidR="00774C71" w:rsidRPr="00384B9A" w:rsidRDefault="00774C71" w:rsidP="006E68CA">
      <w:pPr>
        <w:pStyle w:val="Odstavekseznama"/>
        <w:ind w:left="1985"/>
        <w:rPr>
          <w:rFonts w:cstheme="minorHAnsi"/>
        </w:rPr>
      </w:pPr>
      <w:r w:rsidRPr="00384B9A">
        <w:rPr>
          <w:rFonts w:cstheme="minorHAnsi"/>
        </w:rPr>
        <w:t>spremljanje gradnje za potrebe izdelave PID dokumentacije,</w:t>
      </w:r>
    </w:p>
    <w:p w14:paraId="17B442F2" w14:textId="77777777" w:rsidR="00774C71" w:rsidRPr="00384B9A" w:rsidRDefault="00774C71" w:rsidP="006E68CA">
      <w:pPr>
        <w:pStyle w:val="Odstavekseznama"/>
        <w:ind w:left="1985"/>
        <w:rPr>
          <w:rFonts w:cstheme="minorHAnsi"/>
        </w:rPr>
      </w:pPr>
      <w:r w:rsidRPr="00384B9A">
        <w:rPr>
          <w:rFonts w:cstheme="minorHAnsi"/>
        </w:rPr>
        <w:t>pregled vzorcev predanih s strani izvajalca del in podajanje mnenja za izbiro oz. v soglasju za naročnikom potrjevanje izbranih vzorcev,</w:t>
      </w:r>
    </w:p>
    <w:p w14:paraId="2F869E5D" w14:textId="77777777" w:rsidR="00774C71" w:rsidRDefault="00774C71" w:rsidP="0034507E"/>
    <w:p w14:paraId="7F1F912D" w14:textId="77777777" w:rsidR="00F21B26" w:rsidRDefault="00D07ED9" w:rsidP="00330085">
      <w:pPr>
        <w:pStyle w:val="Naslov21"/>
        <w:rPr>
          <w:rFonts w:cstheme="minorHAnsi"/>
        </w:rPr>
      </w:pPr>
      <w:bookmarkStart w:id="389" w:name="_Toc188436883"/>
      <w:r w:rsidRPr="00384B9A">
        <w:rPr>
          <w:rFonts w:cstheme="minorHAnsi"/>
        </w:rPr>
        <w:t>OSTALE STORITVE</w:t>
      </w:r>
      <w:bookmarkEnd w:id="389"/>
    </w:p>
    <w:p w14:paraId="757F9B59" w14:textId="77777777" w:rsidR="0033798B" w:rsidRPr="0033798B" w:rsidRDefault="0033798B" w:rsidP="0034507E"/>
    <w:p w14:paraId="22F5E6F5" w14:textId="77777777" w:rsidR="00D07ED9" w:rsidRPr="00384B9A" w:rsidRDefault="00D07ED9" w:rsidP="00415C3F">
      <w:pPr>
        <w:pStyle w:val="Naslov31"/>
        <w:ind w:left="1560"/>
        <w:rPr>
          <w:rFonts w:cstheme="minorHAnsi"/>
        </w:rPr>
      </w:pPr>
      <w:r w:rsidRPr="00384B9A">
        <w:rPr>
          <w:rFonts w:cstheme="minorHAnsi"/>
        </w:rPr>
        <w:t xml:space="preserve">Druge storitve pri izvajanju projekta: </w:t>
      </w:r>
    </w:p>
    <w:p w14:paraId="4EA9FA34" w14:textId="77777777" w:rsidR="00D07ED9" w:rsidRPr="00384B9A" w:rsidRDefault="00D07ED9" w:rsidP="00415C3F">
      <w:pPr>
        <w:ind w:left="1560"/>
        <w:rPr>
          <w:rFonts w:cstheme="minorHAnsi"/>
        </w:rPr>
      </w:pPr>
    </w:p>
    <w:p w14:paraId="69F07561" w14:textId="133EE37C" w:rsidR="00D07ED9" w:rsidRPr="00384B9A" w:rsidRDefault="00D07ED9" w:rsidP="006E68CA">
      <w:pPr>
        <w:pStyle w:val="Odstavekseznama"/>
        <w:ind w:left="1985"/>
        <w:rPr>
          <w:rFonts w:cstheme="minorHAnsi"/>
        </w:rPr>
      </w:pPr>
      <w:r w:rsidRPr="00384B9A">
        <w:rPr>
          <w:rFonts w:cstheme="minorHAnsi"/>
        </w:rPr>
        <w:t>pridobitev projektnih pogojev, mnenj in soglasji,</w:t>
      </w:r>
    </w:p>
    <w:p w14:paraId="48D3F7EF" w14:textId="154B0219" w:rsidR="00D07ED9" w:rsidRPr="00384B9A" w:rsidRDefault="00D07ED9" w:rsidP="006E68CA">
      <w:pPr>
        <w:pStyle w:val="Odstavekseznama"/>
        <w:ind w:left="1985"/>
        <w:rPr>
          <w:rFonts w:cstheme="minorHAnsi"/>
        </w:rPr>
      </w:pPr>
      <w:r w:rsidRPr="00384B9A">
        <w:rPr>
          <w:rFonts w:cstheme="minorHAnsi"/>
        </w:rPr>
        <w:lastRenderedPageBreak/>
        <w:t>pridobitev gradbenega dovoljenja (tudi v primeru integralnega postopka za objekte z vplivi na okolje)</w:t>
      </w:r>
      <w:r w:rsidR="00837A00">
        <w:rPr>
          <w:rFonts w:cstheme="minorHAnsi"/>
        </w:rPr>
        <w:t>,</w:t>
      </w:r>
    </w:p>
    <w:p w14:paraId="06DB62AC" w14:textId="05AAE4B0" w:rsidR="00D07ED9" w:rsidRPr="00384B9A" w:rsidRDefault="00D07ED9" w:rsidP="006E68CA">
      <w:pPr>
        <w:pStyle w:val="Odstavekseznama"/>
        <w:ind w:left="1985"/>
        <w:rPr>
          <w:rFonts w:cstheme="minorHAnsi"/>
        </w:rPr>
      </w:pPr>
      <w:r w:rsidRPr="00384B9A">
        <w:rPr>
          <w:rFonts w:cstheme="minorHAnsi"/>
        </w:rPr>
        <w:t>vodilno sodelovanje in usklajevanje vseh udeležencev v postopku pridobivanja upravnih dovoljenj,</w:t>
      </w:r>
    </w:p>
    <w:p w14:paraId="2965019B" w14:textId="7D6B2D25" w:rsidR="00D07ED9" w:rsidRPr="00384B9A" w:rsidRDefault="00D07ED9" w:rsidP="006E68CA">
      <w:pPr>
        <w:pStyle w:val="Odstavekseznama"/>
        <w:ind w:left="1985"/>
        <w:rPr>
          <w:rFonts w:cstheme="minorHAnsi"/>
        </w:rPr>
      </w:pPr>
      <w:r w:rsidRPr="00384B9A">
        <w:rPr>
          <w:rFonts w:cstheme="minorHAnsi"/>
        </w:rPr>
        <w:t>sodelovanje pri izvedbi strokovnih pregledov naročnika ali pooblaščenca naročnika in pri prevzemih objekta,</w:t>
      </w:r>
    </w:p>
    <w:p w14:paraId="22FB55BA" w14:textId="5B87BAD8" w:rsidR="00D07ED9" w:rsidRPr="00384B9A" w:rsidRDefault="00D07ED9" w:rsidP="006E68CA">
      <w:pPr>
        <w:pStyle w:val="Odstavekseznama"/>
        <w:ind w:left="1985"/>
        <w:rPr>
          <w:rFonts w:cstheme="minorHAnsi"/>
        </w:rPr>
      </w:pPr>
      <w:r w:rsidRPr="00384B9A">
        <w:rPr>
          <w:rFonts w:cstheme="minorHAnsi"/>
        </w:rPr>
        <w:t>obveznosti vodje projektiranja DGD dokumentacije izhajajoče iz veljavne gradbene zakonodaje,</w:t>
      </w:r>
    </w:p>
    <w:p w14:paraId="70780DB9" w14:textId="77777777" w:rsidR="00D07ED9" w:rsidRPr="00384B9A" w:rsidRDefault="00D07ED9" w:rsidP="00330085">
      <w:pPr>
        <w:rPr>
          <w:rFonts w:cstheme="minorHAnsi"/>
        </w:rPr>
      </w:pPr>
    </w:p>
    <w:p w14:paraId="4FA6E002" w14:textId="455B0977" w:rsidR="00D07ED9" w:rsidRPr="00384B9A" w:rsidRDefault="00D07ED9">
      <w:pPr>
        <w:pStyle w:val="Naslov31"/>
        <w:numPr>
          <w:ilvl w:val="0"/>
          <w:numId w:val="0"/>
        </w:numPr>
        <w:rPr>
          <w:rFonts w:cstheme="minorHAnsi"/>
        </w:rPr>
      </w:pPr>
      <w:r w:rsidRPr="00384B9A">
        <w:rPr>
          <w:rFonts w:cstheme="minorHAnsi"/>
        </w:rPr>
        <w:t xml:space="preserve">V primeru etapnosti gradnje je projektant dolžan izdelati popolno projektno in drugo potrebno dokumentacijo vključno s celotnim obsegom del po tem členu (poglavja </w:t>
      </w:r>
      <w:r w:rsidR="00C026EC">
        <w:rPr>
          <w:rFonts w:cstheme="minorHAnsi"/>
        </w:rPr>
        <w:t>5</w:t>
      </w:r>
      <w:r w:rsidRPr="00384B9A">
        <w:rPr>
          <w:rFonts w:cstheme="minorHAnsi"/>
        </w:rPr>
        <w:t>) za vsako etapo poseb</w:t>
      </w:r>
      <w:r w:rsidR="00E625CA" w:rsidRPr="00384B9A">
        <w:rPr>
          <w:rFonts w:cstheme="minorHAnsi"/>
        </w:rPr>
        <w:t>ej.</w:t>
      </w:r>
    </w:p>
    <w:p w14:paraId="28D60834" w14:textId="7DAB0334" w:rsidR="003D0EAF" w:rsidRDefault="003D0EAF" w:rsidP="007D1B2A">
      <w:pPr>
        <w:pStyle w:val="Naslov31"/>
        <w:numPr>
          <w:ilvl w:val="0"/>
          <w:numId w:val="0"/>
        </w:numPr>
        <w:rPr>
          <w:rFonts w:cstheme="minorHAnsi"/>
        </w:rPr>
      </w:pPr>
    </w:p>
    <w:p w14:paraId="72CF9804" w14:textId="77777777" w:rsidR="0033798B" w:rsidRPr="0033798B" w:rsidRDefault="0033798B" w:rsidP="0033798B"/>
    <w:p w14:paraId="332AAE57" w14:textId="7F277C3C" w:rsidR="00553599" w:rsidRPr="00FB378A" w:rsidRDefault="003D0EAF" w:rsidP="00330085">
      <w:pPr>
        <w:pStyle w:val="Naslov110"/>
        <w:rPr>
          <w:rFonts w:cstheme="minorHAnsi"/>
          <w:lang w:val="sl-SI"/>
        </w:rPr>
      </w:pPr>
      <w:bookmarkStart w:id="390" w:name="_Toc188436884"/>
      <w:r w:rsidRPr="00FB378A">
        <w:rPr>
          <w:rFonts w:cstheme="minorHAnsi"/>
          <w:lang w:val="sl-SI"/>
        </w:rPr>
        <w:t>PROGRAMSKA IZHODIŠČA</w:t>
      </w:r>
      <w:bookmarkEnd w:id="390"/>
    </w:p>
    <w:p w14:paraId="7278AD72" w14:textId="77777777" w:rsidR="003D0EAF" w:rsidRPr="00384B9A" w:rsidRDefault="003D0EAF" w:rsidP="0034507E"/>
    <w:p w14:paraId="4C6042EE" w14:textId="19B73A8A" w:rsidR="003D0EAF" w:rsidRPr="00384B9A" w:rsidRDefault="003D0EAF" w:rsidP="00330085">
      <w:pPr>
        <w:pStyle w:val="Naslov21"/>
        <w:rPr>
          <w:rFonts w:cstheme="minorHAnsi"/>
        </w:rPr>
      </w:pPr>
      <w:bookmarkStart w:id="391" w:name="_Toc188436885"/>
      <w:r w:rsidRPr="00384B9A">
        <w:rPr>
          <w:rFonts w:cstheme="minorHAnsi"/>
        </w:rPr>
        <w:t>POTREBE PO KAPACITETAH OBJEKTA</w:t>
      </w:r>
      <w:bookmarkEnd w:id="391"/>
    </w:p>
    <w:p w14:paraId="76CB05E9" w14:textId="77777777" w:rsidR="008052FC" w:rsidRPr="00384B9A" w:rsidRDefault="008052FC" w:rsidP="0034507E"/>
    <w:p w14:paraId="01067AA6" w14:textId="06253AB6" w:rsidR="00182FFA" w:rsidRPr="00182FFA" w:rsidRDefault="00182FFA" w:rsidP="006824AF">
      <w:pPr>
        <w:ind w:left="0"/>
      </w:pPr>
      <w:r w:rsidRPr="00182FFA">
        <w:t>Programska izhodišča so podana v ločenem dokumentu iz katerega izhaja sezam prost</w:t>
      </w:r>
      <w:r w:rsidR="006824AF">
        <w:t>o</w:t>
      </w:r>
      <w:r w:rsidRPr="00182FFA">
        <w:t>rov</w:t>
      </w:r>
      <w:r w:rsidR="004D6211">
        <w:t>,</w:t>
      </w:r>
      <w:r w:rsidRPr="00182FFA">
        <w:t xml:space="preserve"> ki se zagotovijo v novogradnji in v prenovi objekta G4 (hiša ob Baronici, Smetanova 23, Maribor). </w:t>
      </w:r>
    </w:p>
    <w:p w14:paraId="709BDC30" w14:textId="77777777" w:rsidR="00182FFA" w:rsidRPr="00182FFA" w:rsidRDefault="00182FFA" w:rsidP="006824AF">
      <w:pPr>
        <w:ind w:left="0"/>
      </w:pPr>
    </w:p>
    <w:p w14:paraId="265B0BE3" w14:textId="77777777" w:rsidR="00182FFA" w:rsidRPr="00182FFA" w:rsidRDefault="00182FFA" w:rsidP="006824AF">
      <w:pPr>
        <w:ind w:left="0"/>
      </w:pPr>
      <w:r w:rsidRPr="00182FFA">
        <w:t>Prizidava je namenjena izvajanju inštitutskega, raziskovalnega in pedagoškega dela FERI in sicer za naslednje sklope:</w:t>
      </w:r>
    </w:p>
    <w:p w14:paraId="0DE3B871" w14:textId="77777777" w:rsidR="00182FFA" w:rsidRPr="00182FFA" w:rsidRDefault="00182FFA" w:rsidP="006824AF">
      <w:pPr>
        <w:pStyle w:val="Odstavekseznama"/>
        <w:numPr>
          <w:ilvl w:val="0"/>
          <w:numId w:val="29"/>
        </w:numPr>
      </w:pPr>
      <w:r w:rsidRPr="00182FFA">
        <w:t>Laboratorij</w:t>
      </w:r>
    </w:p>
    <w:p w14:paraId="74278AA2" w14:textId="77777777" w:rsidR="00182FFA" w:rsidRPr="00182FFA" w:rsidRDefault="00182FFA" w:rsidP="006824AF">
      <w:pPr>
        <w:pStyle w:val="Odstavekseznama"/>
        <w:numPr>
          <w:ilvl w:val="0"/>
          <w:numId w:val="29"/>
        </w:numPr>
      </w:pPr>
      <w:r w:rsidRPr="00182FFA">
        <w:t>Pedagoški prostori</w:t>
      </w:r>
    </w:p>
    <w:p w14:paraId="2BFE62E9" w14:textId="77777777" w:rsidR="00182FFA" w:rsidRPr="00182FFA" w:rsidRDefault="00182FFA" w:rsidP="006824AF">
      <w:pPr>
        <w:pStyle w:val="Odstavekseznama"/>
        <w:numPr>
          <w:ilvl w:val="0"/>
          <w:numId w:val="29"/>
        </w:numPr>
      </w:pPr>
      <w:r w:rsidRPr="00182FFA">
        <w:t>Skupni prostori</w:t>
      </w:r>
    </w:p>
    <w:p w14:paraId="59255A70" w14:textId="77777777" w:rsidR="00182FFA" w:rsidRPr="00182FFA" w:rsidRDefault="00182FFA" w:rsidP="006824AF">
      <w:pPr>
        <w:pStyle w:val="Odstavekseznama"/>
        <w:numPr>
          <w:ilvl w:val="0"/>
          <w:numId w:val="29"/>
        </w:numPr>
      </w:pPr>
      <w:r w:rsidRPr="00182FFA">
        <w:t>Komunikacije</w:t>
      </w:r>
    </w:p>
    <w:p w14:paraId="090B53B5" w14:textId="77777777" w:rsidR="00182FFA" w:rsidRPr="00182FFA" w:rsidRDefault="00182FFA" w:rsidP="006824AF">
      <w:pPr>
        <w:pStyle w:val="Odstavekseznama"/>
        <w:numPr>
          <w:ilvl w:val="0"/>
          <w:numId w:val="29"/>
        </w:numPr>
      </w:pPr>
      <w:r w:rsidRPr="00182FFA">
        <w:t>Tehnične službe in servisi</w:t>
      </w:r>
    </w:p>
    <w:p w14:paraId="1296F224" w14:textId="77777777" w:rsidR="00182FFA" w:rsidRPr="00182FFA" w:rsidRDefault="00182FFA" w:rsidP="006824AF">
      <w:pPr>
        <w:ind w:left="0"/>
      </w:pPr>
    </w:p>
    <w:p w14:paraId="43D40913" w14:textId="77777777" w:rsidR="00182FFA" w:rsidRPr="00182FFA" w:rsidRDefault="00182FFA" w:rsidP="006824AF">
      <w:pPr>
        <w:ind w:left="0"/>
      </w:pPr>
      <w:r w:rsidRPr="00182FFA">
        <w:t>Programske zahteve FERI so združene in podrobno navedene v tabeli, ki je digitalna priloga projektne naloge. Programske vsebine so ločene v pet sklopov: laboratoriji, pedagoški prostori, skupni prostori, tehnični prostori in servisi. Okvirna skupna neto površina celotnega programa (z vključenimi komunikacijami) znaša okvirno 10.250 m².</w:t>
      </w:r>
    </w:p>
    <w:p w14:paraId="386CE802" w14:textId="6853E995" w:rsidR="00182FFA" w:rsidRPr="00182FFA" w:rsidRDefault="00182FFA" w:rsidP="006824AF">
      <w:pPr>
        <w:ind w:left="0"/>
      </w:pPr>
      <w:r w:rsidRPr="00182FFA">
        <w:t>Ločen del predvidene prizidave je podzemna garaža približno 3.500 m2 BTP.</w:t>
      </w:r>
      <w:r w:rsidR="000F5DDB">
        <w:t xml:space="preserve"> </w:t>
      </w:r>
      <w:r w:rsidR="000F5DDB" w:rsidRPr="000F5DDB">
        <w:rPr>
          <w:rFonts w:ascii="Arial" w:hAnsi="Arial" w:cs="Arial"/>
          <w:color w:val="000000"/>
          <w:szCs w:val="20"/>
        </w:rPr>
        <w:t xml:space="preserve">Projektant naj v skladu z določili veljavnega prostorskega akta </w:t>
      </w:r>
      <w:proofErr w:type="spellStart"/>
      <w:r w:rsidR="000F5DDB" w:rsidRPr="000F5DDB">
        <w:rPr>
          <w:rFonts w:ascii="Arial" w:hAnsi="Arial" w:cs="Arial"/>
          <w:color w:val="000000"/>
          <w:szCs w:val="20"/>
        </w:rPr>
        <w:t>UrN</w:t>
      </w:r>
      <w:proofErr w:type="spellEnd"/>
      <w:r w:rsidR="000F5DDB" w:rsidRPr="000F5DDB">
        <w:rPr>
          <w:rFonts w:ascii="Arial" w:hAnsi="Arial" w:cs="Arial"/>
          <w:color w:val="000000"/>
          <w:szCs w:val="20"/>
        </w:rPr>
        <w:t xml:space="preserve"> za območje S8 (PPE Rt6-KIS) ter razpoložljivimi prostorskimi kapacitetami zagotovi v povečani podzemni garaži vsaj 160 parkirnih mest.</w:t>
      </w:r>
    </w:p>
    <w:p w14:paraId="6680DA4D" w14:textId="558542BE" w:rsidR="00CC6F99" w:rsidRDefault="00182FFA" w:rsidP="006824AF">
      <w:pPr>
        <w:ind w:left="0"/>
      </w:pPr>
      <w:r w:rsidRPr="00182FFA">
        <w:t xml:space="preserve">Podroben seznam površin novih prostorov po sklopih FERI je prikazan v nadaljevanju. Podane so okvirne </w:t>
      </w:r>
      <w:r w:rsidR="002561A1" w:rsidRPr="00182FFA">
        <w:t>ocenjene</w:t>
      </w:r>
      <w:r w:rsidRPr="00182FFA">
        <w:t xml:space="preserve"> kvadrature </w:t>
      </w:r>
      <w:r w:rsidR="002561A1" w:rsidRPr="00182FFA">
        <w:t>predavalnic</w:t>
      </w:r>
      <w:r w:rsidRPr="00182FFA">
        <w:t xml:space="preserve"> in računalniških učilnic, pri čemer</w:t>
      </w:r>
      <w:r w:rsidR="002561A1">
        <w:t xml:space="preserve"> </w:t>
      </w:r>
      <w:r w:rsidRPr="00182FFA">
        <w:t xml:space="preserve">ocena </w:t>
      </w:r>
      <w:r w:rsidR="003A2F3F">
        <w:t xml:space="preserve">površin </w:t>
      </w:r>
      <w:r w:rsidRPr="00182FFA">
        <w:t>temelji</w:t>
      </w:r>
      <w:r w:rsidR="003A2F3F">
        <w:t xml:space="preserve"> na</w:t>
      </w:r>
      <w:r w:rsidRPr="00182FFA">
        <w:t xml:space="preserve"> m</w:t>
      </w:r>
      <w:r w:rsidRPr="003A2F3F">
        <w:rPr>
          <w:vertAlign w:val="superscript"/>
        </w:rPr>
        <w:t>2</w:t>
      </w:r>
      <w:r w:rsidRPr="00182FFA">
        <w:t xml:space="preserve">/sedež v obstoječih </w:t>
      </w:r>
      <w:r w:rsidR="002561A1" w:rsidRPr="00182FFA">
        <w:t>prostorih</w:t>
      </w:r>
      <w:r w:rsidRPr="00182FFA">
        <w:t xml:space="preserve">. V nadaljevanju so podane še površine laboratorijev, kabinetov in drugih prostorov ter </w:t>
      </w:r>
      <w:r w:rsidR="002561A1" w:rsidRPr="00182FFA">
        <w:t>seštevek</w:t>
      </w:r>
      <w:r w:rsidRPr="00182FFA">
        <w:t xml:space="preserve"> vseh neto površin</w:t>
      </w:r>
      <w:r w:rsidR="0034214B">
        <w:t xml:space="preserve"> v </w:t>
      </w:r>
      <w:r w:rsidR="004D6211">
        <w:t xml:space="preserve">skupnem </w:t>
      </w:r>
      <w:r w:rsidR="0034214B">
        <w:t>iznosu 696</w:t>
      </w:r>
      <w:r w:rsidR="004D6211">
        <w:t>1,9</w:t>
      </w:r>
      <w:r w:rsidR="0034214B">
        <w:t xml:space="preserve"> m</w:t>
      </w:r>
      <w:r w:rsidR="0034214B" w:rsidRPr="0034214B">
        <w:rPr>
          <w:vertAlign w:val="superscript"/>
        </w:rPr>
        <w:t>2</w:t>
      </w:r>
      <w:r w:rsidRPr="00182FFA">
        <w:t>, ki ne vključujejo komunikacij.</w:t>
      </w:r>
      <w:r w:rsidR="0034214B">
        <w:t xml:space="preserve"> </w:t>
      </w:r>
    </w:p>
    <w:p w14:paraId="5F6CFAD4" w14:textId="77777777" w:rsidR="004D6211" w:rsidRDefault="004D6211" w:rsidP="006824AF">
      <w:pPr>
        <w:ind w:left="0"/>
      </w:pPr>
    </w:p>
    <w:p w14:paraId="2922E834" w14:textId="77777777" w:rsidR="00CC6F99" w:rsidRDefault="0034214B" w:rsidP="006824AF">
      <w:pPr>
        <w:ind w:left="0"/>
      </w:pPr>
      <w:r>
        <w:t>K temu je treba dodati še izven objekta postavljeno zunanjo</w:t>
      </w:r>
      <w:r w:rsidR="00CC6F99">
        <w:t>:</w:t>
      </w:r>
    </w:p>
    <w:p w14:paraId="7663BABC" w14:textId="77777777" w:rsidR="00CC6F99" w:rsidRDefault="0034214B" w:rsidP="00CC6F99">
      <w:pPr>
        <w:pStyle w:val="Odstavekseznama"/>
        <w:numPr>
          <w:ilvl w:val="0"/>
          <w:numId w:val="30"/>
        </w:numPr>
      </w:pPr>
      <w:r>
        <w:t>plinsko postajo s površino okrog 20 m</w:t>
      </w:r>
      <w:r w:rsidRPr="00CC6F99">
        <w:rPr>
          <w:vertAlign w:val="superscript"/>
        </w:rPr>
        <w:t>2</w:t>
      </w:r>
      <w:r>
        <w:t xml:space="preserve"> in </w:t>
      </w:r>
    </w:p>
    <w:p w14:paraId="6E1CBE9D" w14:textId="77777777" w:rsidR="00CC6F99" w:rsidRDefault="0034214B" w:rsidP="00CC6F99">
      <w:pPr>
        <w:pStyle w:val="Odstavekseznama"/>
        <w:numPr>
          <w:ilvl w:val="0"/>
          <w:numId w:val="30"/>
        </w:numPr>
      </w:pPr>
      <w:r>
        <w:t>temperaturno komoro s površino okrog 30 m</w:t>
      </w:r>
      <w:r w:rsidRPr="00CC6F99">
        <w:rPr>
          <w:vertAlign w:val="superscript"/>
        </w:rPr>
        <w:t>2</w:t>
      </w:r>
      <w:r>
        <w:t xml:space="preserve">. </w:t>
      </w:r>
    </w:p>
    <w:p w14:paraId="12E15BFC" w14:textId="6AFFB056" w:rsidR="001E7244" w:rsidRPr="0034214B" w:rsidRDefault="0034214B" w:rsidP="00CC6F99">
      <w:pPr>
        <w:ind w:left="0"/>
      </w:pPr>
      <w:r>
        <w:t>Na streho objekta se namesti še eksperimentalna fotonapetostna elektrarna z močjo okrog 15 kW.</w:t>
      </w:r>
    </w:p>
    <w:p w14:paraId="6B20FDFE" w14:textId="77777777" w:rsidR="0040349F" w:rsidRDefault="0040349F" w:rsidP="006824AF">
      <w:pPr>
        <w:ind w:left="0"/>
      </w:pPr>
    </w:p>
    <w:p w14:paraId="5CD6BAA4" w14:textId="77777777" w:rsidR="0040349F" w:rsidRDefault="0040349F" w:rsidP="006824AF">
      <w:pPr>
        <w:ind w:left="0"/>
      </w:pPr>
    </w:p>
    <w:tbl>
      <w:tblPr>
        <w:tblW w:w="8880" w:type="dxa"/>
        <w:jc w:val="center"/>
        <w:tblLook w:val="04A0" w:firstRow="1" w:lastRow="0" w:firstColumn="1" w:lastColumn="0" w:noHBand="0" w:noVBand="1"/>
      </w:tblPr>
      <w:tblGrid>
        <w:gridCol w:w="1766"/>
        <w:gridCol w:w="2717"/>
        <w:gridCol w:w="1977"/>
        <w:gridCol w:w="2420"/>
      </w:tblGrid>
      <w:tr w:rsidR="0040349F" w:rsidRPr="00693783" w14:paraId="0F20C560" w14:textId="77777777" w:rsidTr="0073242D">
        <w:trPr>
          <w:trHeight w:val="300"/>
          <w:jc w:val="center"/>
        </w:trPr>
        <w:tc>
          <w:tcPr>
            <w:tcW w:w="7861" w:type="dxa"/>
            <w:gridSpan w:val="4"/>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516447BC" w14:textId="77777777" w:rsidR="0040349F" w:rsidRPr="003E756E" w:rsidRDefault="0040349F" w:rsidP="00E1171C">
            <w:pPr>
              <w:widowControl/>
              <w:autoSpaceDE/>
              <w:autoSpaceDN/>
              <w:ind w:left="0"/>
              <w:jc w:val="center"/>
              <w:rPr>
                <w:rFonts w:ascii="Calibri" w:eastAsia="Times New Roman" w:hAnsi="Calibri" w:cs="Calibri"/>
                <w:b/>
                <w:bCs/>
                <w:color w:val="000000"/>
                <w:szCs w:val="20"/>
              </w:rPr>
            </w:pPr>
            <w:r w:rsidRPr="003E756E">
              <w:rPr>
                <w:rFonts w:ascii="Calibri" w:eastAsia="Times New Roman" w:hAnsi="Calibri" w:cs="Calibri"/>
                <w:b/>
                <w:bCs/>
                <w:color w:val="000000"/>
                <w:szCs w:val="20"/>
              </w:rPr>
              <w:t>Predavalnice</w:t>
            </w:r>
          </w:p>
        </w:tc>
      </w:tr>
      <w:tr w:rsidR="0040349F" w:rsidRPr="00693783" w14:paraId="1A663E19" w14:textId="77777777" w:rsidTr="0073242D">
        <w:trPr>
          <w:trHeight w:val="320"/>
          <w:jc w:val="center"/>
        </w:trPr>
        <w:tc>
          <w:tcPr>
            <w:tcW w:w="1564" w:type="dxa"/>
            <w:tcBorders>
              <w:top w:val="nil"/>
              <w:left w:val="single" w:sz="8" w:space="0" w:color="auto"/>
              <w:bottom w:val="single" w:sz="8" w:space="0" w:color="auto"/>
              <w:right w:val="single" w:sz="4" w:space="0" w:color="auto"/>
            </w:tcBorders>
            <w:shd w:val="clear" w:color="auto" w:fill="auto"/>
            <w:noWrap/>
            <w:vAlign w:val="bottom"/>
            <w:hideMark/>
          </w:tcPr>
          <w:p w14:paraId="7740B1B0"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število sedežev</w:t>
            </w:r>
          </w:p>
        </w:tc>
        <w:tc>
          <w:tcPr>
            <w:tcW w:w="2405" w:type="dxa"/>
            <w:tcBorders>
              <w:top w:val="nil"/>
              <w:left w:val="nil"/>
              <w:bottom w:val="single" w:sz="8" w:space="0" w:color="auto"/>
              <w:right w:val="single" w:sz="4" w:space="0" w:color="auto"/>
            </w:tcBorders>
            <w:shd w:val="clear" w:color="auto" w:fill="auto"/>
            <w:noWrap/>
            <w:vAlign w:val="bottom"/>
            <w:hideMark/>
          </w:tcPr>
          <w:p w14:paraId="07EDA786"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ocenjena površina (m2)</w:t>
            </w:r>
          </w:p>
        </w:tc>
        <w:tc>
          <w:tcPr>
            <w:tcW w:w="1750" w:type="dxa"/>
            <w:tcBorders>
              <w:top w:val="nil"/>
              <w:left w:val="nil"/>
              <w:bottom w:val="single" w:sz="8" w:space="0" w:color="auto"/>
              <w:right w:val="single" w:sz="4" w:space="0" w:color="auto"/>
            </w:tcBorders>
            <w:shd w:val="clear" w:color="auto" w:fill="auto"/>
            <w:noWrap/>
            <w:vAlign w:val="bottom"/>
            <w:hideMark/>
          </w:tcPr>
          <w:p w14:paraId="43407973"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število prostorov</w:t>
            </w:r>
          </w:p>
        </w:tc>
        <w:tc>
          <w:tcPr>
            <w:tcW w:w="2142" w:type="dxa"/>
            <w:tcBorders>
              <w:top w:val="nil"/>
              <w:left w:val="nil"/>
              <w:bottom w:val="single" w:sz="8" w:space="0" w:color="auto"/>
              <w:right w:val="single" w:sz="8" w:space="0" w:color="auto"/>
            </w:tcBorders>
            <w:shd w:val="clear" w:color="auto" w:fill="auto"/>
            <w:noWrap/>
            <w:vAlign w:val="bottom"/>
            <w:hideMark/>
          </w:tcPr>
          <w:p w14:paraId="1B800C58"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skupaj površina (m2)</w:t>
            </w:r>
          </w:p>
        </w:tc>
      </w:tr>
      <w:tr w:rsidR="0040349F" w:rsidRPr="00693783" w14:paraId="5EE7B53A" w14:textId="77777777" w:rsidTr="0073242D">
        <w:trPr>
          <w:trHeight w:val="300"/>
          <w:jc w:val="center"/>
        </w:trPr>
        <w:tc>
          <w:tcPr>
            <w:tcW w:w="1564" w:type="dxa"/>
            <w:tcBorders>
              <w:top w:val="nil"/>
              <w:left w:val="single" w:sz="8" w:space="0" w:color="auto"/>
              <w:bottom w:val="single" w:sz="4" w:space="0" w:color="auto"/>
              <w:right w:val="single" w:sz="4" w:space="0" w:color="auto"/>
            </w:tcBorders>
            <w:shd w:val="clear" w:color="auto" w:fill="auto"/>
            <w:noWrap/>
            <w:vAlign w:val="bottom"/>
            <w:hideMark/>
          </w:tcPr>
          <w:p w14:paraId="5F690C6A"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40</w:t>
            </w:r>
          </w:p>
        </w:tc>
        <w:tc>
          <w:tcPr>
            <w:tcW w:w="2405" w:type="dxa"/>
            <w:tcBorders>
              <w:top w:val="nil"/>
              <w:left w:val="nil"/>
              <w:bottom w:val="single" w:sz="4" w:space="0" w:color="auto"/>
              <w:right w:val="single" w:sz="4" w:space="0" w:color="auto"/>
            </w:tcBorders>
            <w:shd w:val="clear" w:color="auto" w:fill="auto"/>
            <w:noWrap/>
            <w:vAlign w:val="bottom"/>
            <w:hideMark/>
          </w:tcPr>
          <w:p w14:paraId="5C0E1559"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51.6</w:t>
            </w:r>
          </w:p>
        </w:tc>
        <w:tc>
          <w:tcPr>
            <w:tcW w:w="1750" w:type="dxa"/>
            <w:tcBorders>
              <w:top w:val="nil"/>
              <w:left w:val="nil"/>
              <w:bottom w:val="single" w:sz="4" w:space="0" w:color="auto"/>
              <w:right w:val="single" w:sz="4" w:space="0" w:color="auto"/>
            </w:tcBorders>
            <w:shd w:val="clear" w:color="auto" w:fill="auto"/>
            <w:noWrap/>
            <w:vAlign w:val="bottom"/>
            <w:hideMark/>
          </w:tcPr>
          <w:p w14:paraId="2355E52E"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w:t>
            </w:r>
          </w:p>
        </w:tc>
        <w:tc>
          <w:tcPr>
            <w:tcW w:w="2142" w:type="dxa"/>
            <w:tcBorders>
              <w:top w:val="nil"/>
              <w:left w:val="nil"/>
              <w:bottom w:val="single" w:sz="4" w:space="0" w:color="auto"/>
              <w:right w:val="single" w:sz="8" w:space="0" w:color="auto"/>
            </w:tcBorders>
            <w:shd w:val="clear" w:color="auto" w:fill="auto"/>
            <w:noWrap/>
            <w:vAlign w:val="bottom"/>
            <w:hideMark/>
          </w:tcPr>
          <w:p w14:paraId="3145D421"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154.8</w:t>
            </w:r>
          </w:p>
        </w:tc>
      </w:tr>
      <w:tr w:rsidR="0040349F" w:rsidRPr="00693783" w14:paraId="036D186B" w14:textId="77777777" w:rsidTr="0073242D">
        <w:trPr>
          <w:trHeight w:val="300"/>
          <w:jc w:val="center"/>
        </w:trPr>
        <w:tc>
          <w:tcPr>
            <w:tcW w:w="1564" w:type="dxa"/>
            <w:tcBorders>
              <w:top w:val="nil"/>
              <w:left w:val="single" w:sz="8" w:space="0" w:color="auto"/>
              <w:bottom w:val="single" w:sz="4" w:space="0" w:color="auto"/>
              <w:right w:val="single" w:sz="4" w:space="0" w:color="auto"/>
            </w:tcBorders>
            <w:shd w:val="clear" w:color="auto" w:fill="auto"/>
            <w:noWrap/>
            <w:vAlign w:val="bottom"/>
            <w:hideMark/>
          </w:tcPr>
          <w:p w14:paraId="7A205798"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60</w:t>
            </w:r>
          </w:p>
        </w:tc>
        <w:tc>
          <w:tcPr>
            <w:tcW w:w="2405" w:type="dxa"/>
            <w:tcBorders>
              <w:top w:val="nil"/>
              <w:left w:val="nil"/>
              <w:bottom w:val="single" w:sz="4" w:space="0" w:color="auto"/>
              <w:right w:val="single" w:sz="4" w:space="0" w:color="auto"/>
            </w:tcBorders>
            <w:shd w:val="clear" w:color="auto" w:fill="auto"/>
            <w:noWrap/>
            <w:vAlign w:val="bottom"/>
            <w:hideMark/>
          </w:tcPr>
          <w:p w14:paraId="45CD6724"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77.4</w:t>
            </w:r>
          </w:p>
        </w:tc>
        <w:tc>
          <w:tcPr>
            <w:tcW w:w="1750" w:type="dxa"/>
            <w:tcBorders>
              <w:top w:val="nil"/>
              <w:left w:val="nil"/>
              <w:bottom w:val="single" w:sz="4" w:space="0" w:color="auto"/>
              <w:right w:val="single" w:sz="4" w:space="0" w:color="auto"/>
            </w:tcBorders>
            <w:shd w:val="clear" w:color="auto" w:fill="auto"/>
            <w:noWrap/>
            <w:vAlign w:val="bottom"/>
            <w:hideMark/>
          </w:tcPr>
          <w:p w14:paraId="73FAB2E8"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w:t>
            </w:r>
          </w:p>
        </w:tc>
        <w:tc>
          <w:tcPr>
            <w:tcW w:w="2142" w:type="dxa"/>
            <w:tcBorders>
              <w:top w:val="nil"/>
              <w:left w:val="nil"/>
              <w:bottom w:val="single" w:sz="4" w:space="0" w:color="auto"/>
              <w:right w:val="single" w:sz="8" w:space="0" w:color="auto"/>
            </w:tcBorders>
            <w:shd w:val="clear" w:color="auto" w:fill="auto"/>
            <w:noWrap/>
            <w:vAlign w:val="bottom"/>
            <w:hideMark/>
          </w:tcPr>
          <w:p w14:paraId="73AE5E85"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232.2</w:t>
            </w:r>
          </w:p>
        </w:tc>
      </w:tr>
      <w:tr w:rsidR="0040349F" w:rsidRPr="00693783" w14:paraId="17360EA4" w14:textId="77777777" w:rsidTr="0073242D">
        <w:trPr>
          <w:trHeight w:val="300"/>
          <w:jc w:val="center"/>
        </w:trPr>
        <w:tc>
          <w:tcPr>
            <w:tcW w:w="1564" w:type="dxa"/>
            <w:tcBorders>
              <w:top w:val="nil"/>
              <w:left w:val="single" w:sz="8" w:space="0" w:color="auto"/>
              <w:bottom w:val="single" w:sz="4" w:space="0" w:color="auto"/>
              <w:right w:val="single" w:sz="4" w:space="0" w:color="auto"/>
            </w:tcBorders>
            <w:shd w:val="clear" w:color="auto" w:fill="auto"/>
            <w:noWrap/>
            <w:vAlign w:val="bottom"/>
            <w:hideMark/>
          </w:tcPr>
          <w:p w14:paraId="0B4E7D57"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80</w:t>
            </w:r>
          </w:p>
        </w:tc>
        <w:tc>
          <w:tcPr>
            <w:tcW w:w="2405" w:type="dxa"/>
            <w:tcBorders>
              <w:top w:val="nil"/>
              <w:left w:val="nil"/>
              <w:bottom w:val="single" w:sz="4" w:space="0" w:color="auto"/>
              <w:right w:val="single" w:sz="4" w:space="0" w:color="auto"/>
            </w:tcBorders>
            <w:shd w:val="clear" w:color="auto" w:fill="auto"/>
            <w:noWrap/>
            <w:vAlign w:val="bottom"/>
            <w:hideMark/>
          </w:tcPr>
          <w:p w14:paraId="5D2B3C7C"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103.2</w:t>
            </w:r>
          </w:p>
        </w:tc>
        <w:tc>
          <w:tcPr>
            <w:tcW w:w="1750" w:type="dxa"/>
            <w:tcBorders>
              <w:top w:val="nil"/>
              <w:left w:val="nil"/>
              <w:bottom w:val="single" w:sz="4" w:space="0" w:color="auto"/>
              <w:right w:val="single" w:sz="4" w:space="0" w:color="auto"/>
            </w:tcBorders>
            <w:shd w:val="clear" w:color="auto" w:fill="auto"/>
            <w:noWrap/>
            <w:vAlign w:val="bottom"/>
            <w:hideMark/>
          </w:tcPr>
          <w:p w14:paraId="5EBC3EA1"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w:t>
            </w:r>
          </w:p>
        </w:tc>
        <w:tc>
          <w:tcPr>
            <w:tcW w:w="2142" w:type="dxa"/>
            <w:tcBorders>
              <w:top w:val="nil"/>
              <w:left w:val="nil"/>
              <w:bottom w:val="single" w:sz="4" w:space="0" w:color="auto"/>
              <w:right w:val="single" w:sz="8" w:space="0" w:color="auto"/>
            </w:tcBorders>
            <w:shd w:val="clear" w:color="auto" w:fill="auto"/>
            <w:noWrap/>
            <w:vAlign w:val="bottom"/>
            <w:hideMark/>
          </w:tcPr>
          <w:p w14:paraId="76BBA1AB"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206.4</w:t>
            </w:r>
          </w:p>
        </w:tc>
      </w:tr>
      <w:tr w:rsidR="0040349F" w:rsidRPr="00693783" w14:paraId="31BDAC8D" w14:textId="77777777" w:rsidTr="0073242D">
        <w:trPr>
          <w:trHeight w:val="300"/>
          <w:jc w:val="center"/>
        </w:trPr>
        <w:tc>
          <w:tcPr>
            <w:tcW w:w="1564" w:type="dxa"/>
            <w:tcBorders>
              <w:top w:val="nil"/>
              <w:left w:val="single" w:sz="8" w:space="0" w:color="auto"/>
              <w:bottom w:val="single" w:sz="4" w:space="0" w:color="auto"/>
              <w:right w:val="single" w:sz="4" w:space="0" w:color="auto"/>
            </w:tcBorders>
            <w:shd w:val="clear" w:color="auto" w:fill="auto"/>
            <w:noWrap/>
            <w:vAlign w:val="bottom"/>
            <w:hideMark/>
          </w:tcPr>
          <w:p w14:paraId="0FDC6440"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120</w:t>
            </w:r>
          </w:p>
        </w:tc>
        <w:tc>
          <w:tcPr>
            <w:tcW w:w="2405" w:type="dxa"/>
            <w:tcBorders>
              <w:top w:val="nil"/>
              <w:left w:val="nil"/>
              <w:bottom w:val="single" w:sz="4" w:space="0" w:color="auto"/>
              <w:right w:val="single" w:sz="4" w:space="0" w:color="auto"/>
            </w:tcBorders>
            <w:shd w:val="clear" w:color="auto" w:fill="auto"/>
            <w:noWrap/>
            <w:vAlign w:val="bottom"/>
            <w:hideMark/>
          </w:tcPr>
          <w:p w14:paraId="14FEA758"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154.8</w:t>
            </w:r>
          </w:p>
        </w:tc>
        <w:tc>
          <w:tcPr>
            <w:tcW w:w="1750" w:type="dxa"/>
            <w:tcBorders>
              <w:top w:val="nil"/>
              <w:left w:val="nil"/>
              <w:bottom w:val="single" w:sz="4" w:space="0" w:color="auto"/>
              <w:right w:val="single" w:sz="4" w:space="0" w:color="auto"/>
            </w:tcBorders>
            <w:shd w:val="clear" w:color="auto" w:fill="auto"/>
            <w:noWrap/>
            <w:vAlign w:val="bottom"/>
            <w:hideMark/>
          </w:tcPr>
          <w:p w14:paraId="0866A860"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2142" w:type="dxa"/>
            <w:tcBorders>
              <w:top w:val="nil"/>
              <w:left w:val="nil"/>
              <w:bottom w:val="single" w:sz="4" w:space="0" w:color="auto"/>
              <w:right w:val="single" w:sz="8" w:space="0" w:color="auto"/>
            </w:tcBorders>
            <w:shd w:val="clear" w:color="auto" w:fill="auto"/>
            <w:noWrap/>
            <w:vAlign w:val="bottom"/>
            <w:hideMark/>
          </w:tcPr>
          <w:p w14:paraId="65561056"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154.8</w:t>
            </w:r>
          </w:p>
        </w:tc>
      </w:tr>
      <w:tr w:rsidR="0040349F" w:rsidRPr="00693783" w14:paraId="1E7EC227" w14:textId="77777777" w:rsidTr="0073242D">
        <w:trPr>
          <w:trHeight w:val="300"/>
          <w:jc w:val="center"/>
        </w:trPr>
        <w:tc>
          <w:tcPr>
            <w:tcW w:w="1564" w:type="dxa"/>
            <w:tcBorders>
              <w:top w:val="nil"/>
              <w:left w:val="single" w:sz="8" w:space="0" w:color="auto"/>
              <w:bottom w:val="single" w:sz="4" w:space="0" w:color="auto"/>
              <w:right w:val="single" w:sz="4" w:space="0" w:color="auto"/>
            </w:tcBorders>
            <w:shd w:val="clear" w:color="auto" w:fill="auto"/>
            <w:noWrap/>
            <w:vAlign w:val="bottom"/>
            <w:hideMark/>
          </w:tcPr>
          <w:p w14:paraId="549179FC"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150</w:t>
            </w:r>
          </w:p>
        </w:tc>
        <w:tc>
          <w:tcPr>
            <w:tcW w:w="2405" w:type="dxa"/>
            <w:tcBorders>
              <w:top w:val="nil"/>
              <w:left w:val="nil"/>
              <w:bottom w:val="single" w:sz="4" w:space="0" w:color="auto"/>
              <w:right w:val="single" w:sz="4" w:space="0" w:color="auto"/>
            </w:tcBorders>
            <w:shd w:val="clear" w:color="auto" w:fill="auto"/>
            <w:noWrap/>
            <w:vAlign w:val="bottom"/>
            <w:hideMark/>
          </w:tcPr>
          <w:p w14:paraId="6C018D70"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193.5</w:t>
            </w:r>
          </w:p>
        </w:tc>
        <w:tc>
          <w:tcPr>
            <w:tcW w:w="1750" w:type="dxa"/>
            <w:tcBorders>
              <w:top w:val="nil"/>
              <w:left w:val="nil"/>
              <w:bottom w:val="single" w:sz="4" w:space="0" w:color="auto"/>
              <w:right w:val="single" w:sz="4" w:space="0" w:color="auto"/>
            </w:tcBorders>
            <w:shd w:val="clear" w:color="auto" w:fill="auto"/>
            <w:noWrap/>
            <w:vAlign w:val="bottom"/>
            <w:hideMark/>
          </w:tcPr>
          <w:p w14:paraId="129BFA2D"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w:t>
            </w:r>
          </w:p>
        </w:tc>
        <w:tc>
          <w:tcPr>
            <w:tcW w:w="2142" w:type="dxa"/>
            <w:tcBorders>
              <w:top w:val="nil"/>
              <w:left w:val="nil"/>
              <w:bottom w:val="single" w:sz="4" w:space="0" w:color="auto"/>
              <w:right w:val="single" w:sz="8" w:space="0" w:color="auto"/>
            </w:tcBorders>
            <w:shd w:val="clear" w:color="auto" w:fill="auto"/>
            <w:noWrap/>
            <w:vAlign w:val="bottom"/>
            <w:hideMark/>
          </w:tcPr>
          <w:p w14:paraId="04D946D3"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387</w:t>
            </w:r>
          </w:p>
        </w:tc>
      </w:tr>
      <w:tr w:rsidR="0040349F" w:rsidRPr="00693783" w14:paraId="4805FDE6" w14:textId="77777777" w:rsidTr="0073242D">
        <w:trPr>
          <w:trHeight w:val="300"/>
          <w:jc w:val="center"/>
        </w:trPr>
        <w:tc>
          <w:tcPr>
            <w:tcW w:w="1564" w:type="dxa"/>
            <w:tcBorders>
              <w:top w:val="nil"/>
              <w:left w:val="single" w:sz="8" w:space="0" w:color="auto"/>
              <w:bottom w:val="single" w:sz="4" w:space="0" w:color="auto"/>
              <w:right w:val="single" w:sz="4" w:space="0" w:color="auto"/>
            </w:tcBorders>
            <w:shd w:val="clear" w:color="auto" w:fill="auto"/>
            <w:noWrap/>
            <w:vAlign w:val="bottom"/>
            <w:hideMark/>
          </w:tcPr>
          <w:p w14:paraId="7FEB202A"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300</w:t>
            </w:r>
          </w:p>
        </w:tc>
        <w:tc>
          <w:tcPr>
            <w:tcW w:w="2405" w:type="dxa"/>
            <w:tcBorders>
              <w:top w:val="nil"/>
              <w:left w:val="nil"/>
              <w:bottom w:val="single" w:sz="4" w:space="0" w:color="auto"/>
              <w:right w:val="single" w:sz="4" w:space="0" w:color="auto"/>
            </w:tcBorders>
            <w:shd w:val="clear" w:color="auto" w:fill="auto"/>
            <w:noWrap/>
            <w:vAlign w:val="bottom"/>
            <w:hideMark/>
          </w:tcPr>
          <w:p w14:paraId="7A3DEED4"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386.9</w:t>
            </w:r>
          </w:p>
        </w:tc>
        <w:tc>
          <w:tcPr>
            <w:tcW w:w="1750" w:type="dxa"/>
            <w:tcBorders>
              <w:top w:val="nil"/>
              <w:left w:val="nil"/>
              <w:bottom w:val="single" w:sz="4" w:space="0" w:color="auto"/>
              <w:right w:val="single" w:sz="4" w:space="0" w:color="auto"/>
            </w:tcBorders>
            <w:shd w:val="clear" w:color="auto" w:fill="auto"/>
            <w:noWrap/>
            <w:vAlign w:val="bottom"/>
            <w:hideMark/>
          </w:tcPr>
          <w:p w14:paraId="350039B8"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2142" w:type="dxa"/>
            <w:tcBorders>
              <w:top w:val="nil"/>
              <w:left w:val="nil"/>
              <w:bottom w:val="single" w:sz="4" w:space="0" w:color="auto"/>
              <w:right w:val="single" w:sz="8" w:space="0" w:color="auto"/>
            </w:tcBorders>
            <w:shd w:val="clear" w:color="auto" w:fill="auto"/>
            <w:noWrap/>
            <w:vAlign w:val="bottom"/>
            <w:hideMark/>
          </w:tcPr>
          <w:p w14:paraId="64B327AD"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386.9</w:t>
            </w:r>
          </w:p>
        </w:tc>
      </w:tr>
      <w:tr w:rsidR="0040349F" w:rsidRPr="00693783" w14:paraId="70C38516" w14:textId="77777777" w:rsidTr="0073242D">
        <w:trPr>
          <w:trHeight w:val="320"/>
          <w:jc w:val="center"/>
        </w:trPr>
        <w:tc>
          <w:tcPr>
            <w:tcW w:w="5719" w:type="dxa"/>
            <w:gridSpan w:val="3"/>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28EA4988" w14:textId="77777777" w:rsidR="0040349F" w:rsidRPr="003E756E" w:rsidRDefault="0040349F" w:rsidP="00E1171C">
            <w:pPr>
              <w:widowControl/>
              <w:autoSpaceDE/>
              <w:autoSpaceDN/>
              <w:ind w:left="0"/>
              <w:jc w:val="center"/>
              <w:rPr>
                <w:rFonts w:ascii="Calibri" w:eastAsia="Times New Roman" w:hAnsi="Calibri" w:cs="Calibri"/>
                <w:b/>
                <w:bCs/>
                <w:color w:val="000000"/>
                <w:szCs w:val="20"/>
              </w:rPr>
            </w:pPr>
            <w:r w:rsidRPr="003E756E">
              <w:rPr>
                <w:rFonts w:ascii="Calibri" w:eastAsia="Times New Roman" w:hAnsi="Calibri" w:cs="Calibri"/>
                <w:b/>
                <w:bCs/>
                <w:color w:val="000000"/>
                <w:szCs w:val="20"/>
              </w:rPr>
              <w:lastRenderedPageBreak/>
              <w:t>Skupna ocenjena neto površina brez komunikacij</w:t>
            </w:r>
          </w:p>
        </w:tc>
        <w:tc>
          <w:tcPr>
            <w:tcW w:w="2142" w:type="dxa"/>
            <w:tcBorders>
              <w:top w:val="nil"/>
              <w:left w:val="nil"/>
              <w:bottom w:val="single" w:sz="8" w:space="0" w:color="auto"/>
              <w:right w:val="single" w:sz="8" w:space="0" w:color="auto"/>
            </w:tcBorders>
            <w:shd w:val="clear" w:color="auto" w:fill="auto"/>
            <w:noWrap/>
            <w:vAlign w:val="bottom"/>
            <w:hideMark/>
          </w:tcPr>
          <w:p w14:paraId="3F13AC3D" w14:textId="6567EDE6" w:rsidR="0040349F" w:rsidRPr="003E756E" w:rsidRDefault="0040349F" w:rsidP="00E1171C">
            <w:pPr>
              <w:widowControl/>
              <w:autoSpaceDE/>
              <w:autoSpaceDN/>
              <w:ind w:left="0"/>
              <w:jc w:val="right"/>
              <w:rPr>
                <w:rFonts w:ascii="Calibri" w:eastAsia="Times New Roman" w:hAnsi="Calibri" w:cs="Calibri"/>
                <w:b/>
                <w:bCs/>
                <w:color w:val="000000"/>
                <w:szCs w:val="20"/>
              </w:rPr>
            </w:pPr>
            <w:r w:rsidRPr="003E756E">
              <w:rPr>
                <w:rFonts w:ascii="Calibri" w:eastAsia="Times New Roman" w:hAnsi="Calibri" w:cs="Calibri"/>
                <w:b/>
                <w:bCs/>
                <w:color w:val="000000"/>
                <w:szCs w:val="20"/>
              </w:rPr>
              <w:t>1</w:t>
            </w:r>
            <w:r w:rsidR="00FD227C">
              <w:rPr>
                <w:rFonts w:ascii="Calibri" w:eastAsia="Times New Roman" w:hAnsi="Calibri" w:cs="Calibri"/>
                <w:b/>
                <w:bCs/>
                <w:color w:val="000000"/>
                <w:szCs w:val="20"/>
              </w:rPr>
              <w:t>.</w:t>
            </w:r>
            <w:r w:rsidRPr="003E756E">
              <w:rPr>
                <w:rFonts w:ascii="Calibri" w:eastAsia="Times New Roman" w:hAnsi="Calibri" w:cs="Calibri"/>
                <w:b/>
                <w:bCs/>
                <w:color w:val="000000"/>
                <w:szCs w:val="20"/>
              </w:rPr>
              <w:t>522</w:t>
            </w:r>
            <w:r w:rsidR="00FD227C">
              <w:rPr>
                <w:rFonts w:ascii="Calibri" w:eastAsia="Times New Roman" w:hAnsi="Calibri" w:cs="Calibri"/>
                <w:b/>
                <w:bCs/>
                <w:color w:val="000000"/>
                <w:szCs w:val="20"/>
              </w:rPr>
              <w:t>,</w:t>
            </w:r>
            <w:r w:rsidRPr="003E756E">
              <w:rPr>
                <w:rFonts w:ascii="Calibri" w:eastAsia="Times New Roman" w:hAnsi="Calibri" w:cs="Calibri"/>
                <w:b/>
                <w:bCs/>
                <w:color w:val="000000"/>
                <w:szCs w:val="20"/>
              </w:rPr>
              <w:t>1</w:t>
            </w:r>
            <w:r w:rsidR="00FD227C">
              <w:rPr>
                <w:rFonts w:ascii="Calibri" w:eastAsia="Times New Roman" w:hAnsi="Calibri" w:cs="Calibri"/>
                <w:b/>
                <w:bCs/>
                <w:color w:val="000000"/>
                <w:szCs w:val="20"/>
              </w:rPr>
              <w:t>0</w:t>
            </w:r>
          </w:p>
        </w:tc>
      </w:tr>
    </w:tbl>
    <w:p w14:paraId="08E17F75" w14:textId="77777777" w:rsidR="00233DC9" w:rsidRDefault="00233DC9" w:rsidP="00E1171C">
      <w:pPr>
        <w:widowControl/>
        <w:tabs>
          <w:tab w:val="left" w:pos="1682"/>
          <w:tab w:val="left" w:pos="4087"/>
          <w:tab w:val="left" w:pos="5837"/>
        </w:tabs>
        <w:autoSpaceDE/>
        <w:autoSpaceDN/>
        <w:ind w:left="118"/>
        <w:jc w:val="left"/>
        <w:rPr>
          <w:rFonts w:ascii="Times New Roman" w:eastAsia="Times New Roman" w:hAnsi="Times New Roman" w:cs="Times New Roman"/>
          <w:szCs w:val="20"/>
        </w:rPr>
      </w:pPr>
    </w:p>
    <w:p w14:paraId="252A4718" w14:textId="77777777" w:rsidR="00233DC9" w:rsidRDefault="00233DC9" w:rsidP="00E1171C">
      <w:pPr>
        <w:widowControl/>
        <w:tabs>
          <w:tab w:val="left" w:pos="1682"/>
          <w:tab w:val="left" w:pos="4087"/>
          <w:tab w:val="left" w:pos="5837"/>
        </w:tabs>
        <w:autoSpaceDE/>
        <w:autoSpaceDN/>
        <w:ind w:left="118"/>
        <w:jc w:val="left"/>
        <w:rPr>
          <w:rFonts w:ascii="Times New Roman" w:eastAsia="Times New Roman" w:hAnsi="Times New Roman" w:cs="Times New Roman"/>
          <w:szCs w:val="20"/>
        </w:rPr>
      </w:pPr>
    </w:p>
    <w:p w14:paraId="77747E7D" w14:textId="4DE3546A" w:rsidR="00233DC9" w:rsidRPr="003E756E" w:rsidRDefault="00233DC9" w:rsidP="00E1171C">
      <w:pPr>
        <w:widowControl/>
        <w:tabs>
          <w:tab w:val="left" w:pos="1682"/>
          <w:tab w:val="left" w:pos="4087"/>
          <w:tab w:val="left" w:pos="5837"/>
        </w:tabs>
        <w:autoSpaceDE/>
        <w:autoSpaceDN/>
        <w:ind w:left="118"/>
        <w:jc w:val="left"/>
        <w:rPr>
          <w:rFonts w:ascii="Times New Roman" w:eastAsia="Times New Roman" w:hAnsi="Times New Roman" w:cs="Times New Roman"/>
          <w:szCs w:val="20"/>
        </w:rPr>
      </w:pPr>
      <w:r w:rsidRPr="003E756E">
        <w:rPr>
          <w:rFonts w:ascii="Times New Roman" w:eastAsia="Times New Roman" w:hAnsi="Times New Roman" w:cs="Times New Roman"/>
          <w:szCs w:val="20"/>
        </w:rPr>
        <w:tab/>
      </w:r>
      <w:r w:rsidRPr="003E756E">
        <w:rPr>
          <w:rFonts w:ascii="Times New Roman" w:eastAsia="Times New Roman" w:hAnsi="Times New Roman" w:cs="Times New Roman"/>
          <w:szCs w:val="20"/>
        </w:rPr>
        <w:tab/>
      </w:r>
      <w:r w:rsidRPr="003E756E">
        <w:rPr>
          <w:rFonts w:ascii="Times New Roman" w:eastAsia="Times New Roman" w:hAnsi="Times New Roman" w:cs="Times New Roman"/>
          <w:szCs w:val="20"/>
        </w:rPr>
        <w:tab/>
      </w:r>
    </w:p>
    <w:tbl>
      <w:tblPr>
        <w:tblW w:w="8880" w:type="dxa"/>
        <w:jc w:val="center"/>
        <w:tblLook w:val="04A0" w:firstRow="1" w:lastRow="0" w:firstColumn="1" w:lastColumn="0" w:noHBand="0" w:noVBand="1"/>
      </w:tblPr>
      <w:tblGrid>
        <w:gridCol w:w="1766"/>
        <w:gridCol w:w="2717"/>
        <w:gridCol w:w="1977"/>
        <w:gridCol w:w="2420"/>
      </w:tblGrid>
      <w:tr w:rsidR="0040349F" w:rsidRPr="00693783" w14:paraId="69144E3E" w14:textId="77777777" w:rsidTr="0073242D">
        <w:trPr>
          <w:trHeight w:val="300"/>
          <w:jc w:val="center"/>
        </w:trPr>
        <w:tc>
          <w:tcPr>
            <w:tcW w:w="7861" w:type="dxa"/>
            <w:gridSpan w:val="4"/>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75D78B9F" w14:textId="77777777" w:rsidR="0040349F" w:rsidRPr="003E756E" w:rsidRDefault="0040349F" w:rsidP="00E1171C">
            <w:pPr>
              <w:widowControl/>
              <w:autoSpaceDE/>
              <w:autoSpaceDN/>
              <w:ind w:left="0"/>
              <w:jc w:val="center"/>
              <w:rPr>
                <w:rFonts w:ascii="Calibri" w:eastAsia="Times New Roman" w:hAnsi="Calibri" w:cs="Calibri"/>
                <w:b/>
                <w:bCs/>
                <w:color w:val="000000"/>
                <w:szCs w:val="20"/>
              </w:rPr>
            </w:pPr>
            <w:r w:rsidRPr="003E756E">
              <w:rPr>
                <w:rFonts w:ascii="Calibri" w:eastAsia="Times New Roman" w:hAnsi="Calibri" w:cs="Calibri"/>
                <w:b/>
                <w:bCs/>
                <w:color w:val="000000"/>
                <w:szCs w:val="20"/>
              </w:rPr>
              <w:t>Računalniške učilnice</w:t>
            </w:r>
          </w:p>
        </w:tc>
      </w:tr>
      <w:tr w:rsidR="0040349F" w:rsidRPr="00693783" w14:paraId="5BD49070" w14:textId="77777777" w:rsidTr="0073242D">
        <w:trPr>
          <w:trHeight w:val="320"/>
          <w:jc w:val="center"/>
        </w:trPr>
        <w:tc>
          <w:tcPr>
            <w:tcW w:w="1564" w:type="dxa"/>
            <w:tcBorders>
              <w:top w:val="nil"/>
              <w:left w:val="single" w:sz="8" w:space="0" w:color="auto"/>
              <w:bottom w:val="single" w:sz="8" w:space="0" w:color="auto"/>
              <w:right w:val="single" w:sz="4" w:space="0" w:color="auto"/>
            </w:tcBorders>
            <w:shd w:val="clear" w:color="auto" w:fill="auto"/>
            <w:noWrap/>
            <w:vAlign w:val="bottom"/>
            <w:hideMark/>
          </w:tcPr>
          <w:p w14:paraId="4B0A878D"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število sedežev</w:t>
            </w:r>
          </w:p>
        </w:tc>
        <w:tc>
          <w:tcPr>
            <w:tcW w:w="2405" w:type="dxa"/>
            <w:tcBorders>
              <w:top w:val="nil"/>
              <w:left w:val="nil"/>
              <w:bottom w:val="single" w:sz="8" w:space="0" w:color="auto"/>
              <w:right w:val="single" w:sz="4" w:space="0" w:color="auto"/>
            </w:tcBorders>
            <w:shd w:val="clear" w:color="auto" w:fill="auto"/>
            <w:noWrap/>
            <w:vAlign w:val="bottom"/>
            <w:hideMark/>
          </w:tcPr>
          <w:p w14:paraId="6DFEFCB1"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ocenjena površina (m2)</w:t>
            </w:r>
          </w:p>
        </w:tc>
        <w:tc>
          <w:tcPr>
            <w:tcW w:w="1750" w:type="dxa"/>
            <w:tcBorders>
              <w:top w:val="nil"/>
              <w:left w:val="nil"/>
              <w:bottom w:val="single" w:sz="8" w:space="0" w:color="auto"/>
              <w:right w:val="single" w:sz="4" w:space="0" w:color="auto"/>
            </w:tcBorders>
            <w:shd w:val="clear" w:color="auto" w:fill="auto"/>
            <w:noWrap/>
            <w:vAlign w:val="bottom"/>
            <w:hideMark/>
          </w:tcPr>
          <w:p w14:paraId="6A3115A6"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število prostorov</w:t>
            </w:r>
          </w:p>
        </w:tc>
        <w:tc>
          <w:tcPr>
            <w:tcW w:w="2142" w:type="dxa"/>
            <w:tcBorders>
              <w:top w:val="nil"/>
              <w:left w:val="nil"/>
              <w:bottom w:val="single" w:sz="8" w:space="0" w:color="auto"/>
              <w:right w:val="single" w:sz="8" w:space="0" w:color="auto"/>
            </w:tcBorders>
            <w:shd w:val="clear" w:color="auto" w:fill="auto"/>
            <w:noWrap/>
            <w:vAlign w:val="bottom"/>
            <w:hideMark/>
          </w:tcPr>
          <w:p w14:paraId="78186B2D"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skupaj površina (m2)</w:t>
            </w:r>
          </w:p>
        </w:tc>
      </w:tr>
      <w:tr w:rsidR="0040349F" w:rsidRPr="00693783" w14:paraId="69D39FE9" w14:textId="77777777" w:rsidTr="0073242D">
        <w:trPr>
          <w:trHeight w:val="300"/>
          <w:jc w:val="center"/>
        </w:trPr>
        <w:tc>
          <w:tcPr>
            <w:tcW w:w="1564" w:type="dxa"/>
            <w:tcBorders>
              <w:top w:val="nil"/>
              <w:left w:val="single" w:sz="8" w:space="0" w:color="auto"/>
              <w:bottom w:val="single" w:sz="4" w:space="0" w:color="auto"/>
              <w:right w:val="single" w:sz="4" w:space="0" w:color="auto"/>
            </w:tcBorders>
            <w:shd w:val="clear" w:color="auto" w:fill="auto"/>
            <w:noWrap/>
            <w:vAlign w:val="bottom"/>
            <w:hideMark/>
          </w:tcPr>
          <w:p w14:paraId="04B5F288"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30</w:t>
            </w:r>
          </w:p>
        </w:tc>
        <w:tc>
          <w:tcPr>
            <w:tcW w:w="2405" w:type="dxa"/>
            <w:tcBorders>
              <w:top w:val="nil"/>
              <w:left w:val="nil"/>
              <w:bottom w:val="single" w:sz="4" w:space="0" w:color="auto"/>
              <w:right w:val="single" w:sz="4" w:space="0" w:color="auto"/>
            </w:tcBorders>
            <w:shd w:val="clear" w:color="auto" w:fill="auto"/>
            <w:noWrap/>
            <w:vAlign w:val="bottom"/>
            <w:hideMark/>
          </w:tcPr>
          <w:p w14:paraId="5325F6B7"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68.3</w:t>
            </w:r>
          </w:p>
        </w:tc>
        <w:tc>
          <w:tcPr>
            <w:tcW w:w="1750" w:type="dxa"/>
            <w:tcBorders>
              <w:top w:val="nil"/>
              <w:left w:val="nil"/>
              <w:bottom w:val="single" w:sz="4" w:space="0" w:color="auto"/>
              <w:right w:val="single" w:sz="4" w:space="0" w:color="auto"/>
            </w:tcBorders>
            <w:shd w:val="clear" w:color="auto" w:fill="auto"/>
            <w:noWrap/>
            <w:vAlign w:val="bottom"/>
            <w:hideMark/>
          </w:tcPr>
          <w:p w14:paraId="7276A3DE"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11</w:t>
            </w:r>
          </w:p>
        </w:tc>
        <w:tc>
          <w:tcPr>
            <w:tcW w:w="2142" w:type="dxa"/>
            <w:tcBorders>
              <w:top w:val="nil"/>
              <w:left w:val="nil"/>
              <w:bottom w:val="single" w:sz="4" w:space="0" w:color="auto"/>
              <w:right w:val="single" w:sz="8" w:space="0" w:color="auto"/>
            </w:tcBorders>
            <w:shd w:val="clear" w:color="auto" w:fill="auto"/>
            <w:noWrap/>
            <w:vAlign w:val="bottom"/>
            <w:hideMark/>
          </w:tcPr>
          <w:p w14:paraId="4C79703D"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751.3</w:t>
            </w:r>
          </w:p>
        </w:tc>
      </w:tr>
      <w:tr w:rsidR="0040349F" w:rsidRPr="00693783" w14:paraId="5149527C" w14:textId="77777777" w:rsidTr="004D6211">
        <w:trPr>
          <w:trHeight w:val="300"/>
          <w:jc w:val="center"/>
        </w:trPr>
        <w:tc>
          <w:tcPr>
            <w:tcW w:w="1564" w:type="dxa"/>
            <w:tcBorders>
              <w:top w:val="nil"/>
              <w:left w:val="single" w:sz="8" w:space="0" w:color="auto"/>
              <w:bottom w:val="single" w:sz="4" w:space="0" w:color="auto"/>
              <w:right w:val="single" w:sz="4" w:space="0" w:color="auto"/>
            </w:tcBorders>
            <w:shd w:val="clear" w:color="auto" w:fill="auto"/>
            <w:noWrap/>
            <w:vAlign w:val="bottom"/>
            <w:hideMark/>
          </w:tcPr>
          <w:p w14:paraId="76AA9FFB"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40</w:t>
            </w:r>
          </w:p>
        </w:tc>
        <w:tc>
          <w:tcPr>
            <w:tcW w:w="2405" w:type="dxa"/>
            <w:tcBorders>
              <w:top w:val="nil"/>
              <w:left w:val="nil"/>
              <w:bottom w:val="single" w:sz="4" w:space="0" w:color="auto"/>
              <w:right w:val="single" w:sz="4" w:space="0" w:color="auto"/>
            </w:tcBorders>
            <w:shd w:val="clear" w:color="auto" w:fill="auto"/>
            <w:noWrap/>
            <w:vAlign w:val="bottom"/>
            <w:hideMark/>
          </w:tcPr>
          <w:p w14:paraId="0AC8676F"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91</w:t>
            </w:r>
          </w:p>
        </w:tc>
        <w:tc>
          <w:tcPr>
            <w:tcW w:w="1750" w:type="dxa"/>
            <w:tcBorders>
              <w:top w:val="nil"/>
              <w:left w:val="nil"/>
              <w:bottom w:val="single" w:sz="4" w:space="0" w:color="auto"/>
              <w:right w:val="single" w:sz="4" w:space="0" w:color="auto"/>
            </w:tcBorders>
            <w:shd w:val="clear" w:color="auto" w:fill="auto"/>
            <w:noWrap/>
            <w:vAlign w:val="bottom"/>
            <w:hideMark/>
          </w:tcPr>
          <w:p w14:paraId="4534BB8E"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w:t>
            </w:r>
          </w:p>
        </w:tc>
        <w:tc>
          <w:tcPr>
            <w:tcW w:w="2142" w:type="dxa"/>
            <w:tcBorders>
              <w:top w:val="nil"/>
              <w:left w:val="nil"/>
              <w:bottom w:val="single" w:sz="4" w:space="0" w:color="auto"/>
              <w:right w:val="single" w:sz="8" w:space="0" w:color="auto"/>
            </w:tcBorders>
            <w:shd w:val="clear" w:color="auto" w:fill="auto"/>
            <w:noWrap/>
            <w:vAlign w:val="bottom"/>
            <w:hideMark/>
          </w:tcPr>
          <w:p w14:paraId="130C1333"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364</w:t>
            </w:r>
          </w:p>
        </w:tc>
      </w:tr>
      <w:tr w:rsidR="0040349F" w:rsidRPr="00693783" w14:paraId="7928B356" w14:textId="77777777" w:rsidTr="004D6211">
        <w:trPr>
          <w:trHeight w:val="320"/>
          <w:jc w:val="center"/>
        </w:trPr>
        <w:tc>
          <w:tcPr>
            <w:tcW w:w="5719"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EE396A" w14:textId="77777777" w:rsidR="0040349F" w:rsidRPr="003E756E" w:rsidRDefault="0040349F" w:rsidP="00E1171C">
            <w:pPr>
              <w:widowControl/>
              <w:autoSpaceDE/>
              <w:autoSpaceDN/>
              <w:ind w:left="0"/>
              <w:jc w:val="center"/>
              <w:rPr>
                <w:rFonts w:ascii="Calibri" w:eastAsia="Times New Roman" w:hAnsi="Calibri" w:cs="Calibri"/>
                <w:b/>
                <w:bCs/>
                <w:color w:val="000000"/>
                <w:szCs w:val="20"/>
              </w:rPr>
            </w:pPr>
            <w:r w:rsidRPr="003E756E">
              <w:rPr>
                <w:rFonts w:ascii="Calibri" w:eastAsia="Times New Roman" w:hAnsi="Calibri" w:cs="Calibri"/>
                <w:b/>
                <w:bCs/>
                <w:color w:val="000000"/>
                <w:szCs w:val="20"/>
              </w:rPr>
              <w:t>Skupna ocenjena neto površina brez komunikacij</w:t>
            </w:r>
          </w:p>
        </w:tc>
        <w:tc>
          <w:tcPr>
            <w:tcW w:w="21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1D4D3B" w14:textId="66F9BE2C" w:rsidR="0040349F" w:rsidRPr="003E756E" w:rsidRDefault="0040349F" w:rsidP="00E1171C">
            <w:pPr>
              <w:widowControl/>
              <w:autoSpaceDE/>
              <w:autoSpaceDN/>
              <w:ind w:left="0"/>
              <w:jc w:val="right"/>
              <w:rPr>
                <w:rFonts w:ascii="Calibri" w:eastAsia="Times New Roman" w:hAnsi="Calibri" w:cs="Calibri"/>
                <w:b/>
                <w:bCs/>
                <w:color w:val="000000"/>
                <w:szCs w:val="20"/>
              </w:rPr>
            </w:pPr>
            <w:r w:rsidRPr="003E756E">
              <w:rPr>
                <w:rFonts w:ascii="Calibri" w:eastAsia="Times New Roman" w:hAnsi="Calibri" w:cs="Calibri"/>
                <w:b/>
                <w:bCs/>
                <w:color w:val="000000"/>
                <w:szCs w:val="20"/>
              </w:rPr>
              <w:t>1</w:t>
            </w:r>
            <w:r w:rsidR="00FD227C">
              <w:rPr>
                <w:rFonts w:ascii="Calibri" w:eastAsia="Times New Roman" w:hAnsi="Calibri" w:cs="Calibri"/>
                <w:b/>
                <w:bCs/>
                <w:color w:val="000000"/>
                <w:szCs w:val="20"/>
              </w:rPr>
              <w:t>.</w:t>
            </w:r>
            <w:r w:rsidRPr="003E756E">
              <w:rPr>
                <w:rFonts w:ascii="Calibri" w:eastAsia="Times New Roman" w:hAnsi="Calibri" w:cs="Calibri"/>
                <w:b/>
                <w:bCs/>
                <w:color w:val="000000"/>
                <w:szCs w:val="20"/>
              </w:rPr>
              <w:t>115</w:t>
            </w:r>
            <w:r w:rsidR="00FD227C">
              <w:rPr>
                <w:rFonts w:ascii="Calibri" w:eastAsia="Times New Roman" w:hAnsi="Calibri" w:cs="Calibri"/>
                <w:b/>
                <w:bCs/>
                <w:color w:val="000000"/>
                <w:szCs w:val="20"/>
              </w:rPr>
              <w:t>,</w:t>
            </w:r>
            <w:r w:rsidRPr="003E756E">
              <w:rPr>
                <w:rFonts w:ascii="Calibri" w:eastAsia="Times New Roman" w:hAnsi="Calibri" w:cs="Calibri"/>
                <w:b/>
                <w:bCs/>
                <w:color w:val="000000"/>
                <w:szCs w:val="20"/>
              </w:rPr>
              <w:t>3</w:t>
            </w:r>
            <w:r w:rsidR="00FD227C">
              <w:rPr>
                <w:rFonts w:ascii="Calibri" w:eastAsia="Times New Roman" w:hAnsi="Calibri" w:cs="Calibri"/>
                <w:b/>
                <w:bCs/>
                <w:color w:val="000000"/>
                <w:szCs w:val="20"/>
              </w:rPr>
              <w:t>0</w:t>
            </w:r>
          </w:p>
        </w:tc>
      </w:tr>
    </w:tbl>
    <w:p w14:paraId="69DD9B64" w14:textId="019E99A9" w:rsidR="00233DC9" w:rsidRDefault="00233DC9" w:rsidP="00E1171C">
      <w:pPr>
        <w:widowControl/>
        <w:tabs>
          <w:tab w:val="left" w:pos="5837"/>
        </w:tabs>
        <w:autoSpaceDE/>
        <w:autoSpaceDN/>
        <w:ind w:left="118"/>
        <w:jc w:val="left"/>
        <w:rPr>
          <w:rFonts w:ascii="Calibri" w:eastAsia="Times New Roman" w:hAnsi="Calibri" w:cs="Calibri"/>
          <w:b/>
          <w:bCs/>
          <w:color w:val="000000"/>
          <w:szCs w:val="20"/>
        </w:rPr>
      </w:pPr>
    </w:p>
    <w:p w14:paraId="1F357902" w14:textId="77777777" w:rsidR="00233DC9" w:rsidRPr="003E756E" w:rsidRDefault="00233DC9" w:rsidP="00E1171C">
      <w:pPr>
        <w:widowControl/>
        <w:tabs>
          <w:tab w:val="left" w:pos="5837"/>
        </w:tabs>
        <w:autoSpaceDE/>
        <w:autoSpaceDN/>
        <w:ind w:left="118"/>
        <w:jc w:val="left"/>
        <w:rPr>
          <w:rFonts w:ascii="Calibri" w:eastAsia="Times New Roman" w:hAnsi="Calibri" w:cs="Calibri"/>
          <w:b/>
          <w:bCs/>
          <w:color w:val="000000"/>
          <w:szCs w:val="20"/>
        </w:rPr>
      </w:pPr>
    </w:p>
    <w:tbl>
      <w:tblPr>
        <w:tblW w:w="8880" w:type="dxa"/>
        <w:jc w:val="center"/>
        <w:tblLook w:val="04A0" w:firstRow="1" w:lastRow="0" w:firstColumn="1" w:lastColumn="0" w:noHBand="0" w:noVBand="1"/>
      </w:tblPr>
      <w:tblGrid>
        <w:gridCol w:w="2940"/>
        <w:gridCol w:w="2320"/>
        <w:gridCol w:w="1440"/>
        <w:gridCol w:w="960"/>
        <w:gridCol w:w="1220"/>
      </w:tblGrid>
      <w:tr w:rsidR="0040349F" w:rsidRPr="00742A77" w14:paraId="03F9F8AF" w14:textId="77777777" w:rsidTr="0073242D">
        <w:trPr>
          <w:trHeight w:val="320"/>
          <w:jc w:val="center"/>
        </w:trPr>
        <w:tc>
          <w:tcPr>
            <w:tcW w:w="8880" w:type="dxa"/>
            <w:gridSpan w:val="5"/>
            <w:tcBorders>
              <w:top w:val="single" w:sz="8" w:space="0" w:color="auto"/>
              <w:left w:val="single" w:sz="8" w:space="0" w:color="auto"/>
              <w:bottom w:val="single" w:sz="8" w:space="0" w:color="auto"/>
              <w:right w:val="single" w:sz="8" w:space="0" w:color="000000"/>
            </w:tcBorders>
            <w:shd w:val="clear" w:color="auto" w:fill="auto"/>
            <w:vAlign w:val="bottom"/>
            <w:hideMark/>
          </w:tcPr>
          <w:p w14:paraId="2974E174" w14:textId="77777777" w:rsidR="0040349F" w:rsidRPr="003E756E" w:rsidRDefault="0040349F" w:rsidP="00E1171C">
            <w:pPr>
              <w:widowControl/>
              <w:autoSpaceDE/>
              <w:autoSpaceDN/>
              <w:ind w:left="0"/>
              <w:jc w:val="center"/>
              <w:rPr>
                <w:rFonts w:ascii="Calibri" w:eastAsia="Times New Roman" w:hAnsi="Calibri" w:cs="Calibri"/>
                <w:b/>
                <w:bCs/>
                <w:color w:val="000000"/>
                <w:szCs w:val="20"/>
              </w:rPr>
            </w:pPr>
            <w:r w:rsidRPr="003E756E">
              <w:rPr>
                <w:rFonts w:ascii="Calibri" w:eastAsia="Times New Roman" w:hAnsi="Calibri" w:cs="Calibri"/>
                <w:b/>
                <w:bCs/>
                <w:color w:val="000000"/>
                <w:szCs w:val="20"/>
              </w:rPr>
              <w:t>Skupni prostori FERI, prostori inštitutov in laboratorijev</w:t>
            </w:r>
          </w:p>
        </w:tc>
      </w:tr>
      <w:tr w:rsidR="0040349F" w:rsidRPr="00742A77" w14:paraId="7315B162" w14:textId="77777777" w:rsidTr="0073242D">
        <w:trPr>
          <w:trHeight w:val="320"/>
          <w:jc w:val="center"/>
        </w:trPr>
        <w:tc>
          <w:tcPr>
            <w:tcW w:w="8880" w:type="dxa"/>
            <w:gridSpan w:val="5"/>
            <w:tcBorders>
              <w:top w:val="single" w:sz="8" w:space="0" w:color="auto"/>
              <w:left w:val="single" w:sz="8" w:space="0" w:color="auto"/>
              <w:bottom w:val="single" w:sz="8" w:space="0" w:color="auto"/>
              <w:right w:val="single" w:sz="8" w:space="0" w:color="000000"/>
            </w:tcBorders>
            <w:shd w:val="clear" w:color="auto" w:fill="auto"/>
            <w:vAlign w:val="bottom"/>
            <w:hideMark/>
          </w:tcPr>
          <w:p w14:paraId="27C60760" w14:textId="77777777" w:rsidR="0040349F" w:rsidRPr="003E756E" w:rsidRDefault="0040349F" w:rsidP="00E1171C">
            <w:pPr>
              <w:widowControl/>
              <w:autoSpaceDE/>
              <w:autoSpaceDN/>
              <w:ind w:left="0"/>
              <w:jc w:val="center"/>
              <w:rPr>
                <w:rFonts w:ascii="Calibri" w:eastAsia="Times New Roman" w:hAnsi="Calibri" w:cs="Calibri"/>
                <w:b/>
                <w:bCs/>
                <w:color w:val="000000"/>
                <w:szCs w:val="20"/>
              </w:rPr>
            </w:pPr>
            <w:r w:rsidRPr="003E756E">
              <w:rPr>
                <w:rFonts w:ascii="Calibri" w:eastAsia="Times New Roman" w:hAnsi="Calibri" w:cs="Calibri"/>
                <w:b/>
                <w:bCs/>
                <w:color w:val="000000"/>
                <w:szCs w:val="20"/>
              </w:rPr>
              <w:t>FERI skupno</w:t>
            </w:r>
          </w:p>
        </w:tc>
      </w:tr>
      <w:tr w:rsidR="0040349F" w:rsidRPr="00742A77" w14:paraId="47B33EBE" w14:textId="77777777" w:rsidTr="0073242D">
        <w:trPr>
          <w:trHeight w:val="600"/>
          <w:jc w:val="center"/>
        </w:trPr>
        <w:tc>
          <w:tcPr>
            <w:tcW w:w="2940" w:type="dxa"/>
            <w:tcBorders>
              <w:top w:val="nil"/>
              <w:left w:val="single" w:sz="8" w:space="0" w:color="auto"/>
              <w:bottom w:val="nil"/>
              <w:right w:val="single" w:sz="4" w:space="0" w:color="auto"/>
            </w:tcBorders>
            <w:shd w:val="clear" w:color="auto" w:fill="auto"/>
            <w:vAlign w:val="bottom"/>
            <w:hideMark/>
          </w:tcPr>
          <w:p w14:paraId="2242EFB2"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Opis</w:t>
            </w:r>
          </w:p>
        </w:tc>
        <w:tc>
          <w:tcPr>
            <w:tcW w:w="2320" w:type="dxa"/>
            <w:tcBorders>
              <w:top w:val="nil"/>
              <w:left w:val="nil"/>
              <w:bottom w:val="nil"/>
              <w:right w:val="single" w:sz="4" w:space="0" w:color="auto"/>
            </w:tcBorders>
            <w:shd w:val="clear" w:color="auto" w:fill="auto"/>
            <w:vAlign w:val="bottom"/>
            <w:hideMark/>
          </w:tcPr>
          <w:p w14:paraId="7CF23323"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tip prostora</w:t>
            </w:r>
          </w:p>
        </w:tc>
        <w:tc>
          <w:tcPr>
            <w:tcW w:w="1440" w:type="dxa"/>
            <w:tcBorders>
              <w:top w:val="nil"/>
              <w:left w:val="nil"/>
              <w:bottom w:val="nil"/>
              <w:right w:val="single" w:sz="4" w:space="0" w:color="auto"/>
            </w:tcBorders>
            <w:shd w:val="clear" w:color="auto" w:fill="auto"/>
            <w:vAlign w:val="bottom"/>
            <w:hideMark/>
          </w:tcPr>
          <w:p w14:paraId="72A0BDBF"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ocenjena površina (m2)</w:t>
            </w:r>
          </w:p>
        </w:tc>
        <w:tc>
          <w:tcPr>
            <w:tcW w:w="960" w:type="dxa"/>
            <w:tcBorders>
              <w:top w:val="nil"/>
              <w:left w:val="nil"/>
              <w:bottom w:val="nil"/>
              <w:right w:val="single" w:sz="4" w:space="0" w:color="auto"/>
            </w:tcBorders>
            <w:shd w:val="clear" w:color="auto" w:fill="auto"/>
            <w:vAlign w:val="bottom"/>
            <w:hideMark/>
          </w:tcPr>
          <w:p w14:paraId="1B9C484B"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število</w:t>
            </w:r>
          </w:p>
        </w:tc>
        <w:tc>
          <w:tcPr>
            <w:tcW w:w="1220" w:type="dxa"/>
            <w:tcBorders>
              <w:top w:val="nil"/>
              <w:left w:val="nil"/>
              <w:bottom w:val="nil"/>
              <w:right w:val="single" w:sz="8" w:space="0" w:color="auto"/>
            </w:tcBorders>
            <w:shd w:val="clear" w:color="auto" w:fill="auto"/>
            <w:vAlign w:val="bottom"/>
            <w:hideMark/>
          </w:tcPr>
          <w:p w14:paraId="558E1B1E"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površina skupaj (m2)</w:t>
            </w:r>
          </w:p>
        </w:tc>
      </w:tr>
      <w:tr w:rsidR="0040349F" w:rsidRPr="00742A77" w14:paraId="05F55304" w14:textId="77777777" w:rsidTr="0073242D">
        <w:trPr>
          <w:trHeight w:val="300"/>
          <w:jc w:val="center"/>
        </w:trPr>
        <w:tc>
          <w:tcPr>
            <w:tcW w:w="2940" w:type="dxa"/>
            <w:tcBorders>
              <w:top w:val="single" w:sz="4" w:space="0" w:color="auto"/>
              <w:left w:val="single" w:sz="8" w:space="0" w:color="auto"/>
              <w:bottom w:val="single" w:sz="4" w:space="0" w:color="auto"/>
              <w:right w:val="single" w:sz="4" w:space="0" w:color="auto"/>
            </w:tcBorders>
            <w:shd w:val="clear" w:color="000000" w:fill="2F75B5"/>
            <w:vAlign w:val="bottom"/>
            <w:hideMark/>
          </w:tcPr>
          <w:p w14:paraId="427AC7A1"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3D tisk, spajkanje</w:t>
            </w:r>
          </w:p>
        </w:tc>
        <w:tc>
          <w:tcPr>
            <w:tcW w:w="2320" w:type="dxa"/>
            <w:tcBorders>
              <w:top w:val="single" w:sz="4" w:space="0" w:color="auto"/>
              <w:left w:val="nil"/>
              <w:bottom w:val="single" w:sz="4" w:space="0" w:color="auto"/>
              <w:right w:val="single" w:sz="4" w:space="0" w:color="auto"/>
            </w:tcBorders>
            <w:shd w:val="clear" w:color="000000" w:fill="2F75B5"/>
            <w:vAlign w:val="bottom"/>
            <w:hideMark/>
          </w:tcPr>
          <w:p w14:paraId="7B4945B3"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pomožni prostor</w:t>
            </w:r>
          </w:p>
        </w:tc>
        <w:tc>
          <w:tcPr>
            <w:tcW w:w="1440" w:type="dxa"/>
            <w:tcBorders>
              <w:top w:val="single" w:sz="4" w:space="0" w:color="auto"/>
              <w:left w:val="nil"/>
              <w:bottom w:val="single" w:sz="4" w:space="0" w:color="auto"/>
              <w:right w:val="single" w:sz="4" w:space="0" w:color="auto"/>
            </w:tcBorders>
            <w:shd w:val="clear" w:color="000000" w:fill="2F75B5"/>
            <w:vAlign w:val="bottom"/>
            <w:hideMark/>
          </w:tcPr>
          <w:p w14:paraId="4503D88A"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40</w:t>
            </w:r>
          </w:p>
        </w:tc>
        <w:tc>
          <w:tcPr>
            <w:tcW w:w="960" w:type="dxa"/>
            <w:tcBorders>
              <w:top w:val="single" w:sz="4" w:space="0" w:color="auto"/>
              <w:left w:val="nil"/>
              <w:bottom w:val="single" w:sz="4" w:space="0" w:color="auto"/>
              <w:right w:val="single" w:sz="4" w:space="0" w:color="auto"/>
            </w:tcBorders>
            <w:shd w:val="clear" w:color="000000" w:fill="2F75B5"/>
            <w:vAlign w:val="bottom"/>
            <w:hideMark/>
          </w:tcPr>
          <w:p w14:paraId="3F97115B"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single" w:sz="4" w:space="0" w:color="auto"/>
              <w:left w:val="nil"/>
              <w:bottom w:val="single" w:sz="4" w:space="0" w:color="auto"/>
              <w:right w:val="single" w:sz="8" w:space="0" w:color="auto"/>
            </w:tcBorders>
            <w:shd w:val="clear" w:color="000000" w:fill="2F75B5"/>
            <w:vAlign w:val="bottom"/>
            <w:hideMark/>
          </w:tcPr>
          <w:p w14:paraId="2181A721"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40</w:t>
            </w:r>
          </w:p>
        </w:tc>
      </w:tr>
      <w:tr w:rsidR="0040349F" w:rsidRPr="00742A77" w14:paraId="0CBFF8FE"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2F75B5"/>
            <w:vAlign w:val="bottom"/>
            <w:hideMark/>
          </w:tcPr>
          <w:p w14:paraId="2F7E7282"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 xml:space="preserve">delavnica </w:t>
            </w:r>
          </w:p>
        </w:tc>
        <w:tc>
          <w:tcPr>
            <w:tcW w:w="2320" w:type="dxa"/>
            <w:tcBorders>
              <w:top w:val="nil"/>
              <w:left w:val="nil"/>
              <w:bottom w:val="single" w:sz="4" w:space="0" w:color="auto"/>
              <w:right w:val="single" w:sz="4" w:space="0" w:color="auto"/>
            </w:tcBorders>
            <w:shd w:val="clear" w:color="000000" w:fill="2F75B5"/>
            <w:vAlign w:val="bottom"/>
            <w:hideMark/>
          </w:tcPr>
          <w:p w14:paraId="20FBA598"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pomožni prostor</w:t>
            </w:r>
          </w:p>
        </w:tc>
        <w:tc>
          <w:tcPr>
            <w:tcW w:w="1440" w:type="dxa"/>
            <w:tcBorders>
              <w:top w:val="nil"/>
              <w:left w:val="nil"/>
              <w:bottom w:val="single" w:sz="4" w:space="0" w:color="auto"/>
              <w:right w:val="single" w:sz="4" w:space="0" w:color="auto"/>
            </w:tcBorders>
            <w:shd w:val="clear" w:color="000000" w:fill="2F75B5"/>
            <w:vAlign w:val="bottom"/>
            <w:hideMark/>
          </w:tcPr>
          <w:p w14:paraId="710C6CD1"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50</w:t>
            </w:r>
          </w:p>
        </w:tc>
        <w:tc>
          <w:tcPr>
            <w:tcW w:w="960" w:type="dxa"/>
            <w:tcBorders>
              <w:top w:val="nil"/>
              <w:left w:val="nil"/>
              <w:bottom w:val="single" w:sz="4" w:space="0" w:color="auto"/>
              <w:right w:val="single" w:sz="4" w:space="0" w:color="auto"/>
            </w:tcBorders>
            <w:shd w:val="clear" w:color="000000" w:fill="2F75B5"/>
            <w:vAlign w:val="bottom"/>
            <w:hideMark/>
          </w:tcPr>
          <w:p w14:paraId="04B77B66"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2F75B5"/>
            <w:vAlign w:val="bottom"/>
            <w:hideMark/>
          </w:tcPr>
          <w:p w14:paraId="0E05BA12"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50</w:t>
            </w:r>
          </w:p>
        </w:tc>
      </w:tr>
      <w:tr w:rsidR="0040349F" w:rsidRPr="00742A77" w14:paraId="2E3742B8"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FFC000"/>
            <w:vAlign w:val="bottom"/>
            <w:hideMark/>
          </w:tcPr>
          <w:p w14:paraId="3BBFE172"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fizika in osnove</w:t>
            </w:r>
          </w:p>
        </w:tc>
        <w:tc>
          <w:tcPr>
            <w:tcW w:w="2320" w:type="dxa"/>
            <w:tcBorders>
              <w:top w:val="nil"/>
              <w:left w:val="nil"/>
              <w:bottom w:val="single" w:sz="4" w:space="0" w:color="auto"/>
              <w:right w:val="single" w:sz="4" w:space="0" w:color="auto"/>
            </w:tcBorders>
            <w:shd w:val="clear" w:color="000000" w:fill="FFC000"/>
            <w:vAlign w:val="bottom"/>
            <w:hideMark/>
          </w:tcPr>
          <w:p w14:paraId="4B389C98"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pedagoški laboratorij</w:t>
            </w:r>
          </w:p>
        </w:tc>
        <w:tc>
          <w:tcPr>
            <w:tcW w:w="1440" w:type="dxa"/>
            <w:tcBorders>
              <w:top w:val="nil"/>
              <w:left w:val="nil"/>
              <w:bottom w:val="single" w:sz="4" w:space="0" w:color="auto"/>
              <w:right w:val="single" w:sz="4" w:space="0" w:color="auto"/>
            </w:tcBorders>
            <w:shd w:val="clear" w:color="000000" w:fill="FFC000"/>
            <w:vAlign w:val="bottom"/>
            <w:hideMark/>
          </w:tcPr>
          <w:p w14:paraId="55DC4650"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80</w:t>
            </w:r>
          </w:p>
        </w:tc>
        <w:tc>
          <w:tcPr>
            <w:tcW w:w="960" w:type="dxa"/>
            <w:tcBorders>
              <w:top w:val="nil"/>
              <w:left w:val="nil"/>
              <w:bottom w:val="single" w:sz="4" w:space="0" w:color="auto"/>
              <w:right w:val="single" w:sz="4" w:space="0" w:color="auto"/>
            </w:tcBorders>
            <w:shd w:val="clear" w:color="000000" w:fill="FFC000"/>
            <w:vAlign w:val="bottom"/>
            <w:hideMark/>
          </w:tcPr>
          <w:p w14:paraId="7E8255C2"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FFC000"/>
            <w:vAlign w:val="bottom"/>
            <w:hideMark/>
          </w:tcPr>
          <w:p w14:paraId="6920E67D"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80</w:t>
            </w:r>
          </w:p>
        </w:tc>
      </w:tr>
      <w:tr w:rsidR="0040349F" w:rsidRPr="00742A77" w14:paraId="3A24BA85"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E2EFDA"/>
            <w:vAlign w:val="bottom"/>
            <w:hideMark/>
          </w:tcPr>
          <w:p w14:paraId="1907699C"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laboratorij 1, 2</w:t>
            </w:r>
          </w:p>
        </w:tc>
        <w:tc>
          <w:tcPr>
            <w:tcW w:w="2320" w:type="dxa"/>
            <w:tcBorders>
              <w:top w:val="nil"/>
              <w:left w:val="nil"/>
              <w:bottom w:val="single" w:sz="4" w:space="0" w:color="auto"/>
              <w:right w:val="single" w:sz="4" w:space="0" w:color="auto"/>
            </w:tcBorders>
            <w:shd w:val="clear" w:color="000000" w:fill="E2EFDA"/>
            <w:vAlign w:val="bottom"/>
            <w:hideMark/>
          </w:tcPr>
          <w:p w14:paraId="4C6B3434"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pedagoški laboratorij</w:t>
            </w:r>
          </w:p>
        </w:tc>
        <w:tc>
          <w:tcPr>
            <w:tcW w:w="1440" w:type="dxa"/>
            <w:tcBorders>
              <w:top w:val="nil"/>
              <w:left w:val="nil"/>
              <w:bottom w:val="single" w:sz="4" w:space="0" w:color="auto"/>
              <w:right w:val="single" w:sz="4" w:space="0" w:color="auto"/>
            </w:tcBorders>
            <w:shd w:val="clear" w:color="000000" w:fill="E2EFDA"/>
            <w:vAlign w:val="bottom"/>
            <w:hideMark/>
          </w:tcPr>
          <w:p w14:paraId="47BE8103"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80</w:t>
            </w:r>
          </w:p>
        </w:tc>
        <w:tc>
          <w:tcPr>
            <w:tcW w:w="960" w:type="dxa"/>
            <w:tcBorders>
              <w:top w:val="nil"/>
              <w:left w:val="nil"/>
              <w:bottom w:val="single" w:sz="4" w:space="0" w:color="auto"/>
              <w:right w:val="single" w:sz="4" w:space="0" w:color="auto"/>
            </w:tcBorders>
            <w:shd w:val="clear" w:color="000000" w:fill="E2EFDA"/>
            <w:vAlign w:val="bottom"/>
            <w:hideMark/>
          </w:tcPr>
          <w:p w14:paraId="72682CEC"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w:t>
            </w:r>
          </w:p>
        </w:tc>
        <w:tc>
          <w:tcPr>
            <w:tcW w:w="1220" w:type="dxa"/>
            <w:tcBorders>
              <w:top w:val="nil"/>
              <w:left w:val="nil"/>
              <w:bottom w:val="single" w:sz="4" w:space="0" w:color="auto"/>
              <w:right w:val="single" w:sz="8" w:space="0" w:color="auto"/>
            </w:tcBorders>
            <w:shd w:val="clear" w:color="000000" w:fill="E2EFDA"/>
            <w:vAlign w:val="bottom"/>
            <w:hideMark/>
          </w:tcPr>
          <w:p w14:paraId="21905BF6"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160</w:t>
            </w:r>
          </w:p>
        </w:tc>
      </w:tr>
      <w:tr w:rsidR="0040349F" w:rsidRPr="00742A77" w14:paraId="6F595B53"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FFE699"/>
            <w:vAlign w:val="bottom"/>
            <w:hideMark/>
          </w:tcPr>
          <w:p w14:paraId="2E14451A"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kabinet 1 oseba RC</w:t>
            </w:r>
          </w:p>
        </w:tc>
        <w:tc>
          <w:tcPr>
            <w:tcW w:w="2320" w:type="dxa"/>
            <w:tcBorders>
              <w:top w:val="nil"/>
              <w:left w:val="nil"/>
              <w:bottom w:val="single" w:sz="4" w:space="0" w:color="auto"/>
              <w:right w:val="single" w:sz="4" w:space="0" w:color="auto"/>
            </w:tcBorders>
            <w:shd w:val="clear" w:color="000000" w:fill="FFE699"/>
            <w:vAlign w:val="bottom"/>
            <w:hideMark/>
          </w:tcPr>
          <w:p w14:paraId="5AABC68B"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kabinet</w:t>
            </w:r>
          </w:p>
        </w:tc>
        <w:tc>
          <w:tcPr>
            <w:tcW w:w="1440" w:type="dxa"/>
            <w:tcBorders>
              <w:top w:val="nil"/>
              <w:left w:val="nil"/>
              <w:bottom w:val="single" w:sz="4" w:space="0" w:color="auto"/>
              <w:right w:val="single" w:sz="4" w:space="0" w:color="auto"/>
            </w:tcBorders>
            <w:shd w:val="clear" w:color="000000" w:fill="FFE699"/>
            <w:vAlign w:val="bottom"/>
            <w:hideMark/>
          </w:tcPr>
          <w:p w14:paraId="0AECA302"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10.5</w:t>
            </w:r>
          </w:p>
        </w:tc>
        <w:tc>
          <w:tcPr>
            <w:tcW w:w="960" w:type="dxa"/>
            <w:tcBorders>
              <w:top w:val="nil"/>
              <w:left w:val="nil"/>
              <w:bottom w:val="single" w:sz="4" w:space="0" w:color="auto"/>
              <w:right w:val="single" w:sz="4" w:space="0" w:color="auto"/>
            </w:tcBorders>
            <w:shd w:val="clear" w:color="000000" w:fill="FFE699"/>
            <w:vAlign w:val="bottom"/>
            <w:hideMark/>
          </w:tcPr>
          <w:p w14:paraId="33363568"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w:t>
            </w:r>
          </w:p>
        </w:tc>
        <w:tc>
          <w:tcPr>
            <w:tcW w:w="1220" w:type="dxa"/>
            <w:tcBorders>
              <w:top w:val="nil"/>
              <w:left w:val="nil"/>
              <w:bottom w:val="single" w:sz="4" w:space="0" w:color="auto"/>
              <w:right w:val="single" w:sz="8" w:space="0" w:color="auto"/>
            </w:tcBorders>
            <w:shd w:val="clear" w:color="000000" w:fill="FFE699"/>
            <w:vAlign w:val="bottom"/>
            <w:hideMark/>
          </w:tcPr>
          <w:p w14:paraId="41AB9AAB"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84</w:t>
            </w:r>
          </w:p>
        </w:tc>
      </w:tr>
      <w:tr w:rsidR="0040349F" w:rsidRPr="00742A77" w14:paraId="17CF0D18"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FFE699"/>
            <w:vAlign w:val="bottom"/>
            <w:hideMark/>
          </w:tcPr>
          <w:p w14:paraId="52116AC0"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kabinet 3 osebe RC</w:t>
            </w:r>
          </w:p>
        </w:tc>
        <w:tc>
          <w:tcPr>
            <w:tcW w:w="2320" w:type="dxa"/>
            <w:tcBorders>
              <w:top w:val="nil"/>
              <w:left w:val="nil"/>
              <w:bottom w:val="single" w:sz="4" w:space="0" w:color="auto"/>
              <w:right w:val="single" w:sz="4" w:space="0" w:color="auto"/>
            </w:tcBorders>
            <w:shd w:val="clear" w:color="000000" w:fill="FFE699"/>
            <w:vAlign w:val="bottom"/>
            <w:hideMark/>
          </w:tcPr>
          <w:p w14:paraId="01391B4D"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kabinet</w:t>
            </w:r>
          </w:p>
        </w:tc>
        <w:tc>
          <w:tcPr>
            <w:tcW w:w="1440" w:type="dxa"/>
            <w:tcBorders>
              <w:top w:val="nil"/>
              <w:left w:val="nil"/>
              <w:bottom w:val="single" w:sz="4" w:space="0" w:color="auto"/>
              <w:right w:val="single" w:sz="4" w:space="0" w:color="auto"/>
            </w:tcBorders>
            <w:shd w:val="clear" w:color="000000" w:fill="FFE699"/>
            <w:vAlign w:val="bottom"/>
            <w:hideMark/>
          </w:tcPr>
          <w:p w14:paraId="06D8FA65"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31.5</w:t>
            </w:r>
          </w:p>
        </w:tc>
        <w:tc>
          <w:tcPr>
            <w:tcW w:w="960" w:type="dxa"/>
            <w:tcBorders>
              <w:top w:val="nil"/>
              <w:left w:val="nil"/>
              <w:bottom w:val="single" w:sz="4" w:space="0" w:color="auto"/>
              <w:right w:val="single" w:sz="4" w:space="0" w:color="auto"/>
            </w:tcBorders>
            <w:shd w:val="clear" w:color="000000" w:fill="FFE699"/>
            <w:vAlign w:val="bottom"/>
            <w:hideMark/>
          </w:tcPr>
          <w:p w14:paraId="4D0AA89E"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FFE699"/>
            <w:vAlign w:val="bottom"/>
            <w:hideMark/>
          </w:tcPr>
          <w:p w14:paraId="2CF39605"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31.5</w:t>
            </w:r>
          </w:p>
        </w:tc>
      </w:tr>
      <w:tr w:rsidR="0040349F" w:rsidRPr="00742A77" w14:paraId="221F01E0"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FFE699"/>
            <w:vAlign w:val="bottom"/>
            <w:hideMark/>
          </w:tcPr>
          <w:p w14:paraId="7D360BEF"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skladišče RC</w:t>
            </w:r>
          </w:p>
        </w:tc>
        <w:tc>
          <w:tcPr>
            <w:tcW w:w="2320" w:type="dxa"/>
            <w:tcBorders>
              <w:top w:val="nil"/>
              <w:left w:val="nil"/>
              <w:bottom w:val="single" w:sz="4" w:space="0" w:color="auto"/>
              <w:right w:val="single" w:sz="4" w:space="0" w:color="auto"/>
            </w:tcBorders>
            <w:shd w:val="clear" w:color="000000" w:fill="FFE699"/>
            <w:vAlign w:val="bottom"/>
            <w:hideMark/>
          </w:tcPr>
          <w:p w14:paraId="1D74D533"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pomožni prostor</w:t>
            </w:r>
          </w:p>
        </w:tc>
        <w:tc>
          <w:tcPr>
            <w:tcW w:w="1440" w:type="dxa"/>
            <w:tcBorders>
              <w:top w:val="nil"/>
              <w:left w:val="nil"/>
              <w:bottom w:val="single" w:sz="4" w:space="0" w:color="auto"/>
              <w:right w:val="single" w:sz="4" w:space="0" w:color="auto"/>
            </w:tcBorders>
            <w:shd w:val="clear" w:color="000000" w:fill="FFE699"/>
            <w:vAlign w:val="bottom"/>
            <w:hideMark/>
          </w:tcPr>
          <w:p w14:paraId="2623C54B"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10</w:t>
            </w:r>
          </w:p>
        </w:tc>
        <w:tc>
          <w:tcPr>
            <w:tcW w:w="960" w:type="dxa"/>
            <w:tcBorders>
              <w:top w:val="nil"/>
              <w:left w:val="nil"/>
              <w:bottom w:val="single" w:sz="4" w:space="0" w:color="auto"/>
              <w:right w:val="single" w:sz="4" w:space="0" w:color="auto"/>
            </w:tcBorders>
            <w:shd w:val="clear" w:color="000000" w:fill="FFE699"/>
            <w:vAlign w:val="bottom"/>
            <w:hideMark/>
          </w:tcPr>
          <w:p w14:paraId="455497D3"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FFE699"/>
            <w:vAlign w:val="bottom"/>
            <w:hideMark/>
          </w:tcPr>
          <w:p w14:paraId="595161BA"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10</w:t>
            </w:r>
          </w:p>
        </w:tc>
      </w:tr>
      <w:tr w:rsidR="0040349F" w:rsidRPr="00742A77" w14:paraId="69024021"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FFE699"/>
            <w:vAlign w:val="bottom"/>
            <w:hideMark/>
          </w:tcPr>
          <w:p w14:paraId="1A97B808"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podatkovni center</w:t>
            </w:r>
          </w:p>
        </w:tc>
        <w:tc>
          <w:tcPr>
            <w:tcW w:w="2320" w:type="dxa"/>
            <w:tcBorders>
              <w:top w:val="nil"/>
              <w:left w:val="nil"/>
              <w:bottom w:val="single" w:sz="4" w:space="0" w:color="auto"/>
              <w:right w:val="single" w:sz="4" w:space="0" w:color="auto"/>
            </w:tcBorders>
            <w:shd w:val="clear" w:color="000000" w:fill="FFE699"/>
            <w:vAlign w:val="bottom"/>
            <w:hideMark/>
          </w:tcPr>
          <w:p w14:paraId="497BD396"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pomožna infrastruktura</w:t>
            </w:r>
          </w:p>
        </w:tc>
        <w:tc>
          <w:tcPr>
            <w:tcW w:w="1440" w:type="dxa"/>
            <w:tcBorders>
              <w:top w:val="nil"/>
              <w:left w:val="nil"/>
              <w:bottom w:val="single" w:sz="4" w:space="0" w:color="auto"/>
              <w:right w:val="single" w:sz="4" w:space="0" w:color="auto"/>
            </w:tcBorders>
            <w:shd w:val="clear" w:color="000000" w:fill="FFE699"/>
            <w:vAlign w:val="bottom"/>
            <w:hideMark/>
          </w:tcPr>
          <w:p w14:paraId="2E7102AD"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125</w:t>
            </w:r>
          </w:p>
        </w:tc>
        <w:tc>
          <w:tcPr>
            <w:tcW w:w="960" w:type="dxa"/>
            <w:tcBorders>
              <w:top w:val="nil"/>
              <w:left w:val="nil"/>
              <w:bottom w:val="single" w:sz="4" w:space="0" w:color="auto"/>
              <w:right w:val="single" w:sz="4" w:space="0" w:color="auto"/>
            </w:tcBorders>
            <w:shd w:val="clear" w:color="000000" w:fill="FFE699"/>
            <w:vAlign w:val="bottom"/>
            <w:hideMark/>
          </w:tcPr>
          <w:p w14:paraId="408070E1"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FFE699"/>
            <w:vAlign w:val="bottom"/>
            <w:hideMark/>
          </w:tcPr>
          <w:p w14:paraId="1A772CE6"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125</w:t>
            </w:r>
          </w:p>
        </w:tc>
      </w:tr>
      <w:tr w:rsidR="0040349F" w:rsidRPr="00742A77" w14:paraId="52581588"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FFE699"/>
            <w:vAlign w:val="bottom"/>
            <w:hideMark/>
          </w:tcPr>
          <w:p w14:paraId="16632442"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skupaj vsi komunikacijski prostori</w:t>
            </w:r>
          </w:p>
        </w:tc>
        <w:tc>
          <w:tcPr>
            <w:tcW w:w="2320" w:type="dxa"/>
            <w:tcBorders>
              <w:top w:val="nil"/>
              <w:left w:val="nil"/>
              <w:bottom w:val="single" w:sz="4" w:space="0" w:color="auto"/>
              <w:right w:val="single" w:sz="4" w:space="0" w:color="auto"/>
            </w:tcBorders>
            <w:shd w:val="clear" w:color="000000" w:fill="FFE699"/>
            <w:vAlign w:val="bottom"/>
            <w:hideMark/>
          </w:tcPr>
          <w:p w14:paraId="7472AB86"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pomožna infrastruktura</w:t>
            </w:r>
          </w:p>
        </w:tc>
        <w:tc>
          <w:tcPr>
            <w:tcW w:w="1440" w:type="dxa"/>
            <w:tcBorders>
              <w:top w:val="nil"/>
              <w:left w:val="nil"/>
              <w:bottom w:val="single" w:sz="4" w:space="0" w:color="auto"/>
              <w:right w:val="single" w:sz="4" w:space="0" w:color="auto"/>
            </w:tcBorders>
            <w:shd w:val="clear" w:color="000000" w:fill="FFE699"/>
            <w:vAlign w:val="bottom"/>
            <w:hideMark/>
          </w:tcPr>
          <w:p w14:paraId="6E2B32AE"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20</w:t>
            </w:r>
          </w:p>
        </w:tc>
        <w:tc>
          <w:tcPr>
            <w:tcW w:w="960" w:type="dxa"/>
            <w:tcBorders>
              <w:top w:val="nil"/>
              <w:left w:val="nil"/>
              <w:bottom w:val="single" w:sz="4" w:space="0" w:color="auto"/>
              <w:right w:val="single" w:sz="4" w:space="0" w:color="auto"/>
            </w:tcBorders>
            <w:shd w:val="clear" w:color="000000" w:fill="FFE699"/>
            <w:vAlign w:val="bottom"/>
            <w:hideMark/>
          </w:tcPr>
          <w:p w14:paraId="0A4438EC"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 </w:t>
            </w:r>
          </w:p>
        </w:tc>
        <w:tc>
          <w:tcPr>
            <w:tcW w:w="1220" w:type="dxa"/>
            <w:tcBorders>
              <w:top w:val="nil"/>
              <w:left w:val="nil"/>
              <w:bottom w:val="single" w:sz="4" w:space="0" w:color="auto"/>
              <w:right w:val="single" w:sz="8" w:space="0" w:color="auto"/>
            </w:tcBorders>
            <w:shd w:val="clear" w:color="000000" w:fill="FFE699"/>
            <w:vAlign w:val="bottom"/>
            <w:hideMark/>
          </w:tcPr>
          <w:p w14:paraId="76486503"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20</w:t>
            </w:r>
          </w:p>
        </w:tc>
      </w:tr>
      <w:tr w:rsidR="0040349F" w:rsidRPr="00742A77" w14:paraId="4CB72B07"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AEAAAA"/>
            <w:vAlign w:val="bottom"/>
            <w:hideMark/>
          </w:tcPr>
          <w:p w14:paraId="183EDC8C"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prostor za vzdrževanje</w:t>
            </w:r>
          </w:p>
        </w:tc>
        <w:tc>
          <w:tcPr>
            <w:tcW w:w="2320" w:type="dxa"/>
            <w:tcBorders>
              <w:top w:val="nil"/>
              <w:left w:val="nil"/>
              <w:bottom w:val="single" w:sz="4" w:space="0" w:color="auto"/>
              <w:right w:val="single" w:sz="4" w:space="0" w:color="auto"/>
            </w:tcBorders>
            <w:shd w:val="clear" w:color="000000" w:fill="AEAAAA"/>
            <w:vAlign w:val="bottom"/>
            <w:hideMark/>
          </w:tcPr>
          <w:p w14:paraId="3E9FAE0B"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pomožni prostor</w:t>
            </w:r>
          </w:p>
        </w:tc>
        <w:tc>
          <w:tcPr>
            <w:tcW w:w="1440" w:type="dxa"/>
            <w:tcBorders>
              <w:top w:val="nil"/>
              <w:left w:val="nil"/>
              <w:bottom w:val="single" w:sz="4" w:space="0" w:color="auto"/>
              <w:right w:val="single" w:sz="4" w:space="0" w:color="auto"/>
            </w:tcBorders>
            <w:shd w:val="clear" w:color="000000" w:fill="AEAAAA"/>
            <w:vAlign w:val="bottom"/>
            <w:hideMark/>
          </w:tcPr>
          <w:p w14:paraId="0EE4A4E8"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15</w:t>
            </w:r>
          </w:p>
        </w:tc>
        <w:tc>
          <w:tcPr>
            <w:tcW w:w="960" w:type="dxa"/>
            <w:tcBorders>
              <w:top w:val="nil"/>
              <w:left w:val="nil"/>
              <w:bottom w:val="single" w:sz="4" w:space="0" w:color="auto"/>
              <w:right w:val="single" w:sz="4" w:space="0" w:color="auto"/>
            </w:tcBorders>
            <w:shd w:val="clear" w:color="000000" w:fill="AEAAAA"/>
            <w:vAlign w:val="bottom"/>
            <w:hideMark/>
          </w:tcPr>
          <w:p w14:paraId="749701A4"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w:t>
            </w:r>
          </w:p>
        </w:tc>
        <w:tc>
          <w:tcPr>
            <w:tcW w:w="1220" w:type="dxa"/>
            <w:tcBorders>
              <w:top w:val="nil"/>
              <w:left w:val="nil"/>
              <w:bottom w:val="single" w:sz="4" w:space="0" w:color="auto"/>
              <w:right w:val="single" w:sz="8" w:space="0" w:color="auto"/>
            </w:tcBorders>
            <w:shd w:val="clear" w:color="000000" w:fill="AEAAAA"/>
            <w:vAlign w:val="bottom"/>
            <w:hideMark/>
          </w:tcPr>
          <w:p w14:paraId="6026D49B"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30</w:t>
            </w:r>
          </w:p>
        </w:tc>
      </w:tr>
      <w:tr w:rsidR="0040349F" w:rsidRPr="00742A77" w14:paraId="697E6AE1"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AEAAAA"/>
            <w:vAlign w:val="bottom"/>
            <w:hideMark/>
          </w:tcPr>
          <w:p w14:paraId="29FA9AE3"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neopredeljeno</w:t>
            </w:r>
          </w:p>
        </w:tc>
        <w:tc>
          <w:tcPr>
            <w:tcW w:w="2320" w:type="dxa"/>
            <w:tcBorders>
              <w:top w:val="nil"/>
              <w:left w:val="nil"/>
              <w:bottom w:val="single" w:sz="4" w:space="0" w:color="auto"/>
              <w:right w:val="single" w:sz="4" w:space="0" w:color="auto"/>
            </w:tcBorders>
            <w:shd w:val="clear" w:color="000000" w:fill="AEAAAA"/>
            <w:vAlign w:val="bottom"/>
            <w:hideMark/>
          </w:tcPr>
          <w:p w14:paraId="0E14CD29"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večnamenski prostor</w:t>
            </w:r>
          </w:p>
        </w:tc>
        <w:tc>
          <w:tcPr>
            <w:tcW w:w="1440" w:type="dxa"/>
            <w:tcBorders>
              <w:top w:val="nil"/>
              <w:left w:val="nil"/>
              <w:bottom w:val="single" w:sz="4" w:space="0" w:color="auto"/>
              <w:right w:val="single" w:sz="4" w:space="0" w:color="auto"/>
            </w:tcBorders>
            <w:shd w:val="clear" w:color="000000" w:fill="AEAAAA"/>
            <w:vAlign w:val="bottom"/>
            <w:hideMark/>
          </w:tcPr>
          <w:p w14:paraId="4F0F5770"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120</w:t>
            </w:r>
          </w:p>
        </w:tc>
        <w:tc>
          <w:tcPr>
            <w:tcW w:w="960" w:type="dxa"/>
            <w:tcBorders>
              <w:top w:val="nil"/>
              <w:left w:val="nil"/>
              <w:bottom w:val="single" w:sz="4" w:space="0" w:color="auto"/>
              <w:right w:val="single" w:sz="4" w:space="0" w:color="auto"/>
            </w:tcBorders>
            <w:shd w:val="clear" w:color="000000" w:fill="AEAAAA"/>
            <w:vAlign w:val="bottom"/>
            <w:hideMark/>
          </w:tcPr>
          <w:p w14:paraId="1A9A50B6"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w:t>
            </w:r>
          </w:p>
        </w:tc>
        <w:tc>
          <w:tcPr>
            <w:tcW w:w="1220" w:type="dxa"/>
            <w:tcBorders>
              <w:top w:val="nil"/>
              <w:left w:val="nil"/>
              <w:bottom w:val="single" w:sz="4" w:space="0" w:color="auto"/>
              <w:right w:val="single" w:sz="8" w:space="0" w:color="auto"/>
            </w:tcBorders>
            <w:shd w:val="clear" w:color="000000" w:fill="AEAAAA"/>
            <w:vAlign w:val="bottom"/>
            <w:hideMark/>
          </w:tcPr>
          <w:p w14:paraId="2D17149C"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240</w:t>
            </w:r>
          </w:p>
        </w:tc>
      </w:tr>
      <w:tr w:rsidR="0040349F" w:rsidRPr="00742A77" w14:paraId="66CA2A92" w14:textId="77777777" w:rsidTr="0073242D">
        <w:trPr>
          <w:trHeight w:val="320"/>
          <w:jc w:val="center"/>
        </w:trPr>
        <w:tc>
          <w:tcPr>
            <w:tcW w:w="2940" w:type="dxa"/>
            <w:tcBorders>
              <w:top w:val="nil"/>
              <w:left w:val="single" w:sz="8" w:space="0" w:color="auto"/>
              <w:bottom w:val="nil"/>
              <w:right w:val="single" w:sz="4" w:space="0" w:color="auto"/>
            </w:tcBorders>
            <w:shd w:val="clear" w:color="000000" w:fill="AEAAAA"/>
            <w:vAlign w:val="bottom"/>
            <w:hideMark/>
          </w:tcPr>
          <w:p w14:paraId="31D71B25"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neopredeljeno</w:t>
            </w:r>
          </w:p>
        </w:tc>
        <w:tc>
          <w:tcPr>
            <w:tcW w:w="2320" w:type="dxa"/>
            <w:tcBorders>
              <w:top w:val="nil"/>
              <w:left w:val="nil"/>
              <w:bottom w:val="nil"/>
              <w:right w:val="single" w:sz="4" w:space="0" w:color="auto"/>
            </w:tcBorders>
            <w:shd w:val="clear" w:color="000000" w:fill="AEAAAA"/>
            <w:vAlign w:val="bottom"/>
            <w:hideMark/>
          </w:tcPr>
          <w:p w14:paraId="24393961"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večnamenski prostor</w:t>
            </w:r>
          </w:p>
        </w:tc>
        <w:tc>
          <w:tcPr>
            <w:tcW w:w="1440" w:type="dxa"/>
            <w:tcBorders>
              <w:top w:val="nil"/>
              <w:left w:val="nil"/>
              <w:bottom w:val="nil"/>
              <w:right w:val="single" w:sz="4" w:space="0" w:color="auto"/>
            </w:tcBorders>
            <w:shd w:val="clear" w:color="000000" w:fill="AEAAAA"/>
            <w:vAlign w:val="bottom"/>
            <w:hideMark/>
          </w:tcPr>
          <w:p w14:paraId="425AF709"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180</w:t>
            </w:r>
          </w:p>
        </w:tc>
        <w:tc>
          <w:tcPr>
            <w:tcW w:w="960" w:type="dxa"/>
            <w:tcBorders>
              <w:top w:val="nil"/>
              <w:left w:val="nil"/>
              <w:bottom w:val="nil"/>
              <w:right w:val="single" w:sz="4" w:space="0" w:color="auto"/>
            </w:tcBorders>
            <w:shd w:val="clear" w:color="000000" w:fill="AEAAAA"/>
            <w:vAlign w:val="bottom"/>
            <w:hideMark/>
          </w:tcPr>
          <w:p w14:paraId="36C3E1F9"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nil"/>
              <w:right w:val="single" w:sz="8" w:space="0" w:color="auto"/>
            </w:tcBorders>
            <w:shd w:val="clear" w:color="000000" w:fill="AEAAAA"/>
            <w:vAlign w:val="bottom"/>
            <w:hideMark/>
          </w:tcPr>
          <w:p w14:paraId="13C0CECC"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180</w:t>
            </w:r>
          </w:p>
        </w:tc>
      </w:tr>
      <w:tr w:rsidR="0040349F" w:rsidRPr="00742A77" w14:paraId="15ED9E29" w14:textId="77777777" w:rsidTr="0073242D">
        <w:trPr>
          <w:trHeight w:val="320"/>
          <w:jc w:val="center"/>
        </w:trPr>
        <w:tc>
          <w:tcPr>
            <w:tcW w:w="7660" w:type="dxa"/>
            <w:gridSpan w:val="4"/>
            <w:tcBorders>
              <w:top w:val="single" w:sz="8" w:space="0" w:color="auto"/>
              <w:left w:val="single" w:sz="8" w:space="0" w:color="auto"/>
              <w:bottom w:val="single" w:sz="8" w:space="0" w:color="auto"/>
              <w:right w:val="single" w:sz="8" w:space="0" w:color="000000"/>
            </w:tcBorders>
            <w:shd w:val="clear" w:color="auto" w:fill="auto"/>
            <w:vAlign w:val="bottom"/>
            <w:hideMark/>
          </w:tcPr>
          <w:p w14:paraId="74D0014C" w14:textId="77777777" w:rsidR="0040349F" w:rsidRPr="003E756E" w:rsidRDefault="0040349F" w:rsidP="00E1171C">
            <w:pPr>
              <w:widowControl/>
              <w:autoSpaceDE/>
              <w:autoSpaceDN/>
              <w:ind w:left="0"/>
              <w:jc w:val="center"/>
              <w:rPr>
                <w:rFonts w:ascii="Calibri" w:eastAsia="Times New Roman" w:hAnsi="Calibri" w:cs="Calibri"/>
                <w:color w:val="000000"/>
                <w:szCs w:val="20"/>
              </w:rPr>
            </w:pPr>
            <w:r w:rsidRPr="003E756E">
              <w:rPr>
                <w:rFonts w:ascii="Calibri" w:eastAsia="Times New Roman" w:hAnsi="Calibri" w:cs="Calibri"/>
                <w:color w:val="000000"/>
                <w:szCs w:val="20"/>
              </w:rPr>
              <w:t>skupaj (m2)</w:t>
            </w:r>
          </w:p>
        </w:tc>
        <w:tc>
          <w:tcPr>
            <w:tcW w:w="1220" w:type="dxa"/>
            <w:tcBorders>
              <w:top w:val="single" w:sz="8" w:space="0" w:color="auto"/>
              <w:left w:val="nil"/>
              <w:bottom w:val="single" w:sz="8" w:space="0" w:color="auto"/>
              <w:right w:val="single" w:sz="8" w:space="0" w:color="auto"/>
            </w:tcBorders>
            <w:shd w:val="clear" w:color="000000" w:fill="FFFFFF"/>
            <w:vAlign w:val="bottom"/>
            <w:hideMark/>
          </w:tcPr>
          <w:p w14:paraId="6ACEADC7" w14:textId="46BFDDC8"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r w:rsidR="00FD227C">
              <w:rPr>
                <w:rFonts w:ascii="Calibri" w:eastAsia="Times New Roman" w:hAnsi="Calibri" w:cs="Calibri"/>
                <w:color w:val="000000"/>
                <w:szCs w:val="20"/>
              </w:rPr>
              <w:t>.</w:t>
            </w:r>
            <w:r w:rsidRPr="003E756E">
              <w:rPr>
                <w:rFonts w:ascii="Calibri" w:eastAsia="Times New Roman" w:hAnsi="Calibri" w:cs="Calibri"/>
                <w:color w:val="000000"/>
                <w:szCs w:val="20"/>
              </w:rPr>
              <w:t>050</w:t>
            </w:r>
            <w:r w:rsidR="00FD227C">
              <w:rPr>
                <w:rFonts w:ascii="Calibri" w:eastAsia="Times New Roman" w:hAnsi="Calibri" w:cs="Calibri"/>
                <w:color w:val="000000"/>
                <w:szCs w:val="20"/>
              </w:rPr>
              <w:t>,</w:t>
            </w:r>
            <w:r w:rsidRPr="003E756E">
              <w:rPr>
                <w:rFonts w:ascii="Calibri" w:eastAsia="Times New Roman" w:hAnsi="Calibri" w:cs="Calibri"/>
                <w:color w:val="000000"/>
                <w:szCs w:val="20"/>
              </w:rPr>
              <w:t>5</w:t>
            </w:r>
            <w:r w:rsidR="00FD227C">
              <w:rPr>
                <w:rFonts w:ascii="Calibri" w:eastAsia="Times New Roman" w:hAnsi="Calibri" w:cs="Calibri"/>
                <w:color w:val="000000"/>
                <w:szCs w:val="20"/>
              </w:rPr>
              <w:t>0</w:t>
            </w:r>
          </w:p>
        </w:tc>
      </w:tr>
      <w:tr w:rsidR="0040349F" w:rsidRPr="00742A77" w14:paraId="46DB35EC" w14:textId="77777777" w:rsidTr="0073242D">
        <w:trPr>
          <w:trHeight w:val="320"/>
          <w:jc w:val="center"/>
        </w:trPr>
        <w:tc>
          <w:tcPr>
            <w:tcW w:w="8880" w:type="dxa"/>
            <w:gridSpan w:val="5"/>
            <w:tcBorders>
              <w:top w:val="single" w:sz="8" w:space="0" w:color="auto"/>
              <w:left w:val="single" w:sz="8" w:space="0" w:color="auto"/>
              <w:bottom w:val="single" w:sz="8" w:space="0" w:color="auto"/>
              <w:right w:val="single" w:sz="8" w:space="0" w:color="000000"/>
            </w:tcBorders>
            <w:shd w:val="clear" w:color="auto" w:fill="auto"/>
            <w:vAlign w:val="bottom"/>
            <w:hideMark/>
          </w:tcPr>
          <w:p w14:paraId="57D94FE7" w14:textId="77777777" w:rsidR="0040349F" w:rsidRPr="003E756E" w:rsidRDefault="0040349F" w:rsidP="00E1171C">
            <w:pPr>
              <w:widowControl/>
              <w:autoSpaceDE/>
              <w:autoSpaceDN/>
              <w:ind w:left="0"/>
              <w:jc w:val="center"/>
              <w:rPr>
                <w:rFonts w:ascii="Calibri" w:eastAsia="Times New Roman" w:hAnsi="Calibri" w:cs="Calibri"/>
                <w:b/>
                <w:bCs/>
                <w:color w:val="000000"/>
                <w:szCs w:val="20"/>
              </w:rPr>
            </w:pPr>
            <w:r w:rsidRPr="003E756E">
              <w:rPr>
                <w:rFonts w:ascii="Calibri" w:eastAsia="Times New Roman" w:hAnsi="Calibri" w:cs="Calibri"/>
                <w:b/>
                <w:bCs/>
                <w:color w:val="000000"/>
                <w:szCs w:val="20"/>
              </w:rPr>
              <w:t>Inštitut za avtomatiko</w:t>
            </w:r>
          </w:p>
        </w:tc>
      </w:tr>
      <w:tr w:rsidR="0040349F" w:rsidRPr="00742A77" w14:paraId="1BD5AC48" w14:textId="77777777" w:rsidTr="0073242D">
        <w:trPr>
          <w:trHeight w:val="320"/>
          <w:jc w:val="center"/>
        </w:trPr>
        <w:tc>
          <w:tcPr>
            <w:tcW w:w="2940" w:type="dxa"/>
            <w:tcBorders>
              <w:top w:val="nil"/>
              <w:left w:val="single" w:sz="8" w:space="0" w:color="auto"/>
              <w:bottom w:val="nil"/>
              <w:right w:val="single" w:sz="4" w:space="0" w:color="auto"/>
            </w:tcBorders>
            <w:shd w:val="clear" w:color="auto" w:fill="auto"/>
            <w:vAlign w:val="bottom"/>
            <w:hideMark/>
          </w:tcPr>
          <w:p w14:paraId="62B072E1"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Opis</w:t>
            </w:r>
          </w:p>
        </w:tc>
        <w:tc>
          <w:tcPr>
            <w:tcW w:w="2320" w:type="dxa"/>
            <w:tcBorders>
              <w:top w:val="nil"/>
              <w:left w:val="nil"/>
              <w:bottom w:val="nil"/>
              <w:right w:val="single" w:sz="4" w:space="0" w:color="auto"/>
            </w:tcBorders>
            <w:shd w:val="clear" w:color="auto" w:fill="auto"/>
            <w:vAlign w:val="bottom"/>
            <w:hideMark/>
          </w:tcPr>
          <w:p w14:paraId="2633FAE8"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tip prostora</w:t>
            </w:r>
          </w:p>
        </w:tc>
        <w:tc>
          <w:tcPr>
            <w:tcW w:w="1440" w:type="dxa"/>
            <w:tcBorders>
              <w:top w:val="nil"/>
              <w:left w:val="nil"/>
              <w:bottom w:val="nil"/>
              <w:right w:val="single" w:sz="4" w:space="0" w:color="auto"/>
            </w:tcBorders>
            <w:shd w:val="clear" w:color="auto" w:fill="auto"/>
            <w:vAlign w:val="bottom"/>
            <w:hideMark/>
          </w:tcPr>
          <w:p w14:paraId="332D4F9A"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ocenjena površina (m2)</w:t>
            </w:r>
          </w:p>
        </w:tc>
        <w:tc>
          <w:tcPr>
            <w:tcW w:w="960" w:type="dxa"/>
            <w:tcBorders>
              <w:top w:val="nil"/>
              <w:left w:val="nil"/>
              <w:bottom w:val="nil"/>
              <w:right w:val="single" w:sz="4" w:space="0" w:color="auto"/>
            </w:tcBorders>
            <w:shd w:val="clear" w:color="auto" w:fill="auto"/>
            <w:vAlign w:val="bottom"/>
            <w:hideMark/>
          </w:tcPr>
          <w:p w14:paraId="6C539F0F"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število</w:t>
            </w:r>
          </w:p>
        </w:tc>
        <w:tc>
          <w:tcPr>
            <w:tcW w:w="1220" w:type="dxa"/>
            <w:tcBorders>
              <w:top w:val="nil"/>
              <w:left w:val="nil"/>
              <w:bottom w:val="nil"/>
              <w:right w:val="single" w:sz="8" w:space="0" w:color="auto"/>
            </w:tcBorders>
            <w:shd w:val="clear" w:color="auto" w:fill="auto"/>
            <w:vAlign w:val="bottom"/>
            <w:hideMark/>
          </w:tcPr>
          <w:p w14:paraId="5F09F3AA"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površina skupaj (m2)</w:t>
            </w:r>
          </w:p>
        </w:tc>
      </w:tr>
      <w:tr w:rsidR="0040349F" w:rsidRPr="00742A77" w14:paraId="2935E5D8" w14:textId="77777777" w:rsidTr="0073242D">
        <w:trPr>
          <w:trHeight w:val="300"/>
          <w:jc w:val="center"/>
        </w:trPr>
        <w:tc>
          <w:tcPr>
            <w:tcW w:w="2940" w:type="dxa"/>
            <w:tcBorders>
              <w:top w:val="single" w:sz="8" w:space="0" w:color="auto"/>
              <w:left w:val="single" w:sz="8" w:space="0" w:color="auto"/>
              <w:bottom w:val="single" w:sz="4" w:space="0" w:color="auto"/>
              <w:right w:val="single" w:sz="4" w:space="0" w:color="auto"/>
            </w:tcBorders>
            <w:shd w:val="clear" w:color="000000" w:fill="CCFFFF"/>
            <w:vAlign w:val="bottom"/>
            <w:hideMark/>
          </w:tcPr>
          <w:p w14:paraId="6F3F12BB"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gluha soba</w:t>
            </w:r>
          </w:p>
        </w:tc>
        <w:tc>
          <w:tcPr>
            <w:tcW w:w="2320" w:type="dxa"/>
            <w:tcBorders>
              <w:top w:val="single" w:sz="8" w:space="0" w:color="auto"/>
              <w:left w:val="nil"/>
              <w:bottom w:val="single" w:sz="4" w:space="0" w:color="auto"/>
              <w:right w:val="single" w:sz="4" w:space="0" w:color="auto"/>
            </w:tcBorders>
            <w:shd w:val="clear" w:color="000000" w:fill="CCFFFF"/>
            <w:vAlign w:val="bottom"/>
            <w:hideMark/>
          </w:tcPr>
          <w:p w14:paraId="61BE8233"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single" w:sz="8" w:space="0" w:color="auto"/>
              <w:left w:val="nil"/>
              <w:bottom w:val="single" w:sz="4" w:space="0" w:color="auto"/>
              <w:right w:val="single" w:sz="4" w:space="0" w:color="auto"/>
            </w:tcBorders>
            <w:shd w:val="clear" w:color="000000" w:fill="CCFFFF"/>
            <w:vAlign w:val="bottom"/>
            <w:hideMark/>
          </w:tcPr>
          <w:p w14:paraId="6495B884"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30</w:t>
            </w:r>
          </w:p>
        </w:tc>
        <w:tc>
          <w:tcPr>
            <w:tcW w:w="960" w:type="dxa"/>
            <w:tcBorders>
              <w:top w:val="single" w:sz="8" w:space="0" w:color="auto"/>
              <w:left w:val="nil"/>
              <w:bottom w:val="single" w:sz="4" w:space="0" w:color="auto"/>
              <w:right w:val="single" w:sz="4" w:space="0" w:color="auto"/>
            </w:tcBorders>
            <w:shd w:val="clear" w:color="000000" w:fill="CCFFFF"/>
            <w:vAlign w:val="bottom"/>
            <w:hideMark/>
          </w:tcPr>
          <w:p w14:paraId="5ED47F8F"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single" w:sz="8" w:space="0" w:color="auto"/>
              <w:left w:val="nil"/>
              <w:bottom w:val="single" w:sz="4" w:space="0" w:color="auto"/>
              <w:right w:val="single" w:sz="8" w:space="0" w:color="auto"/>
            </w:tcBorders>
            <w:shd w:val="clear" w:color="000000" w:fill="CCFFFF"/>
            <w:vAlign w:val="bottom"/>
            <w:hideMark/>
          </w:tcPr>
          <w:p w14:paraId="192E8876"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30</w:t>
            </w:r>
          </w:p>
        </w:tc>
      </w:tr>
      <w:tr w:rsidR="0040349F" w:rsidRPr="00742A77" w14:paraId="18F2C387"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CCFFFF"/>
            <w:vAlign w:val="bottom"/>
            <w:hideMark/>
          </w:tcPr>
          <w:p w14:paraId="13BF542E"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gluha soba merilni prostor</w:t>
            </w:r>
          </w:p>
        </w:tc>
        <w:tc>
          <w:tcPr>
            <w:tcW w:w="2320" w:type="dxa"/>
            <w:tcBorders>
              <w:top w:val="nil"/>
              <w:left w:val="nil"/>
              <w:bottom w:val="single" w:sz="4" w:space="0" w:color="auto"/>
              <w:right w:val="single" w:sz="4" w:space="0" w:color="auto"/>
            </w:tcBorders>
            <w:shd w:val="clear" w:color="000000" w:fill="CCFFFF"/>
            <w:vAlign w:val="bottom"/>
            <w:hideMark/>
          </w:tcPr>
          <w:p w14:paraId="2E0D31D8"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nil"/>
              <w:left w:val="nil"/>
              <w:bottom w:val="single" w:sz="4" w:space="0" w:color="auto"/>
              <w:right w:val="single" w:sz="4" w:space="0" w:color="auto"/>
            </w:tcBorders>
            <w:shd w:val="clear" w:color="000000" w:fill="CCFFFF"/>
            <w:vAlign w:val="bottom"/>
            <w:hideMark/>
          </w:tcPr>
          <w:p w14:paraId="4B3DE9BC"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20</w:t>
            </w:r>
          </w:p>
        </w:tc>
        <w:tc>
          <w:tcPr>
            <w:tcW w:w="960" w:type="dxa"/>
            <w:tcBorders>
              <w:top w:val="nil"/>
              <w:left w:val="nil"/>
              <w:bottom w:val="single" w:sz="4" w:space="0" w:color="auto"/>
              <w:right w:val="single" w:sz="4" w:space="0" w:color="auto"/>
            </w:tcBorders>
            <w:shd w:val="clear" w:color="000000" w:fill="CCFFFF"/>
            <w:vAlign w:val="bottom"/>
            <w:hideMark/>
          </w:tcPr>
          <w:p w14:paraId="213CA8F7"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CCFFFF"/>
            <w:vAlign w:val="bottom"/>
            <w:hideMark/>
          </w:tcPr>
          <w:p w14:paraId="2F2AD323"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20</w:t>
            </w:r>
          </w:p>
        </w:tc>
      </w:tr>
      <w:tr w:rsidR="0040349F" w:rsidRPr="00742A77" w14:paraId="7F3CE54C"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2F75B5"/>
            <w:vAlign w:val="bottom"/>
            <w:hideMark/>
          </w:tcPr>
          <w:p w14:paraId="3443D568"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skladišče Avtomatika</w:t>
            </w:r>
          </w:p>
        </w:tc>
        <w:tc>
          <w:tcPr>
            <w:tcW w:w="2320" w:type="dxa"/>
            <w:tcBorders>
              <w:top w:val="nil"/>
              <w:left w:val="nil"/>
              <w:bottom w:val="single" w:sz="4" w:space="0" w:color="auto"/>
              <w:right w:val="single" w:sz="4" w:space="0" w:color="auto"/>
            </w:tcBorders>
            <w:shd w:val="clear" w:color="000000" w:fill="2F75B5"/>
            <w:vAlign w:val="bottom"/>
            <w:hideMark/>
          </w:tcPr>
          <w:p w14:paraId="295EB593"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pomožni prostor</w:t>
            </w:r>
          </w:p>
        </w:tc>
        <w:tc>
          <w:tcPr>
            <w:tcW w:w="1440" w:type="dxa"/>
            <w:tcBorders>
              <w:top w:val="nil"/>
              <w:left w:val="nil"/>
              <w:bottom w:val="single" w:sz="4" w:space="0" w:color="auto"/>
              <w:right w:val="single" w:sz="4" w:space="0" w:color="auto"/>
            </w:tcBorders>
            <w:shd w:val="clear" w:color="000000" w:fill="2F75B5"/>
            <w:vAlign w:val="bottom"/>
            <w:hideMark/>
          </w:tcPr>
          <w:p w14:paraId="3168841F"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28</w:t>
            </w:r>
          </w:p>
        </w:tc>
        <w:tc>
          <w:tcPr>
            <w:tcW w:w="960" w:type="dxa"/>
            <w:tcBorders>
              <w:top w:val="nil"/>
              <w:left w:val="nil"/>
              <w:bottom w:val="single" w:sz="4" w:space="0" w:color="auto"/>
              <w:right w:val="single" w:sz="4" w:space="0" w:color="auto"/>
            </w:tcBorders>
            <w:shd w:val="clear" w:color="000000" w:fill="2F75B5"/>
            <w:vAlign w:val="bottom"/>
            <w:hideMark/>
          </w:tcPr>
          <w:p w14:paraId="11A16A30"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2F75B5"/>
            <w:vAlign w:val="bottom"/>
            <w:hideMark/>
          </w:tcPr>
          <w:p w14:paraId="78736D81"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28</w:t>
            </w:r>
          </w:p>
        </w:tc>
      </w:tr>
      <w:tr w:rsidR="0040349F" w:rsidRPr="00742A77" w14:paraId="2BFAA305"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D9E1F2"/>
            <w:vAlign w:val="bottom"/>
            <w:hideMark/>
          </w:tcPr>
          <w:p w14:paraId="5E358321"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laboratorija Avtomatika</w:t>
            </w:r>
          </w:p>
        </w:tc>
        <w:tc>
          <w:tcPr>
            <w:tcW w:w="2320" w:type="dxa"/>
            <w:tcBorders>
              <w:top w:val="nil"/>
              <w:left w:val="nil"/>
              <w:bottom w:val="single" w:sz="4" w:space="0" w:color="auto"/>
              <w:right w:val="single" w:sz="4" w:space="0" w:color="auto"/>
            </w:tcBorders>
            <w:shd w:val="clear" w:color="000000" w:fill="D9E1F2"/>
            <w:vAlign w:val="bottom"/>
            <w:hideMark/>
          </w:tcPr>
          <w:p w14:paraId="45F45FD5"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nil"/>
              <w:left w:val="nil"/>
              <w:bottom w:val="single" w:sz="4" w:space="0" w:color="auto"/>
              <w:right w:val="single" w:sz="4" w:space="0" w:color="auto"/>
            </w:tcBorders>
            <w:shd w:val="clear" w:color="000000" w:fill="D9E1F2"/>
            <w:vAlign w:val="bottom"/>
            <w:hideMark/>
          </w:tcPr>
          <w:p w14:paraId="4B0D35DC"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80</w:t>
            </w:r>
          </w:p>
        </w:tc>
        <w:tc>
          <w:tcPr>
            <w:tcW w:w="960" w:type="dxa"/>
            <w:tcBorders>
              <w:top w:val="nil"/>
              <w:left w:val="nil"/>
              <w:bottom w:val="single" w:sz="4" w:space="0" w:color="auto"/>
              <w:right w:val="single" w:sz="4" w:space="0" w:color="auto"/>
            </w:tcBorders>
            <w:shd w:val="clear" w:color="000000" w:fill="D9E1F2"/>
            <w:vAlign w:val="bottom"/>
            <w:hideMark/>
          </w:tcPr>
          <w:p w14:paraId="54D81DB3"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w:t>
            </w:r>
          </w:p>
        </w:tc>
        <w:tc>
          <w:tcPr>
            <w:tcW w:w="1220" w:type="dxa"/>
            <w:tcBorders>
              <w:top w:val="nil"/>
              <w:left w:val="nil"/>
              <w:bottom w:val="single" w:sz="4" w:space="0" w:color="auto"/>
              <w:right w:val="single" w:sz="8" w:space="0" w:color="auto"/>
            </w:tcBorders>
            <w:shd w:val="clear" w:color="000000" w:fill="D9E1F2"/>
            <w:vAlign w:val="bottom"/>
            <w:hideMark/>
          </w:tcPr>
          <w:p w14:paraId="01F841A2"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160</w:t>
            </w:r>
          </w:p>
        </w:tc>
      </w:tr>
      <w:tr w:rsidR="0040349F" w:rsidRPr="00742A77" w14:paraId="146B6DD4"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D9E1F2"/>
            <w:vAlign w:val="bottom"/>
            <w:hideMark/>
          </w:tcPr>
          <w:p w14:paraId="494CAF04"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strojnica Avtomatika</w:t>
            </w:r>
          </w:p>
        </w:tc>
        <w:tc>
          <w:tcPr>
            <w:tcW w:w="2320" w:type="dxa"/>
            <w:tcBorders>
              <w:top w:val="nil"/>
              <w:left w:val="nil"/>
              <w:bottom w:val="single" w:sz="4" w:space="0" w:color="auto"/>
              <w:right w:val="single" w:sz="4" w:space="0" w:color="auto"/>
            </w:tcBorders>
            <w:shd w:val="clear" w:color="000000" w:fill="D9E1F2"/>
            <w:vAlign w:val="bottom"/>
            <w:hideMark/>
          </w:tcPr>
          <w:p w14:paraId="1DE2FFC7"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pomožni prostor</w:t>
            </w:r>
          </w:p>
        </w:tc>
        <w:tc>
          <w:tcPr>
            <w:tcW w:w="1440" w:type="dxa"/>
            <w:tcBorders>
              <w:top w:val="nil"/>
              <w:left w:val="nil"/>
              <w:bottom w:val="single" w:sz="4" w:space="0" w:color="auto"/>
              <w:right w:val="single" w:sz="4" w:space="0" w:color="auto"/>
            </w:tcBorders>
            <w:shd w:val="clear" w:color="000000" w:fill="D9E1F2"/>
            <w:vAlign w:val="bottom"/>
            <w:hideMark/>
          </w:tcPr>
          <w:p w14:paraId="287B282C"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10</w:t>
            </w:r>
          </w:p>
        </w:tc>
        <w:tc>
          <w:tcPr>
            <w:tcW w:w="960" w:type="dxa"/>
            <w:tcBorders>
              <w:top w:val="nil"/>
              <w:left w:val="nil"/>
              <w:bottom w:val="single" w:sz="4" w:space="0" w:color="auto"/>
              <w:right w:val="single" w:sz="4" w:space="0" w:color="auto"/>
            </w:tcBorders>
            <w:shd w:val="clear" w:color="000000" w:fill="D9E1F2"/>
            <w:vAlign w:val="bottom"/>
            <w:hideMark/>
          </w:tcPr>
          <w:p w14:paraId="17C0E047"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D9E1F2"/>
            <w:vAlign w:val="bottom"/>
            <w:hideMark/>
          </w:tcPr>
          <w:p w14:paraId="5D68B16C"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10</w:t>
            </w:r>
          </w:p>
        </w:tc>
      </w:tr>
      <w:tr w:rsidR="0040349F" w:rsidRPr="00742A77" w14:paraId="2B678879"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D9E1F2"/>
            <w:vAlign w:val="bottom"/>
            <w:hideMark/>
          </w:tcPr>
          <w:p w14:paraId="78611F93"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 xml:space="preserve">kabinet 1 oseba </w:t>
            </w:r>
          </w:p>
        </w:tc>
        <w:tc>
          <w:tcPr>
            <w:tcW w:w="2320" w:type="dxa"/>
            <w:tcBorders>
              <w:top w:val="nil"/>
              <w:left w:val="nil"/>
              <w:bottom w:val="single" w:sz="4" w:space="0" w:color="auto"/>
              <w:right w:val="single" w:sz="4" w:space="0" w:color="auto"/>
            </w:tcBorders>
            <w:shd w:val="clear" w:color="000000" w:fill="D9E1F2"/>
            <w:vAlign w:val="bottom"/>
            <w:hideMark/>
          </w:tcPr>
          <w:p w14:paraId="41054822"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kabinet</w:t>
            </w:r>
          </w:p>
        </w:tc>
        <w:tc>
          <w:tcPr>
            <w:tcW w:w="1440" w:type="dxa"/>
            <w:tcBorders>
              <w:top w:val="nil"/>
              <w:left w:val="nil"/>
              <w:bottom w:val="single" w:sz="4" w:space="0" w:color="auto"/>
              <w:right w:val="single" w:sz="4" w:space="0" w:color="auto"/>
            </w:tcBorders>
            <w:shd w:val="clear" w:color="000000" w:fill="D9E1F2"/>
            <w:vAlign w:val="bottom"/>
            <w:hideMark/>
          </w:tcPr>
          <w:p w14:paraId="02AD1267"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10.5</w:t>
            </w:r>
          </w:p>
        </w:tc>
        <w:tc>
          <w:tcPr>
            <w:tcW w:w="960" w:type="dxa"/>
            <w:tcBorders>
              <w:top w:val="nil"/>
              <w:left w:val="nil"/>
              <w:bottom w:val="single" w:sz="4" w:space="0" w:color="auto"/>
              <w:right w:val="single" w:sz="4" w:space="0" w:color="auto"/>
            </w:tcBorders>
            <w:shd w:val="clear" w:color="000000" w:fill="D9E1F2"/>
            <w:vAlign w:val="bottom"/>
            <w:hideMark/>
          </w:tcPr>
          <w:p w14:paraId="44A7A8EC"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w:t>
            </w:r>
          </w:p>
        </w:tc>
        <w:tc>
          <w:tcPr>
            <w:tcW w:w="1220" w:type="dxa"/>
            <w:tcBorders>
              <w:top w:val="nil"/>
              <w:left w:val="nil"/>
              <w:bottom w:val="single" w:sz="4" w:space="0" w:color="auto"/>
              <w:right w:val="single" w:sz="8" w:space="0" w:color="auto"/>
            </w:tcBorders>
            <w:shd w:val="clear" w:color="000000" w:fill="D9E1F2"/>
            <w:vAlign w:val="bottom"/>
            <w:hideMark/>
          </w:tcPr>
          <w:p w14:paraId="6F0845B8"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42</w:t>
            </w:r>
          </w:p>
        </w:tc>
      </w:tr>
      <w:tr w:rsidR="0040349F" w:rsidRPr="00742A77" w14:paraId="4309D77C"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D9E1F2"/>
            <w:vAlign w:val="bottom"/>
            <w:hideMark/>
          </w:tcPr>
          <w:p w14:paraId="3DEB61B3"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čista soba</w:t>
            </w:r>
          </w:p>
        </w:tc>
        <w:tc>
          <w:tcPr>
            <w:tcW w:w="2320" w:type="dxa"/>
            <w:tcBorders>
              <w:top w:val="nil"/>
              <w:left w:val="nil"/>
              <w:bottom w:val="single" w:sz="4" w:space="0" w:color="auto"/>
              <w:right w:val="single" w:sz="4" w:space="0" w:color="auto"/>
            </w:tcBorders>
            <w:shd w:val="clear" w:color="000000" w:fill="D9E1F2"/>
            <w:vAlign w:val="bottom"/>
            <w:hideMark/>
          </w:tcPr>
          <w:p w14:paraId="0A0FDE68"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nil"/>
              <w:left w:val="nil"/>
              <w:bottom w:val="single" w:sz="4" w:space="0" w:color="auto"/>
              <w:right w:val="single" w:sz="4" w:space="0" w:color="auto"/>
            </w:tcBorders>
            <w:shd w:val="clear" w:color="000000" w:fill="D9E1F2"/>
            <w:vAlign w:val="bottom"/>
            <w:hideMark/>
          </w:tcPr>
          <w:p w14:paraId="1DD3EF1C"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80</w:t>
            </w:r>
          </w:p>
        </w:tc>
        <w:tc>
          <w:tcPr>
            <w:tcW w:w="960" w:type="dxa"/>
            <w:tcBorders>
              <w:top w:val="nil"/>
              <w:left w:val="nil"/>
              <w:bottom w:val="single" w:sz="4" w:space="0" w:color="auto"/>
              <w:right w:val="single" w:sz="4" w:space="0" w:color="auto"/>
            </w:tcBorders>
            <w:shd w:val="clear" w:color="000000" w:fill="D9E1F2"/>
            <w:vAlign w:val="bottom"/>
            <w:hideMark/>
          </w:tcPr>
          <w:p w14:paraId="6688C8E8"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D9E1F2"/>
            <w:vAlign w:val="bottom"/>
            <w:hideMark/>
          </w:tcPr>
          <w:p w14:paraId="28904DEA"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80</w:t>
            </w:r>
          </w:p>
        </w:tc>
      </w:tr>
      <w:tr w:rsidR="0040349F" w:rsidRPr="00742A77" w14:paraId="268E28D8" w14:textId="77777777" w:rsidTr="0073242D">
        <w:trPr>
          <w:trHeight w:val="320"/>
          <w:jc w:val="center"/>
        </w:trPr>
        <w:tc>
          <w:tcPr>
            <w:tcW w:w="2940" w:type="dxa"/>
            <w:tcBorders>
              <w:top w:val="nil"/>
              <w:left w:val="single" w:sz="8" w:space="0" w:color="auto"/>
              <w:bottom w:val="single" w:sz="8" w:space="0" w:color="auto"/>
              <w:right w:val="single" w:sz="4" w:space="0" w:color="auto"/>
            </w:tcBorders>
            <w:shd w:val="clear" w:color="000000" w:fill="E2EFDA"/>
            <w:vAlign w:val="bottom"/>
            <w:hideMark/>
          </w:tcPr>
          <w:p w14:paraId="6B9C82D7"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skladišče Avtomatika</w:t>
            </w:r>
          </w:p>
        </w:tc>
        <w:tc>
          <w:tcPr>
            <w:tcW w:w="2320" w:type="dxa"/>
            <w:tcBorders>
              <w:top w:val="nil"/>
              <w:left w:val="nil"/>
              <w:bottom w:val="single" w:sz="8" w:space="0" w:color="auto"/>
              <w:right w:val="single" w:sz="4" w:space="0" w:color="auto"/>
            </w:tcBorders>
            <w:shd w:val="clear" w:color="000000" w:fill="E2EFDA"/>
            <w:vAlign w:val="bottom"/>
            <w:hideMark/>
          </w:tcPr>
          <w:p w14:paraId="6E54674A"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pomožni prostor</w:t>
            </w:r>
          </w:p>
        </w:tc>
        <w:tc>
          <w:tcPr>
            <w:tcW w:w="1440" w:type="dxa"/>
            <w:tcBorders>
              <w:top w:val="nil"/>
              <w:left w:val="nil"/>
              <w:bottom w:val="single" w:sz="8" w:space="0" w:color="auto"/>
              <w:right w:val="single" w:sz="4" w:space="0" w:color="auto"/>
            </w:tcBorders>
            <w:shd w:val="clear" w:color="000000" w:fill="E2EFDA"/>
            <w:vAlign w:val="bottom"/>
            <w:hideMark/>
          </w:tcPr>
          <w:p w14:paraId="370B8562"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15</w:t>
            </w:r>
          </w:p>
        </w:tc>
        <w:tc>
          <w:tcPr>
            <w:tcW w:w="960" w:type="dxa"/>
            <w:tcBorders>
              <w:top w:val="nil"/>
              <w:left w:val="nil"/>
              <w:bottom w:val="single" w:sz="8" w:space="0" w:color="auto"/>
              <w:right w:val="single" w:sz="4" w:space="0" w:color="auto"/>
            </w:tcBorders>
            <w:shd w:val="clear" w:color="000000" w:fill="E2EFDA"/>
            <w:vAlign w:val="bottom"/>
            <w:hideMark/>
          </w:tcPr>
          <w:p w14:paraId="5008D20C"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8" w:space="0" w:color="auto"/>
              <w:right w:val="single" w:sz="8" w:space="0" w:color="auto"/>
            </w:tcBorders>
            <w:shd w:val="clear" w:color="000000" w:fill="E2EFDA"/>
            <w:vAlign w:val="bottom"/>
            <w:hideMark/>
          </w:tcPr>
          <w:p w14:paraId="7D6F0134"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15</w:t>
            </w:r>
          </w:p>
        </w:tc>
      </w:tr>
      <w:tr w:rsidR="0040349F" w:rsidRPr="00742A77" w14:paraId="61504FFC" w14:textId="77777777" w:rsidTr="0073242D">
        <w:trPr>
          <w:trHeight w:val="320"/>
          <w:jc w:val="center"/>
        </w:trPr>
        <w:tc>
          <w:tcPr>
            <w:tcW w:w="7660" w:type="dxa"/>
            <w:gridSpan w:val="4"/>
            <w:tcBorders>
              <w:top w:val="single" w:sz="8" w:space="0" w:color="auto"/>
              <w:left w:val="single" w:sz="8" w:space="0" w:color="auto"/>
              <w:bottom w:val="single" w:sz="8" w:space="0" w:color="auto"/>
              <w:right w:val="single" w:sz="8" w:space="0" w:color="000000"/>
            </w:tcBorders>
            <w:shd w:val="clear" w:color="auto" w:fill="auto"/>
            <w:vAlign w:val="bottom"/>
            <w:hideMark/>
          </w:tcPr>
          <w:p w14:paraId="36C1B12C" w14:textId="77777777" w:rsidR="0040349F" w:rsidRPr="003E756E" w:rsidRDefault="0040349F" w:rsidP="00E1171C">
            <w:pPr>
              <w:widowControl/>
              <w:autoSpaceDE/>
              <w:autoSpaceDN/>
              <w:ind w:left="0"/>
              <w:jc w:val="center"/>
              <w:rPr>
                <w:rFonts w:ascii="Calibri" w:eastAsia="Times New Roman" w:hAnsi="Calibri" w:cs="Calibri"/>
                <w:color w:val="000000"/>
                <w:szCs w:val="20"/>
              </w:rPr>
            </w:pPr>
            <w:r w:rsidRPr="003E756E">
              <w:rPr>
                <w:rFonts w:ascii="Calibri" w:eastAsia="Times New Roman" w:hAnsi="Calibri" w:cs="Calibri"/>
                <w:color w:val="000000"/>
                <w:szCs w:val="20"/>
              </w:rPr>
              <w:t>skupaj (m2)</w:t>
            </w:r>
          </w:p>
        </w:tc>
        <w:tc>
          <w:tcPr>
            <w:tcW w:w="1220" w:type="dxa"/>
            <w:tcBorders>
              <w:top w:val="nil"/>
              <w:left w:val="nil"/>
              <w:bottom w:val="single" w:sz="8" w:space="0" w:color="auto"/>
              <w:right w:val="single" w:sz="8" w:space="0" w:color="auto"/>
            </w:tcBorders>
            <w:shd w:val="clear" w:color="000000" w:fill="FFFFFF"/>
            <w:vAlign w:val="bottom"/>
            <w:hideMark/>
          </w:tcPr>
          <w:p w14:paraId="3FB6C27F" w14:textId="1990BA5F"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385</w:t>
            </w:r>
            <w:r w:rsidR="00FD227C">
              <w:rPr>
                <w:rFonts w:ascii="Calibri" w:eastAsia="Times New Roman" w:hAnsi="Calibri" w:cs="Calibri"/>
                <w:color w:val="000000"/>
                <w:szCs w:val="20"/>
              </w:rPr>
              <w:t>,00</w:t>
            </w:r>
          </w:p>
        </w:tc>
      </w:tr>
      <w:tr w:rsidR="0040349F" w:rsidRPr="00742A77" w14:paraId="275827A9" w14:textId="77777777" w:rsidTr="0073242D">
        <w:trPr>
          <w:trHeight w:val="320"/>
          <w:jc w:val="center"/>
        </w:trPr>
        <w:tc>
          <w:tcPr>
            <w:tcW w:w="8880" w:type="dxa"/>
            <w:gridSpan w:val="5"/>
            <w:tcBorders>
              <w:top w:val="single" w:sz="8" w:space="0" w:color="auto"/>
              <w:left w:val="single" w:sz="8" w:space="0" w:color="auto"/>
              <w:bottom w:val="single" w:sz="8" w:space="0" w:color="auto"/>
              <w:right w:val="single" w:sz="8" w:space="0" w:color="000000"/>
            </w:tcBorders>
            <w:shd w:val="clear" w:color="auto" w:fill="auto"/>
            <w:vAlign w:val="bottom"/>
            <w:hideMark/>
          </w:tcPr>
          <w:p w14:paraId="61196C2F" w14:textId="1E85C907" w:rsidR="0040349F" w:rsidRPr="003E756E" w:rsidRDefault="0040349F" w:rsidP="00E1171C">
            <w:pPr>
              <w:widowControl/>
              <w:autoSpaceDE/>
              <w:autoSpaceDN/>
              <w:ind w:left="0"/>
              <w:jc w:val="center"/>
              <w:rPr>
                <w:rFonts w:ascii="Calibri" w:eastAsia="Times New Roman" w:hAnsi="Calibri" w:cs="Calibri"/>
                <w:b/>
                <w:bCs/>
                <w:color w:val="000000"/>
                <w:szCs w:val="20"/>
              </w:rPr>
            </w:pPr>
            <w:r w:rsidRPr="003E756E">
              <w:rPr>
                <w:rFonts w:ascii="Calibri" w:eastAsia="Times New Roman" w:hAnsi="Calibri" w:cs="Calibri"/>
                <w:b/>
                <w:bCs/>
                <w:color w:val="000000"/>
                <w:szCs w:val="20"/>
              </w:rPr>
              <w:t xml:space="preserve">Inštitut za elektroniko in </w:t>
            </w:r>
            <w:r w:rsidR="0073242D" w:rsidRPr="003E756E">
              <w:rPr>
                <w:rFonts w:ascii="Calibri" w:eastAsia="Times New Roman" w:hAnsi="Calibri" w:cs="Calibri"/>
                <w:b/>
                <w:bCs/>
                <w:color w:val="000000"/>
                <w:szCs w:val="20"/>
              </w:rPr>
              <w:t>telekomunikacije</w:t>
            </w:r>
          </w:p>
        </w:tc>
      </w:tr>
      <w:tr w:rsidR="0040349F" w:rsidRPr="00742A77" w14:paraId="78563D33" w14:textId="77777777" w:rsidTr="0073242D">
        <w:trPr>
          <w:trHeight w:val="300"/>
          <w:jc w:val="center"/>
        </w:trPr>
        <w:tc>
          <w:tcPr>
            <w:tcW w:w="2940" w:type="dxa"/>
            <w:tcBorders>
              <w:top w:val="nil"/>
              <w:left w:val="single" w:sz="8" w:space="0" w:color="auto"/>
              <w:bottom w:val="nil"/>
              <w:right w:val="single" w:sz="4" w:space="0" w:color="auto"/>
            </w:tcBorders>
            <w:shd w:val="clear" w:color="auto" w:fill="auto"/>
            <w:vAlign w:val="bottom"/>
            <w:hideMark/>
          </w:tcPr>
          <w:p w14:paraId="7BF63709"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Opis</w:t>
            </w:r>
          </w:p>
        </w:tc>
        <w:tc>
          <w:tcPr>
            <w:tcW w:w="2320" w:type="dxa"/>
            <w:tcBorders>
              <w:top w:val="nil"/>
              <w:left w:val="nil"/>
              <w:bottom w:val="nil"/>
              <w:right w:val="single" w:sz="4" w:space="0" w:color="auto"/>
            </w:tcBorders>
            <w:shd w:val="clear" w:color="auto" w:fill="auto"/>
            <w:vAlign w:val="bottom"/>
            <w:hideMark/>
          </w:tcPr>
          <w:p w14:paraId="2FAA60C3"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tip prostora</w:t>
            </w:r>
          </w:p>
        </w:tc>
        <w:tc>
          <w:tcPr>
            <w:tcW w:w="1440" w:type="dxa"/>
            <w:tcBorders>
              <w:top w:val="nil"/>
              <w:left w:val="nil"/>
              <w:bottom w:val="nil"/>
              <w:right w:val="single" w:sz="4" w:space="0" w:color="auto"/>
            </w:tcBorders>
            <w:shd w:val="clear" w:color="auto" w:fill="auto"/>
            <w:vAlign w:val="bottom"/>
            <w:hideMark/>
          </w:tcPr>
          <w:p w14:paraId="364EE27F"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ocenjena površina (m2)</w:t>
            </w:r>
          </w:p>
        </w:tc>
        <w:tc>
          <w:tcPr>
            <w:tcW w:w="960" w:type="dxa"/>
            <w:tcBorders>
              <w:top w:val="nil"/>
              <w:left w:val="nil"/>
              <w:bottom w:val="nil"/>
              <w:right w:val="single" w:sz="4" w:space="0" w:color="auto"/>
            </w:tcBorders>
            <w:shd w:val="clear" w:color="auto" w:fill="auto"/>
            <w:vAlign w:val="bottom"/>
            <w:hideMark/>
          </w:tcPr>
          <w:p w14:paraId="0B53EAD2"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število</w:t>
            </w:r>
          </w:p>
        </w:tc>
        <w:tc>
          <w:tcPr>
            <w:tcW w:w="1220" w:type="dxa"/>
            <w:tcBorders>
              <w:top w:val="nil"/>
              <w:left w:val="nil"/>
              <w:bottom w:val="nil"/>
              <w:right w:val="single" w:sz="8" w:space="0" w:color="auto"/>
            </w:tcBorders>
            <w:shd w:val="clear" w:color="auto" w:fill="auto"/>
            <w:vAlign w:val="bottom"/>
            <w:hideMark/>
          </w:tcPr>
          <w:p w14:paraId="2D64351C"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površina skupaj (m2)</w:t>
            </w:r>
          </w:p>
        </w:tc>
      </w:tr>
      <w:tr w:rsidR="0040349F" w:rsidRPr="00742A77" w14:paraId="05E87FDC" w14:textId="77777777" w:rsidTr="0073242D">
        <w:trPr>
          <w:trHeight w:val="320"/>
          <w:jc w:val="center"/>
        </w:trPr>
        <w:tc>
          <w:tcPr>
            <w:tcW w:w="2940" w:type="dxa"/>
            <w:tcBorders>
              <w:top w:val="single" w:sz="4" w:space="0" w:color="auto"/>
              <w:left w:val="single" w:sz="4" w:space="0" w:color="auto"/>
              <w:bottom w:val="nil"/>
              <w:right w:val="single" w:sz="4" w:space="0" w:color="auto"/>
            </w:tcBorders>
            <w:shd w:val="clear" w:color="000000" w:fill="D9E1F2"/>
            <w:vAlign w:val="bottom"/>
            <w:hideMark/>
          </w:tcPr>
          <w:p w14:paraId="1F76B90D"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 xml:space="preserve">kabinet 1 oseba </w:t>
            </w:r>
          </w:p>
        </w:tc>
        <w:tc>
          <w:tcPr>
            <w:tcW w:w="2320" w:type="dxa"/>
            <w:tcBorders>
              <w:top w:val="single" w:sz="4" w:space="0" w:color="auto"/>
              <w:left w:val="nil"/>
              <w:bottom w:val="nil"/>
              <w:right w:val="single" w:sz="4" w:space="0" w:color="auto"/>
            </w:tcBorders>
            <w:shd w:val="clear" w:color="000000" w:fill="D9E1F2"/>
            <w:vAlign w:val="bottom"/>
            <w:hideMark/>
          </w:tcPr>
          <w:p w14:paraId="28A5F460"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kabinet</w:t>
            </w:r>
          </w:p>
        </w:tc>
        <w:tc>
          <w:tcPr>
            <w:tcW w:w="1440" w:type="dxa"/>
            <w:tcBorders>
              <w:top w:val="single" w:sz="4" w:space="0" w:color="auto"/>
              <w:left w:val="nil"/>
              <w:bottom w:val="nil"/>
              <w:right w:val="single" w:sz="4" w:space="0" w:color="auto"/>
            </w:tcBorders>
            <w:shd w:val="clear" w:color="000000" w:fill="D9E1F2"/>
            <w:vAlign w:val="bottom"/>
            <w:hideMark/>
          </w:tcPr>
          <w:p w14:paraId="019CD9C0"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10.5</w:t>
            </w:r>
          </w:p>
        </w:tc>
        <w:tc>
          <w:tcPr>
            <w:tcW w:w="960" w:type="dxa"/>
            <w:tcBorders>
              <w:top w:val="single" w:sz="4" w:space="0" w:color="auto"/>
              <w:left w:val="nil"/>
              <w:bottom w:val="nil"/>
              <w:right w:val="single" w:sz="4" w:space="0" w:color="auto"/>
            </w:tcBorders>
            <w:shd w:val="clear" w:color="000000" w:fill="D9E1F2"/>
            <w:vAlign w:val="bottom"/>
            <w:hideMark/>
          </w:tcPr>
          <w:p w14:paraId="795A4A2D"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7</w:t>
            </w:r>
          </w:p>
        </w:tc>
        <w:tc>
          <w:tcPr>
            <w:tcW w:w="1220" w:type="dxa"/>
            <w:tcBorders>
              <w:top w:val="single" w:sz="4" w:space="0" w:color="auto"/>
              <w:left w:val="nil"/>
              <w:bottom w:val="nil"/>
              <w:right w:val="single" w:sz="4" w:space="0" w:color="auto"/>
            </w:tcBorders>
            <w:shd w:val="clear" w:color="000000" w:fill="D9E1F2"/>
            <w:vAlign w:val="bottom"/>
            <w:hideMark/>
          </w:tcPr>
          <w:p w14:paraId="17DC9FBB"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73.5</w:t>
            </w:r>
          </w:p>
        </w:tc>
      </w:tr>
      <w:tr w:rsidR="0040349F" w:rsidRPr="00742A77" w14:paraId="10E4059C" w14:textId="77777777" w:rsidTr="0073242D">
        <w:trPr>
          <w:trHeight w:val="300"/>
          <w:jc w:val="center"/>
        </w:trPr>
        <w:tc>
          <w:tcPr>
            <w:tcW w:w="2940" w:type="dxa"/>
            <w:tcBorders>
              <w:top w:val="single" w:sz="8" w:space="0" w:color="auto"/>
              <w:left w:val="single" w:sz="8" w:space="0" w:color="auto"/>
              <w:bottom w:val="single" w:sz="4" w:space="0" w:color="auto"/>
              <w:right w:val="single" w:sz="4" w:space="0" w:color="auto"/>
            </w:tcBorders>
            <w:shd w:val="clear" w:color="000000" w:fill="D9E1F2"/>
            <w:vAlign w:val="bottom"/>
            <w:hideMark/>
          </w:tcPr>
          <w:p w14:paraId="437DD3DE"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elektronski in inf. sistemi</w:t>
            </w:r>
          </w:p>
        </w:tc>
        <w:tc>
          <w:tcPr>
            <w:tcW w:w="2320" w:type="dxa"/>
            <w:tcBorders>
              <w:top w:val="single" w:sz="8" w:space="0" w:color="auto"/>
              <w:left w:val="nil"/>
              <w:bottom w:val="single" w:sz="4" w:space="0" w:color="auto"/>
              <w:right w:val="single" w:sz="4" w:space="0" w:color="auto"/>
            </w:tcBorders>
            <w:shd w:val="clear" w:color="000000" w:fill="D9E1F2"/>
            <w:vAlign w:val="bottom"/>
            <w:hideMark/>
          </w:tcPr>
          <w:p w14:paraId="4D35C749"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single" w:sz="8" w:space="0" w:color="auto"/>
              <w:left w:val="nil"/>
              <w:bottom w:val="single" w:sz="4" w:space="0" w:color="auto"/>
              <w:right w:val="single" w:sz="4" w:space="0" w:color="auto"/>
            </w:tcBorders>
            <w:shd w:val="clear" w:color="000000" w:fill="D9E1F2"/>
            <w:vAlign w:val="bottom"/>
            <w:hideMark/>
          </w:tcPr>
          <w:p w14:paraId="232B1AFB"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60</w:t>
            </w:r>
          </w:p>
        </w:tc>
        <w:tc>
          <w:tcPr>
            <w:tcW w:w="960" w:type="dxa"/>
            <w:tcBorders>
              <w:top w:val="single" w:sz="8" w:space="0" w:color="auto"/>
              <w:left w:val="nil"/>
              <w:bottom w:val="single" w:sz="4" w:space="0" w:color="auto"/>
              <w:right w:val="single" w:sz="4" w:space="0" w:color="auto"/>
            </w:tcBorders>
            <w:shd w:val="clear" w:color="000000" w:fill="D9E1F2"/>
            <w:vAlign w:val="bottom"/>
            <w:hideMark/>
          </w:tcPr>
          <w:p w14:paraId="47B6D265"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single" w:sz="8" w:space="0" w:color="auto"/>
              <w:left w:val="nil"/>
              <w:bottom w:val="single" w:sz="4" w:space="0" w:color="auto"/>
              <w:right w:val="single" w:sz="8" w:space="0" w:color="auto"/>
            </w:tcBorders>
            <w:shd w:val="clear" w:color="000000" w:fill="D9E1F2"/>
            <w:vAlign w:val="bottom"/>
            <w:hideMark/>
          </w:tcPr>
          <w:p w14:paraId="4BB243E8"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60</w:t>
            </w:r>
          </w:p>
        </w:tc>
      </w:tr>
      <w:tr w:rsidR="0040349F" w:rsidRPr="00742A77" w14:paraId="5C2F4A67"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D9E1F2"/>
            <w:vAlign w:val="bottom"/>
            <w:hideMark/>
          </w:tcPr>
          <w:p w14:paraId="16B7DB7C"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x-ray</w:t>
            </w:r>
          </w:p>
        </w:tc>
        <w:tc>
          <w:tcPr>
            <w:tcW w:w="2320" w:type="dxa"/>
            <w:tcBorders>
              <w:top w:val="nil"/>
              <w:left w:val="nil"/>
              <w:bottom w:val="single" w:sz="4" w:space="0" w:color="auto"/>
              <w:right w:val="single" w:sz="4" w:space="0" w:color="auto"/>
            </w:tcBorders>
            <w:shd w:val="clear" w:color="000000" w:fill="D9E1F2"/>
            <w:vAlign w:val="bottom"/>
            <w:hideMark/>
          </w:tcPr>
          <w:p w14:paraId="266BE529"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nil"/>
              <w:left w:val="nil"/>
              <w:bottom w:val="single" w:sz="4" w:space="0" w:color="auto"/>
              <w:right w:val="single" w:sz="4" w:space="0" w:color="auto"/>
            </w:tcBorders>
            <w:shd w:val="clear" w:color="000000" w:fill="D9E1F2"/>
            <w:vAlign w:val="bottom"/>
            <w:hideMark/>
          </w:tcPr>
          <w:p w14:paraId="144329D1"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20</w:t>
            </w:r>
          </w:p>
        </w:tc>
        <w:tc>
          <w:tcPr>
            <w:tcW w:w="960" w:type="dxa"/>
            <w:tcBorders>
              <w:top w:val="nil"/>
              <w:left w:val="nil"/>
              <w:bottom w:val="single" w:sz="4" w:space="0" w:color="auto"/>
              <w:right w:val="single" w:sz="4" w:space="0" w:color="auto"/>
            </w:tcBorders>
            <w:shd w:val="clear" w:color="000000" w:fill="D9E1F2"/>
            <w:vAlign w:val="bottom"/>
            <w:hideMark/>
          </w:tcPr>
          <w:p w14:paraId="6FA7FB2F"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D9E1F2"/>
            <w:vAlign w:val="bottom"/>
            <w:hideMark/>
          </w:tcPr>
          <w:p w14:paraId="1A5C2620"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20</w:t>
            </w:r>
          </w:p>
        </w:tc>
      </w:tr>
      <w:tr w:rsidR="0040349F" w:rsidRPr="00742A77" w14:paraId="12ADAA3A" w14:textId="77777777" w:rsidTr="0073242D">
        <w:trPr>
          <w:trHeight w:val="320"/>
          <w:jc w:val="center"/>
        </w:trPr>
        <w:tc>
          <w:tcPr>
            <w:tcW w:w="2940" w:type="dxa"/>
            <w:tcBorders>
              <w:top w:val="nil"/>
              <w:left w:val="single" w:sz="8" w:space="0" w:color="auto"/>
              <w:bottom w:val="single" w:sz="8" w:space="0" w:color="auto"/>
              <w:right w:val="single" w:sz="4" w:space="0" w:color="auto"/>
            </w:tcBorders>
            <w:shd w:val="clear" w:color="000000" w:fill="D9E1F2"/>
            <w:vAlign w:val="bottom"/>
            <w:hideMark/>
          </w:tcPr>
          <w:p w14:paraId="1D4634C6"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 xml:space="preserve">digitalno procesiranje </w:t>
            </w:r>
          </w:p>
        </w:tc>
        <w:tc>
          <w:tcPr>
            <w:tcW w:w="2320" w:type="dxa"/>
            <w:tcBorders>
              <w:top w:val="nil"/>
              <w:left w:val="nil"/>
              <w:bottom w:val="single" w:sz="8" w:space="0" w:color="auto"/>
              <w:right w:val="single" w:sz="4" w:space="0" w:color="auto"/>
            </w:tcBorders>
            <w:shd w:val="clear" w:color="000000" w:fill="D9E1F2"/>
            <w:vAlign w:val="bottom"/>
            <w:hideMark/>
          </w:tcPr>
          <w:p w14:paraId="2963643A"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nil"/>
              <w:left w:val="nil"/>
              <w:bottom w:val="single" w:sz="8" w:space="0" w:color="auto"/>
              <w:right w:val="single" w:sz="4" w:space="0" w:color="auto"/>
            </w:tcBorders>
            <w:shd w:val="clear" w:color="000000" w:fill="D9E1F2"/>
            <w:vAlign w:val="bottom"/>
            <w:hideMark/>
          </w:tcPr>
          <w:p w14:paraId="6508C5CE"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40</w:t>
            </w:r>
          </w:p>
        </w:tc>
        <w:tc>
          <w:tcPr>
            <w:tcW w:w="960" w:type="dxa"/>
            <w:tcBorders>
              <w:top w:val="nil"/>
              <w:left w:val="nil"/>
              <w:bottom w:val="single" w:sz="8" w:space="0" w:color="auto"/>
              <w:right w:val="single" w:sz="4" w:space="0" w:color="auto"/>
            </w:tcBorders>
            <w:shd w:val="clear" w:color="000000" w:fill="D9E1F2"/>
            <w:vAlign w:val="bottom"/>
            <w:hideMark/>
          </w:tcPr>
          <w:p w14:paraId="1C996DA5"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8" w:space="0" w:color="auto"/>
              <w:right w:val="single" w:sz="8" w:space="0" w:color="auto"/>
            </w:tcBorders>
            <w:shd w:val="clear" w:color="000000" w:fill="D9E1F2"/>
            <w:vAlign w:val="bottom"/>
            <w:hideMark/>
          </w:tcPr>
          <w:p w14:paraId="45100571"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40</w:t>
            </w:r>
          </w:p>
        </w:tc>
      </w:tr>
      <w:tr w:rsidR="0040349F" w:rsidRPr="00742A77" w14:paraId="29B3A942" w14:textId="77777777" w:rsidTr="0073242D">
        <w:trPr>
          <w:trHeight w:val="320"/>
          <w:jc w:val="center"/>
        </w:trPr>
        <w:tc>
          <w:tcPr>
            <w:tcW w:w="7660" w:type="dxa"/>
            <w:gridSpan w:val="4"/>
            <w:tcBorders>
              <w:top w:val="single" w:sz="8" w:space="0" w:color="auto"/>
              <w:left w:val="single" w:sz="8" w:space="0" w:color="auto"/>
              <w:bottom w:val="single" w:sz="8" w:space="0" w:color="auto"/>
              <w:right w:val="single" w:sz="8" w:space="0" w:color="000000"/>
            </w:tcBorders>
            <w:shd w:val="clear" w:color="auto" w:fill="auto"/>
            <w:vAlign w:val="bottom"/>
            <w:hideMark/>
          </w:tcPr>
          <w:p w14:paraId="2B68354F" w14:textId="77777777" w:rsidR="0040349F" w:rsidRPr="003E756E" w:rsidRDefault="0040349F" w:rsidP="00E1171C">
            <w:pPr>
              <w:widowControl/>
              <w:autoSpaceDE/>
              <w:autoSpaceDN/>
              <w:ind w:left="0"/>
              <w:jc w:val="center"/>
              <w:rPr>
                <w:rFonts w:ascii="Calibri" w:eastAsia="Times New Roman" w:hAnsi="Calibri" w:cs="Calibri"/>
                <w:color w:val="000000"/>
                <w:szCs w:val="20"/>
              </w:rPr>
            </w:pPr>
            <w:r w:rsidRPr="003E756E">
              <w:rPr>
                <w:rFonts w:ascii="Calibri" w:eastAsia="Times New Roman" w:hAnsi="Calibri" w:cs="Calibri"/>
                <w:color w:val="000000"/>
                <w:szCs w:val="20"/>
              </w:rPr>
              <w:lastRenderedPageBreak/>
              <w:t>skupaj (m2)</w:t>
            </w:r>
          </w:p>
        </w:tc>
        <w:tc>
          <w:tcPr>
            <w:tcW w:w="1220" w:type="dxa"/>
            <w:tcBorders>
              <w:top w:val="nil"/>
              <w:left w:val="nil"/>
              <w:bottom w:val="single" w:sz="8" w:space="0" w:color="auto"/>
              <w:right w:val="single" w:sz="8" w:space="0" w:color="auto"/>
            </w:tcBorders>
            <w:shd w:val="clear" w:color="000000" w:fill="FFFFFF"/>
            <w:vAlign w:val="bottom"/>
            <w:hideMark/>
          </w:tcPr>
          <w:p w14:paraId="57D1E10E" w14:textId="76013364"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193</w:t>
            </w:r>
            <w:r w:rsidR="00FD227C">
              <w:rPr>
                <w:rFonts w:ascii="Calibri" w:eastAsia="Times New Roman" w:hAnsi="Calibri" w:cs="Calibri"/>
                <w:color w:val="000000"/>
                <w:szCs w:val="20"/>
              </w:rPr>
              <w:t>,</w:t>
            </w:r>
            <w:r w:rsidRPr="003E756E">
              <w:rPr>
                <w:rFonts w:ascii="Calibri" w:eastAsia="Times New Roman" w:hAnsi="Calibri" w:cs="Calibri"/>
                <w:color w:val="000000"/>
                <w:szCs w:val="20"/>
              </w:rPr>
              <w:t>5</w:t>
            </w:r>
            <w:r w:rsidR="00FD227C">
              <w:rPr>
                <w:rFonts w:ascii="Calibri" w:eastAsia="Times New Roman" w:hAnsi="Calibri" w:cs="Calibri"/>
                <w:color w:val="000000"/>
                <w:szCs w:val="20"/>
              </w:rPr>
              <w:t>0</w:t>
            </w:r>
          </w:p>
        </w:tc>
      </w:tr>
      <w:tr w:rsidR="0040349F" w:rsidRPr="00742A77" w14:paraId="4923D6B0" w14:textId="77777777" w:rsidTr="0073242D">
        <w:trPr>
          <w:trHeight w:val="320"/>
          <w:jc w:val="center"/>
        </w:trPr>
        <w:tc>
          <w:tcPr>
            <w:tcW w:w="8880" w:type="dxa"/>
            <w:gridSpan w:val="5"/>
            <w:tcBorders>
              <w:top w:val="single" w:sz="8" w:space="0" w:color="auto"/>
              <w:left w:val="single" w:sz="8" w:space="0" w:color="auto"/>
              <w:bottom w:val="single" w:sz="8" w:space="0" w:color="auto"/>
              <w:right w:val="single" w:sz="8" w:space="0" w:color="000000"/>
            </w:tcBorders>
            <w:shd w:val="clear" w:color="auto" w:fill="auto"/>
            <w:vAlign w:val="bottom"/>
            <w:hideMark/>
          </w:tcPr>
          <w:p w14:paraId="6C711447" w14:textId="77777777" w:rsidR="0040349F" w:rsidRPr="003E756E" w:rsidRDefault="0040349F" w:rsidP="00E1171C">
            <w:pPr>
              <w:widowControl/>
              <w:autoSpaceDE/>
              <w:autoSpaceDN/>
              <w:ind w:left="0"/>
              <w:jc w:val="center"/>
              <w:rPr>
                <w:rFonts w:ascii="Calibri" w:eastAsia="Times New Roman" w:hAnsi="Calibri" w:cs="Calibri"/>
                <w:b/>
                <w:bCs/>
                <w:color w:val="000000"/>
                <w:szCs w:val="20"/>
              </w:rPr>
            </w:pPr>
            <w:r w:rsidRPr="003E756E">
              <w:rPr>
                <w:rFonts w:ascii="Calibri" w:eastAsia="Times New Roman" w:hAnsi="Calibri" w:cs="Calibri"/>
                <w:b/>
                <w:bCs/>
                <w:color w:val="000000"/>
                <w:szCs w:val="20"/>
              </w:rPr>
              <w:t>Inštitut za informatiko</w:t>
            </w:r>
          </w:p>
        </w:tc>
      </w:tr>
      <w:tr w:rsidR="0040349F" w:rsidRPr="00742A77" w14:paraId="2F2E33E1" w14:textId="77777777" w:rsidTr="0073242D">
        <w:trPr>
          <w:trHeight w:val="320"/>
          <w:jc w:val="center"/>
        </w:trPr>
        <w:tc>
          <w:tcPr>
            <w:tcW w:w="2940" w:type="dxa"/>
            <w:tcBorders>
              <w:top w:val="nil"/>
              <w:left w:val="single" w:sz="8" w:space="0" w:color="auto"/>
              <w:bottom w:val="single" w:sz="8" w:space="0" w:color="auto"/>
              <w:right w:val="single" w:sz="4" w:space="0" w:color="auto"/>
            </w:tcBorders>
            <w:shd w:val="clear" w:color="auto" w:fill="auto"/>
            <w:vAlign w:val="bottom"/>
            <w:hideMark/>
          </w:tcPr>
          <w:p w14:paraId="7EEFF12E"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Opis</w:t>
            </w:r>
          </w:p>
        </w:tc>
        <w:tc>
          <w:tcPr>
            <w:tcW w:w="2320" w:type="dxa"/>
            <w:tcBorders>
              <w:top w:val="nil"/>
              <w:left w:val="nil"/>
              <w:bottom w:val="single" w:sz="8" w:space="0" w:color="auto"/>
              <w:right w:val="single" w:sz="4" w:space="0" w:color="auto"/>
            </w:tcBorders>
            <w:shd w:val="clear" w:color="auto" w:fill="auto"/>
            <w:vAlign w:val="bottom"/>
            <w:hideMark/>
          </w:tcPr>
          <w:p w14:paraId="56046A58"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tip prostora</w:t>
            </w:r>
          </w:p>
        </w:tc>
        <w:tc>
          <w:tcPr>
            <w:tcW w:w="1440" w:type="dxa"/>
            <w:tcBorders>
              <w:top w:val="nil"/>
              <w:left w:val="nil"/>
              <w:bottom w:val="single" w:sz="8" w:space="0" w:color="auto"/>
              <w:right w:val="single" w:sz="4" w:space="0" w:color="auto"/>
            </w:tcBorders>
            <w:shd w:val="clear" w:color="auto" w:fill="auto"/>
            <w:vAlign w:val="bottom"/>
            <w:hideMark/>
          </w:tcPr>
          <w:p w14:paraId="02709CE5"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ocenjena površina (m2)</w:t>
            </w:r>
          </w:p>
        </w:tc>
        <w:tc>
          <w:tcPr>
            <w:tcW w:w="960" w:type="dxa"/>
            <w:tcBorders>
              <w:top w:val="nil"/>
              <w:left w:val="nil"/>
              <w:bottom w:val="single" w:sz="8" w:space="0" w:color="auto"/>
              <w:right w:val="single" w:sz="4" w:space="0" w:color="auto"/>
            </w:tcBorders>
            <w:shd w:val="clear" w:color="auto" w:fill="auto"/>
            <w:vAlign w:val="bottom"/>
            <w:hideMark/>
          </w:tcPr>
          <w:p w14:paraId="353FB863"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število</w:t>
            </w:r>
          </w:p>
        </w:tc>
        <w:tc>
          <w:tcPr>
            <w:tcW w:w="1220" w:type="dxa"/>
            <w:tcBorders>
              <w:top w:val="nil"/>
              <w:left w:val="nil"/>
              <w:bottom w:val="single" w:sz="8" w:space="0" w:color="auto"/>
              <w:right w:val="single" w:sz="8" w:space="0" w:color="auto"/>
            </w:tcBorders>
            <w:shd w:val="clear" w:color="auto" w:fill="auto"/>
            <w:vAlign w:val="bottom"/>
            <w:hideMark/>
          </w:tcPr>
          <w:p w14:paraId="68917479"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površina skupaj (m2)</w:t>
            </w:r>
          </w:p>
        </w:tc>
      </w:tr>
      <w:tr w:rsidR="0040349F" w:rsidRPr="00742A77" w14:paraId="2FDF0C90" w14:textId="77777777" w:rsidTr="0073242D">
        <w:trPr>
          <w:trHeight w:val="300"/>
          <w:jc w:val="center"/>
        </w:trPr>
        <w:tc>
          <w:tcPr>
            <w:tcW w:w="2940" w:type="dxa"/>
            <w:tcBorders>
              <w:top w:val="nil"/>
              <w:left w:val="nil"/>
              <w:bottom w:val="nil"/>
              <w:right w:val="nil"/>
            </w:tcBorders>
            <w:shd w:val="clear" w:color="000000" w:fill="BFBFBF"/>
            <w:vAlign w:val="bottom"/>
            <w:hideMark/>
          </w:tcPr>
          <w:p w14:paraId="1A890420"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 xml:space="preserve">kabinet 1 oseba </w:t>
            </w:r>
          </w:p>
        </w:tc>
        <w:tc>
          <w:tcPr>
            <w:tcW w:w="2320" w:type="dxa"/>
            <w:tcBorders>
              <w:top w:val="nil"/>
              <w:left w:val="nil"/>
              <w:bottom w:val="nil"/>
              <w:right w:val="nil"/>
            </w:tcBorders>
            <w:shd w:val="clear" w:color="000000" w:fill="BFBFBF"/>
            <w:vAlign w:val="bottom"/>
            <w:hideMark/>
          </w:tcPr>
          <w:p w14:paraId="156FFABF"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kabinet</w:t>
            </w:r>
          </w:p>
        </w:tc>
        <w:tc>
          <w:tcPr>
            <w:tcW w:w="1440" w:type="dxa"/>
            <w:tcBorders>
              <w:top w:val="nil"/>
              <w:left w:val="nil"/>
              <w:bottom w:val="nil"/>
              <w:right w:val="nil"/>
            </w:tcBorders>
            <w:shd w:val="clear" w:color="000000" w:fill="BFBFBF"/>
            <w:vAlign w:val="bottom"/>
            <w:hideMark/>
          </w:tcPr>
          <w:p w14:paraId="03F330EE"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10.5</w:t>
            </w:r>
          </w:p>
        </w:tc>
        <w:tc>
          <w:tcPr>
            <w:tcW w:w="960" w:type="dxa"/>
            <w:tcBorders>
              <w:top w:val="nil"/>
              <w:left w:val="nil"/>
              <w:bottom w:val="nil"/>
              <w:right w:val="nil"/>
            </w:tcBorders>
            <w:shd w:val="clear" w:color="000000" w:fill="BFBFBF"/>
            <w:vAlign w:val="bottom"/>
            <w:hideMark/>
          </w:tcPr>
          <w:p w14:paraId="23A8CF23"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w:t>
            </w:r>
          </w:p>
        </w:tc>
        <w:tc>
          <w:tcPr>
            <w:tcW w:w="1220" w:type="dxa"/>
            <w:tcBorders>
              <w:top w:val="nil"/>
              <w:left w:val="nil"/>
              <w:bottom w:val="nil"/>
              <w:right w:val="nil"/>
            </w:tcBorders>
            <w:shd w:val="clear" w:color="000000" w:fill="BFBFBF"/>
            <w:vAlign w:val="bottom"/>
            <w:hideMark/>
          </w:tcPr>
          <w:p w14:paraId="1E1F3FCB"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21</w:t>
            </w:r>
          </w:p>
        </w:tc>
      </w:tr>
      <w:tr w:rsidR="0040349F" w:rsidRPr="00742A77" w14:paraId="77352520" w14:textId="77777777" w:rsidTr="0073242D">
        <w:trPr>
          <w:trHeight w:val="300"/>
          <w:jc w:val="center"/>
        </w:trPr>
        <w:tc>
          <w:tcPr>
            <w:tcW w:w="2940" w:type="dxa"/>
            <w:tcBorders>
              <w:top w:val="nil"/>
              <w:left w:val="nil"/>
              <w:bottom w:val="nil"/>
              <w:right w:val="nil"/>
            </w:tcBorders>
            <w:shd w:val="clear" w:color="000000" w:fill="BFBFBF"/>
            <w:vAlign w:val="bottom"/>
            <w:hideMark/>
          </w:tcPr>
          <w:p w14:paraId="1AF1C489"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 xml:space="preserve">kabinet 2 osebi </w:t>
            </w:r>
          </w:p>
        </w:tc>
        <w:tc>
          <w:tcPr>
            <w:tcW w:w="2320" w:type="dxa"/>
            <w:tcBorders>
              <w:top w:val="nil"/>
              <w:left w:val="nil"/>
              <w:bottom w:val="nil"/>
              <w:right w:val="nil"/>
            </w:tcBorders>
            <w:shd w:val="clear" w:color="000000" w:fill="BFBFBF"/>
            <w:vAlign w:val="bottom"/>
            <w:hideMark/>
          </w:tcPr>
          <w:p w14:paraId="480D758A"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kabinet</w:t>
            </w:r>
          </w:p>
        </w:tc>
        <w:tc>
          <w:tcPr>
            <w:tcW w:w="1440" w:type="dxa"/>
            <w:tcBorders>
              <w:top w:val="nil"/>
              <w:left w:val="nil"/>
              <w:bottom w:val="nil"/>
              <w:right w:val="nil"/>
            </w:tcBorders>
            <w:shd w:val="clear" w:color="000000" w:fill="BFBFBF"/>
            <w:vAlign w:val="bottom"/>
            <w:hideMark/>
          </w:tcPr>
          <w:p w14:paraId="47630AB2"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21</w:t>
            </w:r>
          </w:p>
        </w:tc>
        <w:tc>
          <w:tcPr>
            <w:tcW w:w="960" w:type="dxa"/>
            <w:tcBorders>
              <w:top w:val="nil"/>
              <w:left w:val="nil"/>
              <w:bottom w:val="nil"/>
              <w:right w:val="nil"/>
            </w:tcBorders>
            <w:shd w:val="clear" w:color="000000" w:fill="BFBFBF"/>
            <w:vAlign w:val="bottom"/>
            <w:hideMark/>
          </w:tcPr>
          <w:p w14:paraId="3D9E2728"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w:t>
            </w:r>
          </w:p>
        </w:tc>
        <w:tc>
          <w:tcPr>
            <w:tcW w:w="1220" w:type="dxa"/>
            <w:tcBorders>
              <w:top w:val="nil"/>
              <w:left w:val="nil"/>
              <w:bottom w:val="nil"/>
              <w:right w:val="nil"/>
            </w:tcBorders>
            <w:shd w:val="clear" w:color="000000" w:fill="BFBFBF"/>
            <w:vAlign w:val="bottom"/>
            <w:hideMark/>
          </w:tcPr>
          <w:p w14:paraId="7750F0DC"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63</w:t>
            </w:r>
          </w:p>
        </w:tc>
      </w:tr>
      <w:tr w:rsidR="0040349F" w:rsidRPr="00742A77" w14:paraId="70797FC3" w14:textId="77777777" w:rsidTr="0073242D">
        <w:trPr>
          <w:trHeight w:val="300"/>
          <w:jc w:val="center"/>
        </w:trPr>
        <w:tc>
          <w:tcPr>
            <w:tcW w:w="2940" w:type="dxa"/>
            <w:tcBorders>
              <w:top w:val="nil"/>
              <w:left w:val="nil"/>
              <w:bottom w:val="nil"/>
              <w:right w:val="nil"/>
            </w:tcBorders>
            <w:shd w:val="clear" w:color="000000" w:fill="BFBFBF"/>
            <w:vAlign w:val="bottom"/>
            <w:hideMark/>
          </w:tcPr>
          <w:p w14:paraId="4CDE2A8B"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Sistemi v realnem času</w:t>
            </w:r>
          </w:p>
        </w:tc>
        <w:tc>
          <w:tcPr>
            <w:tcW w:w="2320" w:type="dxa"/>
            <w:tcBorders>
              <w:top w:val="nil"/>
              <w:left w:val="nil"/>
              <w:bottom w:val="nil"/>
              <w:right w:val="nil"/>
            </w:tcBorders>
            <w:shd w:val="clear" w:color="000000" w:fill="BFBFBF"/>
            <w:vAlign w:val="bottom"/>
            <w:hideMark/>
          </w:tcPr>
          <w:p w14:paraId="02130252"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nil"/>
              <w:left w:val="nil"/>
              <w:bottom w:val="nil"/>
              <w:right w:val="nil"/>
            </w:tcBorders>
            <w:shd w:val="clear" w:color="000000" w:fill="BFBFBF"/>
            <w:vAlign w:val="bottom"/>
            <w:hideMark/>
          </w:tcPr>
          <w:p w14:paraId="2E4CC5E1"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60</w:t>
            </w:r>
          </w:p>
        </w:tc>
        <w:tc>
          <w:tcPr>
            <w:tcW w:w="960" w:type="dxa"/>
            <w:tcBorders>
              <w:top w:val="nil"/>
              <w:left w:val="nil"/>
              <w:bottom w:val="nil"/>
              <w:right w:val="nil"/>
            </w:tcBorders>
            <w:shd w:val="clear" w:color="000000" w:fill="BFBFBF"/>
            <w:vAlign w:val="bottom"/>
            <w:hideMark/>
          </w:tcPr>
          <w:p w14:paraId="52500428"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nil"/>
              <w:right w:val="nil"/>
            </w:tcBorders>
            <w:shd w:val="clear" w:color="000000" w:fill="BFBFBF"/>
            <w:vAlign w:val="bottom"/>
            <w:hideMark/>
          </w:tcPr>
          <w:p w14:paraId="62BC64F2"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60</w:t>
            </w:r>
          </w:p>
        </w:tc>
      </w:tr>
      <w:tr w:rsidR="0040349F" w:rsidRPr="00742A77" w14:paraId="5CF9935A" w14:textId="77777777" w:rsidTr="0073242D">
        <w:trPr>
          <w:trHeight w:val="320"/>
          <w:jc w:val="center"/>
        </w:trPr>
        <w:tc>
          <w:tcPr>
            <w:tcW w:w="2940" w:type="dxa"/>
            <w:tcBorders>
              <w:top w:val="nil"/>
              <w:left w:val="nil"/>
              <w:bottom w:val="nil"/>
              <w:right w:val="nil"/>
            </w:tcBorders>
            <w:shd w:val="clear" w:color="000000" w:fill="BFBFBF"/>
            <w:vAlign w:val="bottom"/>
            <w:hideMark/>
          </w:tcPr>
          <w:p w14:paraId="0027529B"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Računalniška forenzika</w:t>
            </w:r>
          </w:p>
        </w:tc>
        <w:tc>
          <w:tcPr>
            <w:tcW w:w="2320" w:type="dxa"/>
            <w:tcBorders>
              <w:top w:val="nil"/>
              <w:left w:val="nil"/>
              <w:bottom w:val="nil"/>
              <w:right w:val="nil"/>
            </w:tcBorders>
            <w:shd w:val="clear" w:color="000000" w:fill="BFBFBF"/>
            <w:vAlign w:val="bottom"/>
            <w:hideMark/>
          </w:tcPr>
          <w:p w14:paraId="7F98B409"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nil"/>
              <w:left w:val="nil"/>
              <w:bottom w:val="nil"/>
              <w:right w:val="nil"/>
            </w:tcBorders>
            <w:shd w:val="clear" w:color="000000" w:fill="BFBFBF"/>
            <w:vAlign w:val="bottom"/>
            <w:hideMark/>
          </w:tcPr>
          <w:p w14:paraId="203FB229"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160</w:t>
            </w:r>
          </w:p>
        </w:tc>
        <w:tc>
          <w:tcPr>
            <w:tcW w:w="960" w:type="dxa"/>
            <w:tcBorders>
              <w:top w:val="nil"/>
              <w:left w:val="nil"/>
              <w:bottom w:val="nil"/>
              <w:right w:val="nil"/>
            </w:tcBorders>
            <w:shd w:val="clear" w:color="000000" w:fill="BFBFBF"/>
            <w:vAlign w:val="bottom"/>
            <w:hideMark/>
          </w:tcPr>
          <w:p w14:paraId="46A29E8B"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nil"/>
              <w:right w:val="nil"/>
            </w:tcBorders>
            <w:shd w:val="clear" w:color="000000" w:fill="BFBFBF"/>
            <w:vAlign w:val="bottom"/>
            <w:hideMark/>
          </w:tcPr>
          <w:p w14:paraId="67A9178E"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160</w:t>
            </w:r>
          </w:p>
        </w:tc>
      </w:tr>
      <w:tr w:rsidR="0040349F" w:rsidRPr="00742A77" w14:paraId="2B50AFDA" w14:textId="77777777" w:rsidTr="0073242D">
        <w:trPr>
          <w:trHeight w:val="320"/>
          <w:jc w:val="center"/>
        </w:trPr>
        <w:tc>
          <w:tcPr>
            <w:tcW w:w="7660" w:type="dxa"/>
            <w:gridSpan w:val="4"/>
            <w:tcBorders>
              <w:top w:val="single" w:sz="8" w:space="0" w:color="auto"/>
              <w:left w:val="single" w:sz="8" w:space="0" w:color="auto"/>
              <w:bottom w:val="single" w:sz="8" w:space="0" w:color="auto"/>
              <w:right w:val="single" w:sz="8" w:space="0" w:color="000000"/>
            </w:tcBorders>
            <w:shd w:val="clear" w:color="auto" w:fill="auto"/>
            <w:vAlign w:val="bottom"/>
            <w:hideMark/>
          </w:tcPr>
          <w:p w14:paraId="6D96CBB1" w14:textId="77777777" w:rsidR="0040349F" w:rsidRPr="003E756E" w:rsidRDefault="0040349F" w:rsidP="00E1171C">
            <w:pPr>
              <w:widowControl/>
              <w:autoSpaceDE/>
              <w:autoSpaceDN/>
              <w:ind w:left="0"/>
              <w:jc w:val="center"/>
              <w:rPr>
                <w:rFonts w:ascii="Calibri" w:eastAsia="Times New Roman" w:hAnsi="Calibri" w:cs="Calibri"/>
                <w:color w:val="000000"/>
                <w:szCs w:val="20"/>
              </w:rPr>
            </w:pPr>
            <w:r w:rsidRPr="003E756E">
              <w:rPr>
                <w:rFonts w:ascii="Calibri" w:eastAsia="Times New Roman" w:hAnsi="Calibri" w:cs="Calibri"/>
                <w:color w:val="000000"/>
                <w:szCs w:val="20"/>
              </w:rPr>
              <w:t>skupaj (m2)</w:t>
            </w:r>
          </w:p>
        </w:tc>
        <w:tc>
          <w:tcPr>
            <w:tcW w:w="1220" w:type="dxa"/>
            <w:tcBorders>
              <w:top w:val="single" w:sz="8" w:space="0" w:color="auto"/>
              <w:left w:val="nil"/>
              <w:bottom w:val="single" w:sz="8" w:space="0" w:color="auto"/>
              <w:right w:val="single" w:sz="8" w:space="0" w:color="auto"/>
            </w:tcBorders>
            <w:shd w:val="clear" w:color="000000" w:fill="FFFFFF"/>
            <w:vAlign w:val="bottom"/>
            <w:hideMark/>
          </w:tcPr>
          <w:p w14:paraId="4D114A00" w14:textId="1C6BEB6F"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304</w:t>
            </w:r>
            <w:r w:rsidR="00C90C1F">
              <w:rPr>
                <w:rFonts w:ascii="Calibri" w:eastAsia="Times New Roman" w:hAnsi="Calibri" w:cs="Calibri"/>
                <w:color w:val="000000"/>
                <w:szCs w:val="20"/>
              </w:rPr>
              <w:t>,00</w:t>
            </w:r>
          </w:p>
        </w:tc>
      </w:tr>
      <w:tr w:rsidR="0040349F" w:rsidRPr="00742A77" w14:paraId="5F4C952D" w14:textId="77777777" w:rsidTr="0073242D">
        <w:trPr>
          <w:trHeight w:val="320"/>
          <w:jc w:val="center"/>
        </w:trPr>
        <w:tc>
          <w:tcPr>
            <w:tcW w:w="8880" w:type="dxa"/>
            <w:gridSpan w:val="5"/>
            <w:tcBorders>
              <w:top w:val="single" w:sz="8" w:space="0" w:color="auto"/>
              <w:left w:val="single" w:sz="8" w:space="0" w:color="auto"/>
              <w:bottom w:val="single" w:sz="8" w:space="0" w:color="auto"/>
              <w:right w:val="single" w:sz="8" w:space="0" w:color="000000"/>
            </w:tcBorders>
            <w:shd w:val="clear" w:color="auto" w:fill="auto"/>
            <w:vAlign w:val="bottom"/>
            <w:hideMark/>
          </w:tcPr>
          <w:p w14:paraId="412494B0" w14:textId="77777777" w:rsidR="003E756E" w:rsidRPr="003E756E" w:rsidRDefault="003E756E" w:rsidP="00E1171C">
            <w:pPr>
              <w:widowControl/>
              <w:autoSpaceDE/>
              <w:autoSpaceDN/>
              <w:ind w:left="0"/>
              <w:jc w:val="center"/>
              <w:rPr>
                <w:rFonts w:ascii="Calibri" w:eastAsia="Times New Roman" w:hAnsi="Calibri" w:cs="Calibri"/>
                <w:b/>
                <w:bCs/>
                <w:color w:val="000000"/>
                <w:szCs w:val="20"/>
              </w:rPr>
            </w:pPr>
          </w:p>
          <w:p w14:paraId="51770D78" w14:textId="55A5E8F2" w:rsidR="0040349F" w:rsidRPr="003E756E" w:rsidRDefault="0040349F" w:rsidP="00E1171C">
            <w:pPr>
              <w:widowControl/>
              <w:autoSpaceDE/>
              <w:autoSpaceDN/>
              <w:ind w:left="0"/>
              <w:jc w:val="center"/>
              <w:rPr>
                <w:rFonts w:ascii="Calibri" w:eastAsia="Times New Roman" w:hAnsi="Calibri" w:cs="Calibri"/>
                <w:b/>
                <w:bCs/>
                <w:color w:val="000000"/>
                <w:szCs w:val="20"/>
              </w:rPr>
            </w:pPr>
            <w:r w:rsidRPr="003E756E">
              <w:rPr>
                <w:rFonts w:ascii="Calibri" w:eastAsia="Times New Roman" w:hAnsi="Calibri" w:cs="Calibri"/>
                <w:b/>
                <w:bCs/>
                <w:color w:val="000000"/>
                <w:szCs w:val="20"/>
              </w:rPr>
              <w:t xml:space="preserve">Inštitut za medijske </w:t>
            </w:r>
            <w:r w:rsidR="0073242D" w:rsidRPr="003E756E">
              <w:rPr>
                <w:rFonts w:ascii="Calibri" w:eastAsia="Times New Roman" w:hAnsi="Calibri" w:cs="Calibri"/>
                <w:b/>
                <w:bCs/>
                <w:color w:val="000000"/>
                <w:szCs w:val="20"/>
              </w:rPr>
              <w:t>komunikacije</w:t>
            </w:r>
          </w:p>
        </w:tc>
      </w:tr>
      <w:tr w:rsidR="0040349F" w:rsidRPr="00742A77" w14:paraId="66FDAEFC" w14:textId="77777777" w:rsidTr="0073242D">
        <w:trPr>
          <w:trHeight w:val="320"/>
          <w:jc w:val="center"/>
        </w:trPr>
        <w:tc>
          <w:tcPr>
            <w:tcW w:w="2940" w:type="dxa"/>
            <w:tcBorders>
              <w:top w:val="nil"/>
              <w:left w:val="single" w:sz="8" w:space="0" w:color="auto"/>
              <w:bottom w:val="single" w:sz="8" w:space="0" w:color="auto"/>
              <w:right w:val="single" w:sz="4" w:space="0" w:color="auto"/>
            </w:tcBorders>
            <w:shd w:val="clear" w:color="auto" w:fill="auto"/>
            <w:vAlign w:val="bottom"/>
            <w:hideMark/>
          </w:tcPr>
          <w:p w14:paraId="1803BE5C"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Opis</w:t>
            </w:r>
          </w:p>
        </w:tc>
        <w:tc>
          <w:tcPr>
            <w:tcW w:w="2320" w:type="dxa"/>
            <w:tcBorders>
              <w:top w:val="nil"/>
              <w:left w:val="nil"/>
              <w:bottom w:val="single" w:sz="8" w:space="0" w:color="auto"/>
              <w:right w:val="single" w:sz="4" w:space="0" w:color="auto"/>
            </w:tcBorders>
            <w:shd w:val="clear" w:color="auto" w:fill="auto"/>
            <w:vAlign w:val="bottom"/>
            <w:hideMark/>
          </w:tcPr>
          <w:p w14:paraId="62AA8F2F"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tip prostora</w:t>
            </w:r>
          </w:p>
        </w:tc>
        <w:tc>
          <w:tcPr>
            <w:tcW w:w="1440" w:type="dxa"/>
            <w:tcBorders>
              <w:top w:val="nil"/>
              <w:left w:val="nil"/>
              <w:bottom w:val="single" w:sz="8" w:space="0" w:color="auto"/>
              <w:right w:val="single" w:sz="4" w:space="0" w:color="auto"/>
            </w:tcBorders>
            <w:shd w:val="clear" w:color="auto" w:fill="auto"/>
            <w:vAlign w:val="bottom"/>
            <w:hideMark/>
          </w:tcPr>
          <w:p w14:paraId="4443EE04"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ocenjena površina (m2)</w:t>
            </w:r>
          </w:p>
        </w:tc>
        <w:tc>
          <w:tcPr>
            <w:tcW w:w="960" w:type="dxa"/>
            <w:tcBorders>
              <w:top w:val="nil"/>
              <w:left w:val="nil"/>
              <w:bottom w:val="single" w:sz="8" w:space="0" w:color="auto"/>
              <w:right w:val="single" w:sz="4" w:space="0" w:color="auto"/>
            </w:tcBorders>
            <w:shd w:val="clear" w:color="auto" w:fill="auto"/>
            <w:vAlign w:val="bottom"/>
            <w:hideMark/>
          </w:tcPr>
          <w:p w14:paraId="7D0EF786"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število</w:t>
            </w:r>
          </w:p>
        </w:tc>
        <w:tc>
          <w:tcPr>
            <w:tcW w:w="1220" w:type="dxa"/>
            <w:tcBorders>
              <w:top w:val="nil"/>
              <w:left w:val="nil"/>
              <w:bottom w:val="single" w:sz="8" w:space="0" w:color="auto"/>
              <w:right w:val="single" w:sz="8" w:space="0" w:color="auto"/>
            </w:tcBorders>
            <w:shd w:val="clear" w:color="auto" w:fill="auto"/>
            <w:vAlign w:val="bottom"/>
            <w:hideMark/>
          </w:tcPr>
          <w:p w14:paraId="423ADB59"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površina skupaj (m2)</w:t>
            </w:r>
          </w:p>
        </w:tc>
      </w:tr>
      <w:tr w:rsidR="0040349F" w:rsidRPr="00742A77" w14:paraId="6E4B320C" w14:textId="77777777" w:rsidTr="0073242D">
        <w:trPr>
          <w:trHeight w:val="300"/>
          <w:jc w:val="center"/>
        </w:trPr>
        <w:tc>
          <w:tcPr>
            <w:tcW w:w="2940" w:type="dxa"/>
            <w:tcBorders>
              <w:top w:val="nil"/>
              <w:left w:val="single" w:sz="4" w:space="0" w:color="auto"/>
              <w:bottom w:val="single" w:sz="4" w:space="0" w:color="auto"/>
              <w:right w:val="single" w:sz="4" w:space="0" w:color="auto"/>
            </w:tcBorders>
            <w:shd w:val="clear" w:color="000000" w:fill="C6E0B4"/>
            <w:vAlign w:val="bottom"/>
            <w:hideMark/>
          </w:tcPr>
          <w:p w14:paraId="2D2EE898"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vizualne komunikacije</w:t>
            </w:r>
          </w:p>
        </w:tc>
        <w:tc>
          <w:tcPr>
            <w:tcW w:w="2320" w:type="dxa"/>
            <w:tcBorders>
              <w:top w:val="nil"/>
              <w:left w:val="nil"/>
              <w:bottom w:val="single" w:sz="4" w:space="0" w:color="auto"/>
              <w:right w:val="single" w:sz="4" w:space="0" w:color="auto"/>
            </w:tcBorders>
            <w:shd w:val="clear" w:color="000000" w:fill="C6E0B4"/>
            <w:vAlign w:val="bottom"/>
            <w:hideMark/>
          </w:tcPr>
          <w:p w14:paraId="7B9DCA09"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nil"/>
              <w:left w:val="nil"/>
              <w:bottom w:val="single" w:sz="4" w:space="0" w:color="auto"/>
              <w:right w:val="single" w:sz="4" w:space="0" w:color="auto"/>
            </w:tcBorders>
            <w:shd w:val="clear" w:color="000000" w:fill="C6E0B4"/>
            <w:vAlign w:val="bottom"/>
            <w:hideMark/>
          </w:tcPr>
          <w:p w14:paraId="6F5CABA9"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80</w:t>
            </w:r>
          </w:p>
        </w:tc>
        <w:tc>
          <w:tcPr>
            <w:tcW w:w="960" w:type="dxa"/>
            <w:tcBorders>
              <w:top w:val="nil"/>
              <w:left w:val="nil"/>
              <w:bottom w:val="single" w:sz="4" w:space="0" w:color="auto"/>
              <w:right w:val="single" w:sz="4" w:space="0" w:color="auto"/>
            </w:tcBorders>
            <w:shd w:val="clear" w:color="000000" w:fill="C6E0B4"/>
            <w:vAlign w:val="bottom"/>
            <w:hideMark/>
          </w:tcPr>
          <w:p w14:paraId="51325DEA"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4" w:space="0" w:color="auto"/>
            </w:tcBorders>
            <w:shd w:val="clear" w:color="000000" w:fill="C6E0B4"/>
            <w:vAlign w:val="bottom"/>
            <w:hideMark/>
          </w:tcPr>
          <w:p w14:paraId="1449CD07"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80</w:t>
            </w:r>
          </w:p>
        </w:tc>
      </w:tr>
      <w:tr w:rsidR="0040349F" w:rsidRPr="00742A77" w14:paraId="7B2FB2BC" w14:textId="77777777" w:rsidTr="0073242D">
        <w:trPr>
          <w:trHeight w:val="600"/>
          <w:jc w:val="center"/>
        </w:trPr>
        <w:tc>
          <w:tcPr>
            <w:tcW w:w="2940" w:type="dxa"/>
            <w:tcBorders>
              <w:top w:val="nil"/>
              <w:left w:val="single" w:sz="4" w:space="0" w:color="auto"/>
              <w:bottom w:val="single" w:sz="4" w:space="0" w:color="auto"/>
              <w:right w:val="single" w:sz="4" w:space="0" w:color="auto"/>
            </w:tcBorders>
            <w:shd w:val="clear" w:color="000000" w:fill="C6E0B4"/>
            <w:vAlign w:val="bottom"/>
            <w:hideMark/>
          </w:tcPr>
          <w:p w14:paraId="55CBF284"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MP - postprodukcija</w:t>
            </w:r>
          </w:p>
        </w:tc>
        <w:tc>
          <w:tcPr>
            <w:tcW w:w="2320" w:type="dxa"/>
            <w:tcBorders>
              <w:top w:val="nil"/>
              <w:left w:val="nil"/>
              <w:bottom w:val="single" w:sz="4" w:space="0" w:color="auto"/>
              <w:right w:val="single" w:sz="4" w:space="0" w:color="auto"/>
            </w:tcBorders>
            <w:shd w:val="clear" w:color="000000" w:fill="C6E0B4"/>
            <w:vAlign w:val="bottom"/>
            <w:hideMark/>
          </w:tcPr>
          <w:p w14:paraId="0C238B0C"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pedagoško-tehnološki laboratorij</w:t>
            </w:r>
          </w:p>
        </w:tc>
        <w:tc>
          <w:tcPr>
            <w:tcW w:w="1440" w:type="dxa"/>
            <w:tcBorders>
              <w:top w:val="nil"/>
              <w:left w:val="nil"/>
              <w:bottom w:val="single" w:sz="4" w:space="0" w:color="auto"/>
              <w:right w:val="single" w:sz="4" w:space="0" w:color="auto"/>
            </w:tcBorders>
            <w:shd w:val="clear" w:color="000000" w:fill="C6E0B4"/>
            <w:vAlign w:val="bottom"/>
            <w:hideMark/>
          </w:tcPr>
          <w:p w14:paraId="4A99FDB6"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30</w:t>
            </w:r>
          </w:p>
        </w:tc>
        <w:tc>
          <w:tcPr>
            <w:tcW w:w="960" w:type="dxa"/>
            <w:tcBorders>
              <w:top w:val="nil"/>
              <w:left w:val="nil"/>
              <w:bottom w:val="single" w:sz="4" w:space="0" w:color="auto"/>
              <w:right w:val="single" w:sz="4" w:space="0" w:color="auto"/>
            </w:tcBorders>
            <w:shd w:val="clear" w:color="000000" w:fill="C6E0B4"/>
            <w:vAlign w:val="bottom"/>
            <w:hideMark/>
          </w:tcPr>
          <w:p w14:paraId="10A70B5B"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4" w:space="0" w:color="auto"/>
            </w:tcBorders>
            <w:shd w:val="clear" w:color="000000" w:fill="C6E0B4"/>
            <w:vAlign w:val="bottom"/>
            <w:hideMark/>
          </w:tcPr>
          <w:p w14:paraId="736B6C89"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30</w:t>
            </w:r>
          </w:p>
        </w:tc>
      </w:tr>
      <w:tr w:rsidR="0040349F" w:rsidRPr="00742A77" w14:paraId="7CC34283" w14:textId="77777777" w:rsidTr="0073242D">
        <w:trPr>
          <w:trHeight w:val="300"/>
          <w:jc w:val="center"/>
        </w:trPr>
        <w:tc>
          <w:tcPr>
            <w:tcW w:w="2940" w:type="dxa"/>
            <w:tcBorders>
              <w:top w:val="nil"/>
              <w:left w:val="single" w:sz="4" w:space="0" w:color="auto"/>
              <w:bottom w:val="single" w:sz="4" w:space="0" w:color="auto"/>
              <w:right w:val="single" w:sz="4" w:space="0" w:color="auto"/>
            </w:tcBorders>
            <w:shd w:val="clear" w:color="000000" w:fill="C6E0B4"/>
            <w:vAlign w:val="bottom"/>
            <w:hideMark/>
          </w:tcPr>
          <w:p w14:paraId="6FE8D6F2"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skladišče za izposojo</w:t>
            </w:r>
          </w:p>
        </w:tc>
        <w:tc>
          <w:tcPr>
            <w:tcW w:w="2320" w:type="dxa"/>
            <w:tcBorders>
              <w:top w:val="nil"/>
              <w:left w:val="nil"/>
              <w:bottom w:val="single" w:sz="4" w:space="0" w:color="auto"/>
              <w:right w:val="single" w:sz="4" w:space="0" w:color="auto"/>
            </w:tcBorders>
            <w:shd w:val="clear" w:color="000000" w:fill="C6E0B4"/>
            <w:vAlign w:val="bottom"/>
            <w:hideMark/>
          </w:tcPr>
          <w:p w14:paraId="528AFD78"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pomožni prostor</w:t>
            </w:r>
          </w:p>
        </w:tc>
        <w:tc>
          <w:tcPr>
            <w:tcW w:w="1440" w:type="dxa"/>
            <w:tcBorders>
              <w:top w:val="nil"/>
              <w:left w:val="nil"/>
              <w:bottom w:val="single" w:sz="4" w:space="0" w:color="auto"/>
              <w:right w:val="single" w:sz="4" w:space="0" w:color="auto"/>
            </w:tcBorders>
            <w:shd w:val="clear" w:color="000000" w:fill="C6E0B4"/>
            <w:vAlign w:val="bottom"/>
            <w:hideMark/>
          </w:tcPr>
          <w:p w14:paraId="392AD2AA"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20</w:t>
            </w:r>
          </w:p>
        </w:tc>
        <w:tc>
          <w:tcPr>
            <w:tcW w:w="960" w:type="dxa"/>
            <w:tcBorders>
              <w:top w:val="nil"/>
              <w:left w:val="nil"/>
              <w:bottom w:val="single" w:sz="4" w:space="0" w:color="auto"/>
              <w:right w:val="single" w:sz="4" w:space="0" w:color="auto"/>
            </w:tcBorders>
            <w:shd w:val="clear" w:color="000000" w:fill="C6E0B4"/>
            <w:vAlign w:val="bottom"/>
            <w:hideMark/>
          </w:tcPr>
          <w:p w14:paraId="3AE09714"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4" w:space="0" w:color="auto"/>
            </w:tcBorders>
            <w:shd w:val="clear" w:color="000000" w:fill="C6E0B4"/>
            <w:vAlign w:val="bottom"/>
            <w:hideMark/>
          </w:tcPr>
          <w:p w14:paraId="5510B381"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20</w:t>
            </w:r>
          </w:p>
        </w:tc>
      </w:tr>
      <w:tr w:rsidR="0040349F" w:rsidRPr="00742A77" w14:paraId="0A86B89C" w14:textId="77777777" w:rsidTr="0073242D">
        <w:trPr>
          <w:trHeight w:val="600"/>
          <w:jc w:val="center"/>
        </w:trPr>
        <w:tc>
          <w:tcPr>
            <w:tcW w:w="2940" w:type="dxa"/>
            <w:tcBorders>
              <w:top w:val="nil"/>
              <w:left w:val="single" w:sz="4" w:space="0" w:color="auto"/>
              <w:bottom w:val="single" w:sz="4" w:space="0" w:color="auto"/>
              <w:right w:val="single" w:sz="4" w:space="0" w:color="auto"/>
            </w:tcBorders>
            <w:shd w:val="clear" w:color="000000" w:fill="C6E0B4"/>
            <w:vAlign w:val="bottom"/>
            <w:hideMark/>
          </w:tcPr>
          <w:p w14:paraId="69DB95F2"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pisarna</w:t>
            </w:r>
          </w:p>
        </w:tc>
        <w:tc>
          <w:tcPr>
            <w:tcW w:w="2320" w:type="dxa"/>
            <w:tcBorders>
              <w:top w:val="nil"/>
              <w:left w:val="nil"/>
              <w:bottom w:val="single" w:sz="4" w:space="0" w:color="auto"/>
              <w:right w:val="single" w:sz="4" w:space="0" w:color="auto"/>
            </w:tcBorders>
            <w:shd w:val="clear" w:color="000000" w:fill="C6E0B4"/>
            <w:vAlign w:val="bottom"/>
            <w:hideMark/>
          </w:tcPr>
          <w:p w14:paraId="28145695"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pedagoško-tehnološki laboratorij</w:t>
            </w:r>
          </w:p>
        </w:tc>
        <w:tc>
          <w:tcPr>
            <w:tcW w:w="1440" w:type="dxa"/>
            <w:tcBorders>
              <w:top w:val="nil"/>
              <w:left w:val="nil"/>
              <w:bottom w:val="single" w:sz="4" w:space="0" w:color="auto"/>
              <w:right w:val="single" w:sz="4" w:space="0" w:color="auto"/>
            </w:tcBorders>
            <w:shd w:val="clear" w:color="000000" w:fill="C6E0B4"/>
            <w:vAlign w:val="bottom"/>
            <w:hideMark/>
          </w:tcPr>
          <w:p w14:paraId="2F4A5AA9"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25</w:t>
            </w:r>
          </w:p>
        </w:tc>
        <w:tc>
          <w:tcPr>
            <w:tcW w:w="960" w:type="dxa"/>
            <w:tcBorders>
              <w:top w:val="nil"/>
              <w:left w:val="nil"/>
              <w:bottom w:val="single" w:sz="4" w:space="0" w:color="auto"/>
              <w:right w:val="single" w:sz="4" w:space="0" w:color="auto"/>
            </w:tcBorders>
            <w:shd w:val="clear" w:color="000000" w:fill="C6E0B4"/>
            <w:vAlign w:val="bottom"/>
            <w:hideMark/>
          </w:tcPr>
          <w:p w14:paraId="5284D8A4"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4" w:space="0" w:color="auto"/>
            </w:tcBorders>
            <w:shd w:val="clear" w:color="000000" w:fill="C6E0B4"/>
            <w:vAlign w:val="bottom"/>
            <w:hideMark/>
          </w:tcPr>
          <w:p w14:paraId="4D77DDD9"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25</w:t>
            </w:r>
          </w:p>
        </w:tc>
      </w:tr>
      <w:tr w:rsidR="0040349F" w:rsidRPr="00742A77" w14:paraId="732F1B26" w14:textId="77777777" w:rsidTr="0073242D">
        <w:trPr>
          <w:trHeight w:val="600"/>
          <w:jc w:val="center"/>
        </w:trPr>
        <w:tc>
          <w:tcPr>
            <w:tcW w:w="2940" w:type="dxa"/>
            <w:tcBorders>
              <w:top w:val="nil"/>
              <w:left w:val="single" w:sz="4" w:space="0" w:color="auto"/>
              <w:bottom w:val="single" w:sz="4" w:space="0" w:color="auto"/>
              <w:right w:val="single" w:sz="4" w:space="0" w:color="auto"/>
            </w:tcBorders>
            <w:shd w:val="clear" w:color="000000" w:fill="C6E0B4"/>
            <w:vAlign w:val="bottom"/>
            <w:hideMark/>
          </w:tcPr>
          <w:p w14:paraId="6D64E5ED"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snemalni studio</w:t>
            </w:r>
          </w:p>
        </w:tc>
        <w:tc>
          <w:tcPr>
            <w:tcW w:w="2320" w:type="dxa"/>
            <w:tcBorders>
              <w:top w:val="nil"/>
              <w:left w:val="nil"/>
              <w:bottom w:val="single" w:sz="4" w:space="0" w:color="auto"/>
              <w:right w:val="single" w:sz="4" w:space="0" w:color="auto"/>
            </w:tcBorders>
            <w:shd w:val="clear" w:color="000000" w:fill="C6E0B4"/>
            <w:vAlign w:val="bottom"/>
            <w:hideMark/>
          </w:tcPr>
          <w:p w14:paraId="52D5AA36"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pedagoško-tehnološki laboratorij</w:t>
            </w:r>
          </w:p>
        </w:tc>
        <w:tc>
          <w:tcPr>
            <w:tcW w:w="1440" w:type="dxa"/>
            <w:tcBorders>
              <w:top w:val="nil"/>
              <w:left w:val="nil"/>
              <w:bottom w:val="single" w:sz="4" w:space="0" w:color="auto"/>
              <w:right w:val="single" w:sz="4" w:space="0" w:color="auto"/>
            </w:tcBorders>
            <w:shd w:val="clear" w:color="000000" w:fill="C6E0B4"/>
            <w:vAlign w:val="bottom"/>
            <w:hideMark/>
          </w:tcPr>
          <w:p w14:paraId="69EFAFDB"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160</w:t>
            </w:r>
          </w:p>
        </w:tc>
        <w:tc>
          <w:tcPr>
            <w:tcW w:w="960" w:type="dxa"/>
            <w:tcBorders>
              <w:top w:val="nil"/>
              <w:left w:val="nil"/>
              <w:bottom w:val="single" w:sz="4" w:space="0" w:color="auto"/>
              <w:right w:val="single" w:sz="4" w:space="0" w:color="auto"/>
            </w:tcBorders>
            <w:shd w:val="clear" w:color="000000" w:fill="C6E0B4"/>
            <w:vAlign w:val="bottom"/>
            <w:hideMark/>
          </w:tcPr>
          <w:p w14:paraId="2B3A6763"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4" w:space="0" w:color="auto"/>
            </w:tcBorders>
            <w:shd w:val="clear" w:color="000000" w:fill="C6E0B4"/>
            <w:vAlign w:val="bottom"/>
            <w:hideMark/>
          </w:tcPr>
          <w:p w14:paraId="7A9CF9FB"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160</w:t>
            </w:r>
          </w:p>
        </w:tc>
      </w:tr>
      <w:tr w:rsidR="0040349F" w:rsidRPr="00742A77" w14:paraId="66343D8E" w14:textId="77777777" w:rsidTr="0073242D">
        <w:trPr>
          <w:trHeight w:val="600"/>
          <w:jc w:val="center"/>
        </w:trPr>
        <w:tc>
          <w:tcPr>
            <w:tcW w:w="2940" w:type="dxa"/>
            <w:tcBorders>
              <w:top w:val="nil"/>
              <w:left w:val="single" w:sz="4" w:space="0" w:color="auto"/>
              <w:bottom w:val="single" w:sz="4" w:space="0" w:color="auto"/>
              <w:right w:val="single" w:sz="4" w:space="0" w:color="auto"/>
            </w:tcBorders>
            <w:shd w:val="clear" w:color="000000" w:fill="C6E0B4"/>
            <w:vAlign w:val="bottom"/>
            <w:hideMark/>
          </w:tcPr>
          <w:p w14:paraId="71318281"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studio - režija videa</w:t>
            </w:r>
          </w:p>
        </w:tc>
        <w:tc>
          <w:tcPr>
            <w:tcW w:w="2320" w:type="dxa"/>
            <w:tcBorders>
              <w:top w:val="nil"/>
              <w:left w:val="nil"/>
              <w:bottom w:val="single" w:sz="4" w:space="0" w:color="auto"/>
              <w:right w:val="single" w:sz="4" w:space="0" w:color="auto"/>
            </w:tcBorders>
            <w:shd w:val="clear" w:color="000000" w:fill="C6E0B4"/>
            <w:vAlign w:val="bottom"/>
            <w:hideMark/>
          </w:tcPr>
          <w:p w14:paraId="136878E4"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pedagoško-tehnološki laboratorij</w:t>
            </w:r>
          </w:p>
        </w:tc>
        <w:tc>
          <w:tcPr>
            <w:tcW w:w="1440" w:type="dxa"/>
            <w:tcBorders>
              <w:top w:val="nil"/>
              <w:left w:val="nil"/>
              <w:bottom w:val="single" w:sz="4" w:space="0" w:color="auto"/>
              <w:right w:val="single" w:sz="4" w:space="0" w:color="auto"/>
            </w:tcBorders>
            <w:shd w:val="clear" w:color="000000" w:fill="C6E0B4"/>
            <w:vAlign w:val="bottom"/>
            <w:hideMark/>
          </w:tcPr>
          <w:p w14:paraId="29F27734"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25</w:t>
            </w:r>
          </w:p>
        </w:tc>
        <w:tc>
          <w:tcPr>
            <w:tcW w:w="960" w:type="dxa"/>
            <w:tcBorders>
              <w:top w:val="nil"/>
              <w:left w:val="nil"/>
              <w:bottom w:val="single" w:sz="4" w:space="0" w:color="auto"/>
              <w:right w:val="single" w:sz="4" w:space="0" w:color="auto"/>
            </w:tcBorders>
            <w:shd w:val="clear" w:color="000000" w:fill="C6E0B4"/>
            <w:vAlign w:val="bottom"/>
            <w:hideMark/>
          </w:tcPr>
          <w:p w14:paraId="55D3DE74"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4" w:space="0" w:color="auto"/>
            </w:tcBorders>
            <w:shd w:val="clear" w:color="000000" w:fill="C6E0B4"/>
            <w:vAlign w:val="bottom"/>
            <w:hideMark/>
          </w:tcPr>
          <w:p w14:paraId="3C09FCCE"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25</w:t>
            </w:r>
          </w:p>
        </w:tc>
      </w:tr>
      <w:tr w:rsidR="0040349F" w:rsidRPr="00742A77" w14:paraId="02809EE0" w14:textId="77777777" w:rsidTr="0073242D">
        <w:trPr>
          <w:trHeight w:val="600"/>
          <w:jc w:val="center"/>
        </w:trPr>
        <w:tc>
          <w:tcPr>
            <w:tcW w:w="2940" w:type="dxa"/>
            <w:tcBorders>
              <w:top w:val="nil"/>
              <w:left w:val="single" w:sz="4" w:space="0" w:color="auto"/>
              <w:bottom w:val="single" w:sz="4" w:space="0" w:color="auto"/>
              <w:right w:val="single" w:sz="4" w:space="0" w:color="auto"/>
            </w:tcBorders>
            <w:shd w:val="clear" w:color="000000" w:fill="C6E0B4"/>
            <w:vAlign w:val="bottom"/>
            <w:hideMark/>
          </w:tcPr>
          <w:p w14:paraId="7D2A5ECD"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 xml:space="preserve">studio - režija in snemanje zvoka </w:t>
            </w:r>
          </w:p>
        </w:tc>
        <w:tc>
          <w:tcPr>
            <w:tcW w:w="2320" w:type="dxa"/>
            <w:tcBorders>
              <w:top w:val="nil"/>
              <w:left w:val="nil"/>
              <w:bottom w:val="single" w:sz="4" w:space="0" w:color="auto"/>
              <w:right w:val="single" w:sz="4" w:space="0" w:color="auto"/>
            </w:tcBorders>
            <w:shd w:val="clear" w:color="000000" w:fill="C6E0B4"/>
            <w:vAlign w:val="bottom"/>
            <w:hideMark/>
          </w:tcPr>
          <w:p w14:paraId="5D83E617"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pedagoško-tehnološki laboratorij</w:t>
            </w:r>
          </w:p>
        </w:tc>
        <w:tc>
          <w:tcPr>
            <w:tcW w:w="1440" w:type="dxa"/>
            <w:tcBorders>
              <w:top w:val="nil"/>
              <w:left w:val="nil"/>
              <w:bottom w:val="single" w:sz="4" w:space="0" w:color="auto"/>
              <w:right w:val="single" w:sz="4" w:space="0" w:color="auto"/>
            </w:tcBorders>
            <w:shd w:val="clear" w:color="000000" w:fill="C6E0B4"/>
            <w:vAlign w:val="bottom"/>
            <w:hideMark/>
          </w:tcPr>
          <w:p w14:paraId="281EF7DE"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25</w:t>
            </w:r>
          </w:p>
        </w:tc>
        <w:tc>
          <w:tcPr>
            <w:tcW w:w="960" w:type="dxa"/>
            <w:tcBorders>
              <w:top w:val="nil"/>
              <w:left w:val="nil"/>
              <w:bottom w:val="single" w:sz="4" w:space="0" w:color="auto"/>
              <w:right w:val="single" w:sz="4" w:space="0" w:color="auto"/>
            </w:tcBorders>
            <w:shd w:val="clear" w:color="000000" w:fill="C6E0B4"/>
            <w:vAlign w:val="bottom"/>
            <w:hideMark/>
          </w:tcPr>
          <w:p w14:paraId="4717CE9F"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4" w:space="0" w:color="auto"/>
            </w:tcBorders>
            <w:shd w:val="clear" w:color="000000" w:fill="C6E0B4"/>
            <w:vAlign w:val="bottom"/>
            <w:hideMark/>
          </w:tcPr>
          <w:p w14:paraId="775E94D5"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25</w:t>
            </w:r>
          </w:p>
        </w:tc>
      </w:tr>
      <w:tr w:rsidR="0040349F" w:rsidRPr="00742A77" w14:paraId="2AE7099A" w14:textId="77777777" w:rsidTr="0073242D">
        <w:trPr>
          <w:trHeight w:val="300"/>
          <w:jc w:val="center"/>
        </w:trPr>
        <w:tc>
          <w:tcPr>
            <w:tcW w:w="2940" w:type="dxa"/>
            <w:tcBorders>
              <w:top w:val="nil"/>
              <w:left w:val="single" w:sz="4" w:space="0" w:color="auto"/>
              <w:bottom w:val="single" w:sz="4" w:space="0" w:color="auto"/>
              <w:right w:val="single" w:sz="4" w:space="0" w:color="auto"/>
            </w:tcBorders>
            <w:shd w:val="clear" w:color="000000" w:fill="C6E0B4"/>
            <w:vAlign w:val="bottom"/>
            <w:hideMark/>
          </w:tcPr>
          <w:p w14:paraId="1B5BB5A5"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 xml:space="preserve">studio - skladišče opreme </w:t>
            </w:r>
          </w:p>
        </w:tc>
        <w:tc>
          <w:tcPr>
            <w:tcW w:w="2320" w:type="dxa"/>
            <w:tcBorders>
              <w:top w:val="nil"/>
              <w:left w:val="nil"/>
              <w:bottom w:val="single" w:sz="4" w:space="0" w:color="auto"/>
              <w:right w:val="single" w:sz="4" w:space="0" w:color="auto"/>
            </w:tcBorders>
            <w:shd w:val="clear" w:color="000000" w:fill="C6E0B4"/>
            <w:vAlign w:val="bottom"/>
            <w:hideMark/>
          </w:tcPr>
          <w:p w14:paraId="28542C40"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pomožni prostor</w:t>
            </w:r>
          </w:p>
        </w:tc>
        <w:tc>
          <w:tcPr>
            <w:tcW w:w="1440" w:type="dxa"/>
            <w:tcBorders>
              <w:top w:val="nil"/>
              <w:left w:val="nil"/>
              <w:bottom w:val="single" w:sz="4" w:space="0" w:color="auto"/>
              <w:right w:val="single" w:sz="4" w:space="0" w:color="auto"/>
            </w:tcBorders>
            <w:shd w:val="clear" w:color="000000" w:fill="C6E0B4"/>
            <w:vAlign w:val="bottom"/>
            <w:hideMark/>
          </w:tcPr>
          <w:p w14:paraId="40324B4C"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15</w:t>
            </w:r>
          </w:p>
        </w:tc>
        <w:tc>
          <w:tcPr>
            <w:tcW w:w="960" w:type="dxa"/>
            <w:tcBorders>
              <w:top w:val="nil"/>
              <w:left w:val="nil"/>
              <w:bottom w:val="single" w:sz="4" w:space="0" w:color="auto"/>
              <w:right w:val="single" w:sz="4" w:space="0" w:color="auto"/>
            </w:tcBorders>
            <w:shd w:val="clear" w:color="000000" w:fill="C6E0B4"/>
            <w:vAlign w:val="bottom"/>
            <w:hideMark/>
          </w:tcPr>
          <w:p w14:paraId="647F775A"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4" w:space="0" w:color="auto"/>
            </w:tcBorders>
            <w:shd w:val="clear" w:color="000000" w:fill="C6E0B4"/>
            <w:vAlign w:val="bottom"/>
            <w:hideMark/>
          </w:tcPr>
          <w:p w14:paraId="0912A23F"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15</w:t>
            </w:r>
          </w:p>
        </w:tc>
      </w:tr>
      <w:tr w:rsidR="0040349F" w:rsidRPr="00742A77" w14:paraId="6ED356B2" w14:textId="77777777" w:rsidTr="0073242D">
        <w:trPr>
          <w:trHeight w:val="320"/>
          <w:jc w:val="center"/>
        </w:trPr>
        <w:tc>
          <w:tcPr>
            <w:tcW w:w="2940" w:type="dxa"/>
            <w:tcBorders>
              <w:top w:val="nil"/>
              <w:left w:val="single" w:sz="4" w:space="0" w:color="auto"/>
              <w:bottom w:val="single" w:sz="4" w:space="0" w:color="auto"/>
              <w:right w:val="single" w:sz="4" w:space="0" w:color="auto"/>
            </w:tcBorders>
            <w:shd w:val="clear" w:color="000000" w:fill="C6E0B4"/>
            <w:vAlign w:val="bottom"/>
            <w:hideMark/>
          </w:tcPr>
          <w:p w14:paraId="7C68340E"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 xml:space="preserve">kabinet 2 osebi </w:t>
            </w:r>
          </w:p>
        </w:tc>
        <w:tc>
          <w:tcPr>
            <w:tcW w:w="2320" w:type="dxa"/>
            <w:tcBorders>
              <w:top w:val="nil"/>
              <w:left w:val="nil"/>
              <w:bottom w:val="single" w:sz="4" w:space="0" w:color="auto"/>
              <w:right w:val="single" w:sz="4" w:space="0" w:color="auto"/>
            </w:tcBorders>
            <w:shd w:val="clear" w:color="000000" w:fill="C6E0B4"/>
            <w:vAlign w:val="bottom"/>
            <w:hideMark/>
          </w:tcPr>
          <w:p w14:paraId="44A1F87E"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kabinet</w:t>
            </w:r>
          </w:p>
        </w:tc>
        <w:tc>
          <w:tcPr>
            <w:tcW w:w="1440" w:type="dxa"/>
            <w:tcBorders>
              <w:top w:val="nil"/>
              <w:left w:val="nil"/>
              <w:bottom w:val="single" w:sz="4" w:space="0" w:color="auto"/>
              <w:right w:val="single" w:sz="4" w:space="0" w:color="auto"/>
            </w:tcBorders>
            <w:shd w:val="clear" w:color="000000" w:fill="C6E0B4"/>
            <w:vAlign w:val="bottom"/>
            <w:hideMark/>
          </w:tcPr>
          <w:p w14:paraId="14C6D9E9"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21</w:t>
            </w:r>
          </w:p>
        </w:tc>
        <w:tc>
          <w:tcPr>
            <w:tcW w:w="960" w:type="dxa"/>
            <w:tcBorders>
              <w:top w:val="nil"/>
              <w:left w:val="nil"/>
              <w:bottom w:val="single" w:sz="4" w:space="0" w:color="auto"/>
              <w:right w:val="single" w:sz="4" w:space="0" w:color="auto"/>
            </w:tcBorders>
            <w:shd w:val="clear" w:color="000000" w:fill="C6E0B4"/>
            <w:vAlign w:val="bottom"/>
            <w:hideMark/>
          </w:tcPr>
          <w:p w14:paraId="2BA274D8"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4" w:space="0" w:color="auto"/>
            </w:tcBorders>
            <w:shd w:val="clear" w:color="000000" w:fill="C6E0B4"/>
            <w:vAlign w:val="bottom"/>
            <w:hideMark/>
          </w:tcPr>
          <w:p w14:paraId="12695AF6"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21</w:t>
            </w:r>
          </w:p>
        </w:tc>
      </w:tr>
      <w:tr w:rsidR="0040349F" w:rsidRPr="00742A77" w14:paraId="2E902F6D" w14:textId="77777777" w:rsidTr="0073242D">
        <w:trPr>
          <w:trHeight w:val="320"/>
          <w:jc w:val="center"/>
        </w:trPr>
        <w:tc>
          <w:tcPr>
            <w:tcW w:w="7660" w:type="dxa"/>
            <w:gridSpan w:val="4"/>
            <w:tcBorders>
              <w:top w:val="single" w:sz="8" w:space="0" w:color="auto"/>
              <w:left w:val="single" w:sz="8" w:space="0" w:color="auto"/>
              <w:bottom w:val="single" w:sz="8" w:space="0" w:color="auto"/>
              <w:right w:val="single" w:sz="8" w:space="0" w:color="000000"/>
            </w:tcBorders>
            <w:shd w:val="clear" w:color="auto" w:fill="auto"/>
            <w:vAlign w:val="bottom"/>
            <w:hideMark/>
          </w:tcPr>
          <w:p w14:paraId="3CB1E7DF" w14:textId="77777777" w:rsidR="0040349F" w:rsidRPr="003E756E" w:rsidRDefault="0040349F" w:rsidP="00E1171C">
            <w:pPr>
              <w:widowControl/>
              <w:autoSpaceDE/>
              <w:autoSpaceDN/>
              <w:ind w:left="0"/>
              <w:jc w:val="center"/>
              <w:rPr>
                <w:rFonts w:ascii="Calibri" w:eastAsia="Times New Roman" w:hAnsi="Calibri" w:cs="Calibri"/>
                <w:color w:val="000000"/>
                <w:szCs w:val="20"/>
              </w:rPr>
            </w:pPr>
            <w:r w:rsidRPr="003E756E">
              <w:rPr>
                <w:rFonts w:ascii="Calibri" w:eastAsia="Times New Roman" w:hAnsi="Calibri" w:cs="Calibri"/>
                <w:color w:val="000000"/>
                <w:szCs w:val="20"/>
              </w:rPr>
              <w:t>skupaj (m2)</w:t>
            </w:r>
          </w:p>
        </w:tc>
        <w:tc>
          <w:tcPr>
            <w:tcW w:w="1220" w:type="dxa"/>
            <w:tcBorders>
              <w:top w:val="single" w:sz="8" w:space="0" w:color="auto"/>
              <w:left w:val="nil"/>
              <w:bottom w:val="single" w:sz="8" w:space="0" w:color="auto"/>
              <w:right w:val="single" w:sz="8" w:space="0" w:color="auto"/>
            </w:tcBorders>
            <w:shd w:val="clear" w:color="000000" w:fill="FFFFFF"/>
            <w:vAlign w:val="bottom"/>
            <w:hideMark/>
          </w:tcPr>
          <w:p w14:paraId="10191D92" w14:textId="6D7653FB"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401</w:t>
            </w:r>
            <w:r w:rsidR="00C90C1F">
              <w:rPr>
                <w:rFonts w:ascii="Calibri" w:eastAsia="Times New Roman" w:hAnsi="Calibri" w:cs="Calibri"/>
                <w:color w:val="000000"/>
                <w:szCs w:val="20"/>
              </w:rPr>
              <w:t>,00</w:t>
            </w:r>
          </w:p>
        </w:tc>
      </w:tr>
      <w:tr w:rsidR="0040349F" w:rsidRPr="00742A77" w14:paraId="57FF0962" w14:textId="77777777" w:rsidTr="0073242D">
        <w:trPr>
          <w:trHeight w:val="320"/>
          <w:jc w:val="center"/>
        </w:trPr>
        <w:tc>
          <w:tcPr>
            <w:tcW w:w="8880" w:type="dxa"/>
            <w:gridSpan w:val="5"/>
            <w:tcBorders>
              <w:top w:val="single" w:sz="8" w:space="0" w:color="auto"/>
              <w:left w:val="single" w:sz="8" w:space="0" w:color="auto"/>
              <w:bottom w:val="single" w:sz="8" w:space="0" w:color="auto"/>
              <w:right w:val="single" w:sz="8" w:space="0" w:color="000000"/>
            </w:tcBorders>
            <w:shd w:val="clear" w:color="auto" w:fill="auto"/>
            <w:vAlign w:val="bottom"/>
            <w:hideMark/>
          </w:tcPr>
          <w:p w14:paraId="6C7823B7" w14:textId="77777777" w:rsidR="0040349F" w:rsidRPr="003E756E" w:rsidRDefault="0040349F" w:rsidP="00E1171C">
            <w:pPr>
              <w:widowControl/>
              <w:autoSpaceDE/>
              <w:autoSpaceDN/>
              <w:ind w:left="0"/>
              <w:jc w:val="center"/>
              <w:rPr>
                <w:rFonts w:ascii="Calibri" w:eastAsia="Times New Roman" w:hAnsi="Calibri" w:cs="Calibri"/>
                <w:b/>
                <w:bCs/>
                <w:color w:val="000000"/>
                <w:szCs w:val="20"/>
              </w:rPr>
            </w:pPr>
            <w:r w:rsidRPr="003E756E">
              <w:rPr>
                <w:rFonts w:ascii="Calibri" w:eastAsia="Times New Roman" w:hAnsi="Calibri" w:cs="Calibri"/>
                <w:b/>
                <w:bCs/>
                <w:color w:val="000000"/>
                <w:szCs w:val="20"/>
              </w:rPr>
              <w:t>Inštitut za močnostno elektrotehniko</w:t>
            </w:r>
          </w:p>
        </w:tc>
      </w:tr>
      <w:tr w:rsidR="0040349F" w:rsidRPr="00742A77" w14:paraId="53D19E44" w14:textId="77777777" w:rsidTr="0073242D">
        <w:trPr>
          <w:trHeight w:val="320"/>
          <w:jc w:val="center"/>
        </w:trPr>
        <w:tc>
          <w:tcPr>
            <w:tcW w:w="2940" w:type="dxa"/>
            <w:tcBorders>
              <w:top w:val="nil"/>
              <w:left w:val="single" w:sz="8" w:space="0" w:color="auto"/>
              <w:bottom w:val="nil"/>
              <w:right w:val="single" w:sz="4" w:space="0" w:color="auto"/>
            </w:tcBorders>
            <w:shd w:val="clear" w:color="auto" w:fill="auto"/>
            <w:vAlign w:val="bottom"/>
            <w:hideMark/>
          </w:tcPr>
          <w:p w14:paraId="6E17CFA3"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Opis</w:t>
            </w:r>
          </w:p>
        </w:tc>
        <w:tc>
          <w:tcPr>
            <w:tcW w:w="2320" w:type="dxa"/>
            <w:tcBorders>
              <w:top w:val="nil"/>
              <w:left w:val="nil"/>
              <w:bottom w:val="nil"/>
              <w:right w:val="single" w:sz="4" w:space="0" w:color="auto"/>
            </w:tcBorders>
            <w:shd w:val="clear" w:color="auto" w:fill="auto"/>
            <w:vAlign w:val="bottom"/>
            <w:hideMark/>
          </w:tcPr>
          <w:p w14:paraId="228594A8"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tip prostora</w:t>
            </w:r>
          </w:p>
        </w:tc>
        <w:tc>
          <w:tcPr>
            <w:tcW w:w="1440" w:type="dxa"/>
            <w:tcBorders>
              <w:top w:val="nil"/>
              <w:left w:val="nil"/>
              <w:bottom w:val="nil"/>
              <w:right w:val="single" w:sz="4" w:space="0" w:color="auto"/>
            </w:tcBorders>
            <w:shd w:val="clear" w:color="auto" w:fill="auto"/>
            <w:vAlign w:val="bottom"/>
            <w:hideMark/>
          </w:tcPr>
          <w:p w14:paraId="79A4AEFE"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ocenjena površina (m2)</w:t>
            </w:r>
          </w:p>
        </w:tc>
        <w:tc>
          <w:tcPr>
            <w:tcW w:w="960" w:type="dxa"/>
            <w:tcBorders>
              <w:top w:val="nil"/>
              <w:left w:val="nil"/>
              <w:bottom w:val="nil"/>
              <w:right w:val="single" w:sz="4" w:space="0" w:color="auto"/>
            </w:tcBorders>
            <w:shd w:val="clear" w:color="auto" w:fill="auto"/>
            <w:vAlign w:val="bottom"/>
            <w:hideMark/>
          </w:tcPr>
          <w:p w14:paraId="3DDA4ECB"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število</w:t>
            </w:r>
          </w:p>
        </w:tc>
        <w:tc>
          <w:tcPr>
            <w:tcW w:w="1220" w:type="dxa"/>
            <w:tcBorders>
              <w:top w:val="nil"/>
              <w:left w:val="nil"/>
              <w:bottom w:val="nil"/>
              <w:right w:val="single" w:sz="8" w:space="0" w:color="auto"/>
            </w:tcBorders>
            <w:shd w:val="clear" w:color="auto" w:fill="auto"/>
            <w:vAlign w:val="bottom"/>
            <w:hideMark/>
          </w:tcPr>
          <w:p w14:paraId="7B0D99C9"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površina skupaj (m2)</w:t>
            </w:r>
          </w:p>
        </w:tc>
      </w:tr>
      <w:tr w:rsidR="0040349F" w:rsidRPr="00742A77" w14:paraId="7D658A5E" w14:textId="77777777" w:rsidTr="0073242D">
        <w:trPr>
          <w:trHeight w:val="300"/>
          <w:jc w:val="center"/>
        </w:trPr>
        <w:tc>
          <w:tcPr>
            <w:tcW w:w="2940" w:type="dxa"/>
            <w:tcBorders>
              <w:top w:val="single" w:sz="8" w:space="0" w:color="auto"/>
              <w:left w:val="single" w:sz="8" w:space="0" w:color="auto"/>
              <w:bottom w:val="single" w:sz="4" w:space="0" w:color="auto"/>
              <w:right w:val="single" w:sz="4" w:space="0" w:color="auto"/>
            </w:tcBorders>
            <w:shd w:val="clear" w:color="000000" w:fill="FFC000"/>
            <w:vAlign w:val="bottom"/>
            <w:hideMark/>
          </w:tcPr>
          <w:p w14:paraId="2BB1866C"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laboratorij M1 energetika</w:t>
            </w:r>
          </w:p>
        </w:tc>
        <w:tc>
          <w:tcPr>
            <w:tcW w:w="2320" w:type="dxa"/>
            <w:tcBorders>
              <w:top w:val="single" w:sz="8" w:space="0" w:color="auto"/>
              <w:left w:val="nil"/>
              <w:bottom w:val="single" w:sz="4" w:space="0" w:color="auto"/>
              <w:right w:val="single" w:sz="4" w:space="0" w:color="auto"/>
            </w:tcBorders>
            <w:shd w:val="clear" w:color="000000" w:fill="FFC000"/>
            <w:vAlign w:val="bottom"/>
            <w:hideMark/>
          </w:tcPr>
          <w:p w14:paraId="547EB067"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single" w:sz="8" w:space="0" w:color="auto"/>
              <w:left w:val="nil"/>
              <w:bottom w:val="single" w:sz="4" w:space="0" w:color="auto"/>
              <w:right w:val="single" w:sz="4" w:space="0" w:color="auto"/>
            </w:tcBorders>
            <w:shd w:val="clear" w:color="000000" w:fill="FFC000"/>
            <w:vAlign w:val="bottom"/>
            <w:hideMark/>
          </w:tcPr>
          <w:p w14:paraId="1B425116"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120</w:t>
            </w:r>
          </w:p>
        </w:tc>
        <w:tc>
          <w:tcPr>
            <w:tcW w:w="960" w:type="dxa"/>
            <w:tcBorders>
              <w:top w:val="single" w:sz="8" w:space="0" w:color="auto"/>
              <w:left w:val="nil"/>
              <w:bottom w:val="single" w:sz="4" w:space="0" w:color="auto"/>
              <w:right w:val="single" w:sz="4" w:space="0" w:color="auto"/>
            </w:tcBorders>
            <w:shd w:val="clear" w:color="000000" w:fill="FFC000"/>
            <w:vAlign w:val="bottom"/>
            <w:hideMark/>
          </w:tcPr>
          <w:p w14:paraId="5A2D8186"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single" w:sz="8" w:space="0" w:color="auto"/>
              <w:left w:val="nil"/>
              <w:bottom w:val="single" w:sz="4" w:space="0" w:color="auto"/>
              <w:right w:val="single" w:sz="8" w:space="0" w:color="auto"/>
            </w:tcBorders>
            <w:shd w:val="clear" w:color="000000" w:fill="FFC000"/>
            <w:vAlign w:val="bottom"/>
            <w:hideMark/>
          </w:tcPr>
          <w:p w14:paraId="1ECEC4ED"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120</w:t>
            </w:r>
          </w:p>
        </w:tc>
      </w:tr>
      <w:tr w:rsidR="0040349F" w:rsidRPr="00742A77" w14:paraId="7A725073"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FFC000"/>
            <w:vAlign w:val="bottom"/>
            <w:hideMark/>
          </w:tcPr>
          <w:p w14:paraId="3B7A22EC"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skladišče za M1, M2, M3</w:t>
            </w:r>
          </w:p>
        </w:tc>
        <w:tc>
          <w:tcPr>
            <w:tcW w:w="2320" w:type="dxa"/>
            <w:tcBorders>
              <w:top w:val="nil"/>
              <w:left w:val="nil"/>
              <w:bottom w:val="single" w:sz="4" w:space="0" w:color="auto"/>
              <w:right w:val="single" w:sz="4" w:space="0" w:color="auto"/>
            </w:tcBorders>
            <w:shd w:val="clear" w:color="000000" w:fill="FFC000"/>
            <w:vAlign w:val="bottom"/>
            <w:hideMark/>
          </w:tcPr>
          <w:p w14:paraId="579A8B6E"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pomožni prostor</w:t>
            </w:r>
          </w:p>
        </w:tc>
        <w:tc>
          <w:tcPr>
            <w:tcW w:w="1440" w:type="dxa"/>
            <w:tcBorders>
              <w:top w:val="nil"/>
              <w:left w:val="nil"/>
              <w:bottom w:val="single" w:sz="4" w:space="0" w:color="auto"/>
              <w:right w:val="single" w:sz="4" w:space="0" w:color="auto"/>
            </w:tcBorders>
            <w:shd w:val="clear" w:color="000000" w:fill="FFC000"/>
            <w:vAlign w:val="bottom"/>
            <w:hideMark/>
          </w:tcPr>
          <w:p w14:paraId="5EE3D0AD"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30</w:t>
            </w:r>
          </w:p>
        </w:tc>
        <w:tc>
          <w:tcPr>
            <w:tcW w:w="960" w:type="dxa"/>
            <w:tcBorders>
              <w:top w:val="nil"/>
              <w:left w:val="nil"/>
              <w:bottom w:val="single" w:sz="4" w:space="0" w:color="auto"/>
              <w:right w:val="single" w:sz="4" w:space="0" w:color="auto"/>
            </w:tcBorders>
            <w:shd w:val="clear" w:color="000000" w:fill="FFC000"/>
            <w:vAlign w:val="bottom"/>
            <w:hideMark/>
          </w:tcPr>
          <w:p w14:paraId="64C97541"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FFC000"/>
            <w:vAlign w:val="bottom"/>
            <w:hideMark/>
          </w:tcPr>
          <w:p w14:paraId="1FA43AD9"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30</w:t>
            </w:r>
          </w:p>
        </w:tc>
      </w:tr>
      <w:tr w:rsidR="0040349F" w:rsidRPr="00742A77" w14:paraId="790D069F"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FFC000"/>
            <w:vAlign w:val="bottom"/>
            <w:hideMark/>
          </w:tcPr>
          <w:p w14:paraId="0E853FC5"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laboratorij M2 energetika</w:t>
            </w:r>
          </w:p>
        </w:tc>
        <w:tc>
          <w:tcPr>
            <w:tcW w:w="2320" w:type="dxa"/>
            <w:tcBorders>
              <w:top w:val="nil"/>
              <w:left w:val="nil"/>
              <w:bottom w:val="single" w:sz="4" w:space="0" w:color="auto"/>
              <w:right w:val="single" w:sz="4" w:space="0" w:color="auto"/>
            </w:tcBorders>
            <w:shd w:val="clear" w:color="000000" w:fill="FFC000"/>
            <w:vAlign w:val="bottom"/>
            <w:hideMark/>
          </w:tcPr>
          <w:p w14:paraId="28EC22F0"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nil"/>
              <w:left w:val="nil"/>
              <w:bottom w:val="single" w:sz="4" w:space="0" w:color="auto"/>
              <w:right w:val="single" w:sz="4" w:space="0" w:color="auto"/>
            </w:tcBorders>
            <w:shd w:val="clear" w:color="000000" w:fill="FFC000"/>
            <w:vAlign w:val="bottom"/>
            <w:hideMark/>
          </w:tcPr>
          <w:p w14:paraId="060517C6"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80</w:t>
            </w:r>
          </w:p>
        </w:tc>
        <w:tc>
          <w:tcPr>
            <w:tcW w:w="960" w:type="dxa"/>
            <w:tcBorders>
              <w:top w:val="nil"/>
              <w:left w:val="nil"/>
              <w:bottom w:val="single" w:sz="4" w:space="0" w:color="auto"/>
              <w:right w:val="single" w:sz="4" w:space="0" w:color="auto"/>
            </w:tcBorders>
            <w:shd w:val="clear" w:color="000000" w:fill="FFC000"/>
            <w:vAlign w:val="bottom"/>
            <w:hideMark/>
          </w:tcPr>
          <w:p w14:paraId="0C6DBE74"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FFC000"/>
            <w:vAlign w:val="bottom"/>
            <w:hideMark/>
          </w:tcPr>
          <w:p w14:paraId="69303278"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80</w:t>
            </w:r>
          </w:p>
        </w:tc>
      </w:tr>
      <w:tr w:rsidR="0040349F" w:rsidRPr="00742A77" w14:paraId="6B56E7A6" w14:textId="77777777" w:rsidTr="0073242D">
        <w:trPr>
          <w:trHeight w:val="600"/>
          <w:jc w:val="center"/>
        </w:trPr>
        <w:tc>
          <w:tcPr>
            <w:tcW w:w="2940" w:type="dxa"/>
            <w:tcBorders>
              <w:top w:val="nil"/>
              <w:left w:val="single" w:sz="8" w:space="0" w:color="auto"/>
              <w:bottom w:val="single" w:sz="4" w:space="0" w:color="auto"/>
              <w:right w:val="single" w:sz="4" w:space="0" w:color="auto"/>
            </w:tcBorders>
            <w:shd w:val="clear" w:color="000000" w:fill="FFC000"/>
            <w:vAlign w:val="bottom"/>
            <w:hideMark/>
          </w:tcPr>
          <w:p w14:paraId="03C40A96"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varni prostor za eksperimente in vaje MV1</w:t>
            </w:r>
          </w:p>
        </w:tc>
        <w:tc>
          <w:tcPr>
            <w:tcW w:w="2320" w:type="dxa"/>
            <w:tcBorders>
              <w:top w:val="nil"/>
              <w:left w:val="nil"/>
              <w:bottom w:val="single" w:sz="4" w:space="0" w:color="auto"/>
              <w:right w:val="single" w:sz="4" w:space="0" w:color="auto"/>
            </w:tcBorders>
            <w:shd w:val="clear" w:color="000000" w:fill="FFC000"/>
            <w:vAlign w:val="bottom"/>
            <w:hideMark/>
          </w:tcPr>
          <w:p w14:paraId="12D6C3AF"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nil"/>
              <w:left w:val="nil"/>
              <w:bottom w:val="single" w:sz="4" w:space="0" w:color="auto"/>
              <w:right w:val="single" w:sz="4" w:space="0" w:color="auto"/>
            </w:tcBorders>
            <w:shd w:val="clear" w:color="000000" w:fill="FFC000"/>
            <w:vAlign w:val="bottom"/>
            <w:hideMark/>
          </w:tcPr>
          <w:p w14:paraId="541DC3F9"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30</w:t>
            </w:r>
          </w:p>
        </w:tc>
        <w:tc>
          <w:tcPr>
            <w:tcW w:w="960" w:type="dxa"/>
            <w:tcBorders>
              <w:top w:val="nil"/>
              <w:left w:val="nil"/>
              <w:bottom w:val="single" w:sz="4" w:space="0" w:color="auto"/>
              <w:right w:val="single" w:sz="4" w:space="0" w:color="auto"/>
            </w:tcBorders>
            <w:shd w:val="clear" w:color="000000" w:fill="FFC000"/>
            <w:vAlign w:val="bottom"/>
            <w:hideMark/>
          </w:tcPr>
          <w:p w14:paraId="14F41887"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FFC000"/>
            <w:vAlign w:val="bottom"/>
            <w:hideMark/>
          </w:tcPr>
          <w:p w14:paraId="735DAA30"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30</w:t>
            </w:r>
          </w:p>
        </w:tc>
      </w:tr>
      <w:tr w:rsidR="0040349F" w:rsidRPr="00742A77" w14:paraId="246B9A99"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FFC000"/>
            <w:vAlign w:val="bottom"/>
            <w:hideMark/>
          </w:tcPr>
          <w:p w14:paraId="0001C105"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energetika - vaje</w:t>
            </w:r>
          </w:p>
        </w:tc>
        <w:tc>
          <w:tcPr>
            <w:tcW w:w="2320" w:type="dxa"/>
            <w:tcBorders>
              <w:top w:val="nil"/>
              <w:left w:val="nil"/>
              <w:bottom w:val="single" w:sz="4" w:space="0" w:color="auto"/>
              <w:right w:val="single" w:sz="4" w:space="0" w:color="auto"/>
            </w:tcBorders>
            <w:shd w:val="clear" w:color="000000" w:fill="FFC000"/>
            <w:vAlign w:val="bottom"/>
            <w:hideMark/>
          </w:tcPr>
          <w:p w14:paraId="5E569E14"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pedagoški laboratorij</w:t>
            </w:r>
          </w:p>
        </w:tc>
        <w:tc>
          <w:tcPr>
            <w:tcW w:w="1440" w:type="dxa"/>
            <w:tcBorders>
              <w:top w:val="nil"/>
              <w:left w:val="nil"/>
              <w:bottom w:val="single" w:sz="4" w:space="0" w:color="auto"/>
              <w:right w:val="single" w:sz="4" w:space="0" w:color="auto"/>
            </w:tcBorders>
            <w:shd w:val="clear" w:color="000000" w:fill="FFC000"/>
            <w:vAlign w:val="bottom"/>
            <w:hideMark/>
          </w:tcPr>
          <w:p w14:paraId="3BFB4720"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40</w:t>
            </w:r>
          </w:p>
        </w:tc>
        <w:tc>
          <w:tcPr>
            <w:tcW w:w="960" w:type="dxa"/>
            <w:tcBorders>
              <w:top w:val="nil"/>
              <w:left w:val="nil"/>
              <w:bottom w:val="single" w:sz="4" w:space="0" w:color="auto"/>
              <w:right w:val="single" w:sz="4" w:space="0" w:color="auto"/>
            </w:tcBorders>
            <w:shd w:val="clear" w:color="000000" w:fill="FFC000"/>
            <w:vAlign w:val="bottom"/>
            <w:hideMark/>
          </w:tcPr>
          <w:p w14:paraId="31E46081"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FFC000"/>
            <w:vAlign w:val="bottom"/>
            <w:hideMark/>
          </w:tcPr>
          <w:p w14:paraId="21571273"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40</w:t>
            </w:r>
          </w:p>
        </w:tc>
      </w:tr>
      <w:tr w:rsidR="0040349F" w:rsidRPr="00742A77" w14:paraId="4AADB454"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FFC000"/>
            <w:vAlign w:val="bottom"/>
            <w:hideMark/>
          </w:tcPr>
          <w:p w14:paraId="4F16AABC"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 xml:space="preserve">večnamenski prostor/sejna soba </w:t>
            </w:r>
          </w:p>
        </w:tc>
        <w:tc>
          <w:tcPr>
            <w:tcW w:w="2320" w:type="dxa"/>
            <w:tcBorders>
              <w:top w:val="nil"/>
              <w:left w:val="nil"/>
              <w:bottom w:val="single" w:sz="4" w:space="0" w:color="auto"/>
              <w:right w:val="single" w:sz="4" w:space="0" w:color="auto"/>
            </w:tcBorders>
            <w:shd w:val="clear" w:color="000000" w:fill="FFC000"/>
            <w:vAlign w:val="bottom"/>
            <w:hideMark/>
          </w:tcPr>
          <w:p w14:paraId="33A0CF41"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pomožni prostor</w:t>
            </w:r>
          </w:p>
        </w:tc>
        <w:tc>
          <w:tcPr>
            <w:tcW w:w="1440" w:type="dxa"/>
            <w:tcBorders>
              <w:top w:val="nil"/>
              <w:left w:val="nil"/>
              <w:bottom w:val="single" w:sz="4" w:space="0" w:color="auto"/>
              <w:right w:val="single" w:sz="4" w:space="0" w:color="auto"/>
            </w:tcBorders>
            <w:shd w:val="clear" w:color="000000" w:fill="FFC000"/>
            <w:vAlign w:val="bottom"/>
            <w:hideMark/>
          </w:tcPr>
          <w:p w14:paraId="3B3BCC1A"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40</w:t>
            </w:r>
          </w:p>
        </w:tc>
        <w:tc>
          <w:tcPr>
            <w:tcW w:w="960" w:type="dxa"/>
            <w:tcBorders>
              <w:top w:val="nil"/>
              <w:left w:val="nil"/>
              <w:bottom w:val="single" w:sz="4" w:space="0" w:color="auto"/>
              <w:right w:val="single" w:sz="4" w:space="0" w:color="auto"/>
            </w:tcBorders>
            <w:shd w:val="clear" w:color="000000" w:fill="FFC000"/>
            <w:vAlign w:val="bottom"/>
            <w:hideMark/>
          </w:tcPr>
          <w:p w14:paraId="0011D2F9"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FFC000"/>
            <w:vAlign w:val="bottom"/>
            <w:hideMark/>
          </w:tcPr>
          <w:p w14:paraId="46D73F8C"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40</w:t>
            </w:r>
          </w:p>
        </w:tc>
      </w:tr>
      <w:tr w:rsidR="0040349F" w:rsidRPr="00742A77" w14:paraId="061832C0"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FFC000"/>
            <w:vAlign w:val="bottom"/>
            <w:hideMark/>
          </w:tcPr>
          <w:p w14:paraId="04EBD329"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 xml:space="preserve">kabinet 1 oseba </w:t>
            </w:r>
          </w:p>
        </w:tc>
        <w:tc>
          <w:tcPr>
            <w:tcW w:w="2320" w:type="dxa"/>
            <w:tcBorders>
              <w:top w:val="nil"/>
              <w:left w:val="nil"/>
              <w:bottom w:val="single" w:sz="4" w:space="0" w:color="auto"/>
              <w:right w:val="single" w:sz="4" w:space="0" w:color="auto"/>
            </w:tcBorders>
            <w:shd w:val="clear" w:color="000000" w:fill="FFC000"/>
            <w:vAlign w:val="bottom"/>
            <w:hideMark/>
          </w:tcPr>
          <w:p w14:paraId="66107ACC"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kabinet</w:t>
            </w:r>
          </w:p>
        </w:tc>
        <w:tc>
          <w:tcPr>
            <w:tcW w:w="1440" w:type="dxa"/>
            <w:tcBorders>
              <w:top w:val="nil"/>
              <w:left w:val="nil"/>
              <w:bottom w:val="single" w:sz="4" w:space="0" w:color="auto"/>
              <w:right w:val="single" w:sz="4" w:space="0" w:color="auto"/>
            </w:tcBorders>
            <w:shd w:val="clear" w:color="000000" w:fill="FFC000"/>
            <w:vAlign w:val="bottom"/>
            <w:hideMark/>
          </w:tcPr>
          <w:p w14:paraId="2143D913"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10.5</w:t>
            </w:r>
          </w:p>
        </w:tc>
        <w:tc>
          <w:tcPr>
            <w:tcW w:w="960" w:type="dxa"/>
            <w:tcBorders>
              <w:top w:val="nil"/>
              <w:left w:val="nil"/>
              <w:bottom w:val="single" w:sz="4" w:space="0" w:color="auto"/>
              <w:right w:val="single" w:sz="4" w:space="0" w:color="auto"/>
            </w:tcBorders>
            <w:shd w:val="clear" w:color="000000" w:fill="FFC000"/>
            <w:vAlign w:val="bottom"/>
            <w:hideMark/>
          </w:tcPr>
          <w:p w14:paraId="42EB7622"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w:t>
            </w:r>
          </w:p>
        </w:tc>
        <w:tc>
          <w:tcPr>
            <w:tcW w:w="1220" w:type="dxa"/>
            <w:tcBorders>
              <w:top w:val="nil"/>
              <w:left w:val="nil"/>
              <w:bottom w:val="single" w:sz="4" w:space="0" w:color="auto"/>
              <w:right w:val="single" w:sz="8" w:space="0" w:color="auto"/>
            </w:tcBorders>
            <w:shd w:val="clear" w:color="000000" w:fill="FFC000"/>
            <w:vAlign w:val="bottom"/>
            <w:hideMark/>
          </w:tcPr>
          <w:p w14:paraId="5E1FD416"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42</w:t>
            </w:r>
          </w:p>
        </w:tc>
      </w:tr>
      <w:tr w:rsidR="0040349F" w:rsidRPr="00742A77" w14:paraId="147A806E"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FFC000"/>
            <w:vAlign w:val="bottom"/>
            <w:hideMark/>
          </w:tcPr>
          <w:p w14:paraId="695FB2A9"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 xml:space="preserve">kabinet 2 osebi </w:t>
            </w:r>
          </w:p>
        </w:tc>
        <w:tc>
          <w:tcPr>
            <w:tcW w:w="2320" w:type="dxa"/>
            <w:tcBorders>
              <w:top w:val="nil"/>
              <w:left w:val="nil"/>
              <w:bottom w:val="single" w:sz="4" w:space="0" w:color="auto"/>
              <w:right w:val="single" w:sz="4" w:space="0" w:color="auto"/>
            </w:tcBorders>
            <w:shd w:val="clear" w:color="000000" w:fill="FFC000"/>
            <w:vAlign w:val="bottom"/>
            <w:hideMark/>
          </w:tcPr>
          <w:p w14:paraId="1755DF1B"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kabinet</w:t>
            </w:r>
          </w:p>
        </w:tc>
        <w:tc>
          <w:tcPr>
            <w:tcW w:w="1440" w:type="dxa"/>
            <w:tcBorders>
              <w:top w:val="nil"/>
              <w:left w:val="nil"/>
              <w:bottom w:val="single" w:sz="4" w:space="0" w:color="auto"/>
              <w:right w:val="single" w:sz="4" w:space="0" w:color="auto"/>
            </w:tcBorders>
            <w:shd w:val="clear" w:color="000000" w:fill="FFC000"/>
            <w:vAlign w:val="bottom"/>
            <w:hideMark/>
          </w:tcPr>
          <w:p w14:paraId="545CBCE3"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21</w:t>
            </w:r>
          </w:p>
        </w:tc>
        <w:tc>
          <w:tcPr>
            <w:tcW w:w="960" w:type="dxa"/>
            <w:tcBorders>
              <w:top w:val="nil"/>
              <w:left w:val="nil"/>
              <w:bottom w:val="single" w:sz="4" w:space="0" w:color="auto"/>
              <w:right w:val="single" w:sz="4" w:space="0" w:color="auto"/>
            </w:tcBorders>
            <w:shd w:val="clear" w:color="000000" w:fill="FFC000"/>
            <w:vAlign w:val="bottom"/>
            <w:hideMark/>
          </w:tcPr>
          <w:p w14:paraId="04C74582"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w:t>
            </w:r>
          </w:p>
        </w:tc>
        <w:tc>
          <w:tcPr>
            <w:tcW w:w="1220" w:type="dxa"/>
            <w:tcBorders>
              <w:top w:val="nil"/>
              <w:left w:val="nil"/>
              <w:bottom w:val="single" w:sz="4" w:space="0" w:color="auto"/>
              <w:right w:val="single" w:sz="8" w:space="0" w:color="auto"/>
            </w:tcBorders>
            <w:shd w:val="clear" w:color="000000" w:fill="FFC000"/>
            <w:vAlign w:val="bottom"/>
            <w:hideMark/>
          </w:tcPr>
          <w:p w14:paraId="6BC2350F"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168</w:t>
            </w:r>
          </w:p>
        </w:tc>
      </w:tr>
      <w:tr w:rsidR="0040349F" w:rsidRPr="00742A77" w14:paraId="2DD60818" w14:textId="77777777" w:rsidTr="0073242D">
        <w:trPr>
          <w:trHeight w:val="600"/>
          <w:jc w:val="center"/>
        </w:trPr>
        <w:tc>
          <w:tcPr>
            <w:tcW w:w="2940" w:type="dxa"/>
            <w:tcBorders>
              <w:top w:val="nil"/>
              <w:left w:val="single" w:sz="8" w:space="0" w:color="auto"/>
              <w:bottom w:val="single" w:sz="4" w:space="0" w:color="auto"/>
              <w:right w:val="single" w:sz="4" w:space="0" w:color="auto"/>
            </w:tcBorders>
            <w:shd w:val="clear" w:color="000000" w:fill="FFC000"/>
            <w:vAlign w:val="bottom"/>
            <w:hideMark/>
          </w:tcPr>
          <w:p w14:paraId="3A9DB8BA"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 xml:space="preserve">večnamenski prostor za študente in raziskovalce </w:t>
            </w:r>
          </w:p>
        </w:tc>
        <w:tc>
          <w:tcPr>
            <w:tcW w:w="2320" w:type="dxa"/>
            <w:tcBorders>
              <w:top w:val="nil"/>
              <w:left w:val="nil"/>
              <w:bottom w:val="single" w:sz="4" w:space="0" w:color="auto"/>
              <w:right w:val="single" w:sz="4" w:space="0" w:color="auto"/>
            </w:tcBorders>
            <w:shd w:val="clear" w:color="000000" w:fill="FFC000"/>
            <w:vAlign w:val="bottom"/>
            <w:hideMark/>
          </w:tcPr>
          <w:p w14:paraId="4FC49D53"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pomožni prostor</w:t>
            </w:r>
          </w:p>
        </w:tc>
        <w:tc>
          <w:tcPr>
            <w:tcW w:w="1440" w:type="dxa"/>
            <w:tcBorders>
              <w:top w:val="nil"/>
              <w:left w:val="nil"/>
              <w:bottom w:val="single" w:sz="4" w:space="0" w:color="auto"/>
              <w:right w:val="single" w:sz="4" w:space="0" w:color="auto"/>
            </w:tcBorders>
            <w:shd w:val="clear" w:color="000000" w:fill="FFC000"/>
            <w:vAlign w:val="bottom"/>
            <w:hideMark/>
          </w:tcPr>
          <w:p w14:paraId="44D44641"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50</w:t>
            </w:r>
          </w:p>
        </w:tc>
        <w:tc>
          <w:tcPr>
            <w:tcW w:w="960" w:type="dxa"/>
            <w:tcBorders>
              <w:top w:val="nil"/>
              <w:left w:val="nil"/>
              <w:bottom w:val="single" w:sz="4" w:space="0" w:color="auto"/>
              <w:right w:val="single" w:sz="4" w:space="0" w:color="auto"/>
            </w:tcBorders>
            <w:shd w:val="clear" w:color="000000" w:fill="FFC000"/>
            <w:vAlign w:val="bottom"/>
            <w:hideMark/>
          </w:tcPr>
          <w:p w14:paraId="1E9801EF"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FFC000"/>
            <w:vAlign w:val="bottom"/>
            <w:hideMark/>
          </w:tcPr>
          <w:p w14:paraId="488EEAE4"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50</w:t>
            </w:r>
          </w:p>
        </w:tc>
      </w:tr>
      <w:tr w:rsidR="0040349F" w:rsidRPr="00742A77" w14:paraId="6885E1E1"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FFC000"/>
            <w:vAlign w:val="bottom"/>
            <w:hideMark/>
          </w:tcPr>
          <w:p w14:paraId="07013D57"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laboratorij M3 - elektromobilnost</w:t>
            </w:r>
          </w:p>
        </w:tc>
        <w:tc>
          <w:tcPr>
            <w:tcW w:w="2320" w:type="dxa"/>
            <w:tcBorders>
              <w:top w:val="nil"/>
              <w:left w:val="nil"/>
              <w:bottom w:val="single" w:sz="4" w:space="0" w:color="auto"/>
              <w:right w:val="single" w:sz="4" w:space="0" w:color="auto"/>
            </w:tcBorders>
            <w:shd w:val="clear" w:color="000000" w:fill="FFC000"/>
            <w:vAlign w:val="bottom"/>
            <w:hideMark/>
          </w:tcPr>
          <w:p w14:paraId="559AE40F"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nil"/>
              <w:left w:val="nil"/>
              <w:bottom w:val="single" w:sz="4" w:space="0" w:color="auto"/>
              <w:right w:val="single" w:sz="4" w:space="0" w:color="auto"/>
            </w:tcBorders>
            <w:shd w:val="clear" w:color="000000" w:fill="FFC000"/>
            <w:vAlign w:val="bottom"/>
            <w:hideMark/>
          </w:tcPr>
          <w:p w14:paraId="322BE8CB"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120</w:t>
            </w:r>
          </w:p>
        </w:tc>
        <w:tc>
          <w:tcPr>
            <w:tcW w:w="960" w:type="dxa"/>
            <w:tcBorders>
              <w:top w:val="nil"/>
              <w:left w:val="nil"/>
              <w:bottom w:val="single" w:sz="4" w:space="0" w:color="auto"/>
              <w:right w:val="single" w:sz="4" w:space="0" w:color="auto"/>
            </w:tcBorders>
            <w:shd w:val="clear" w:color="000000" w:fill="FFC000"/>
            <w:vAlign w:val="bottom"/>
            <w:hideMark/>
          </w:tcPr>
          <w:p w14:paraId="598E8950"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FFC000"/>
            <w:vAlign w:val="bottom"/>
            <w:hideMark/>
          </w:tcPr>
          <w:p w14:paraId="4C36AC89"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120</w:t>
            </w:r>
          </w:p>
        </w:tc>
      </w:tr>
      <w:tr w:rsidR="0040349F" w:rsidRPr="00742A77" w14:paraId="0537D5C5" w14:textId="77777777" w:rsidTr="0073242D">
        <w:trPr>
          <w:trHeight w:val="320"/>
          <w:jc w:val="center"/>
        </w:trPr>
        <w:tc>
          <w:tcPr>
            <w:tcW w:w="2940" w:type="dxa"/>
            <w:tcBorders>
              <w:top w:val="nil"/>
              <w:left w:val="single" w:sz="8" w:space="0" w:color="auto"/>
              <w:bottom w:val="single" w:sz="8" w:space="0" w:color="auto"/>
              <w:right w:val="single" w:sz="4" w:space="0" w:color="auto"/>
            </w:tcBorders>
            <w:shd w:val="clear" w:color="000000" w:fill="FFC000"/>
            <w:vAlign w:val="bottom"/>
            <w:hideMark/>
          </w:tcPr>
          <w:p w14:paraId="733753F8"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električni stroji in vodenje M5, M6</w:t>
            </w:r>
          </w:p>
        </w:tc>
        <w:tc>
          <w:tcPr>
            <w:tcW w:w="2320" w:type="dxa"/>
            <w:tcBorders>
              <w:top w:val="nil"/>
              <w:left w:val="nil"/>
              <w:bottom w:val="single" w:sz="8" w:space="0" w:color="auto"/>
              <w:right w:val="single" w:sz="4" w:space="0" w:color="auto"/>
            </w:tcBorders>
            <w:shd w:val="clear" w:color="000000" w:fill="FFC000"/>
            <w:vAlign w:val="bottom"/>
            <w:hideMark/>
          </w:tcPr>
          <w:p w14:paraId="2C9D4C21"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nil"/>
              <w:left w:val="nil"/>
              <w:bottom w:val="single" w:sz="8" w:space="0" w:color="auto"/>
              <w:right w:val="single" w:sz="4" w:space="0" w:color="auto"/>
            </w:tcBorders>
            <w:shd w:val="clear" w:color="000000" w:fill="FFC000"/>
            <w:vAlign w:val="bottom"/>
            <w:hideMark/>
          </w:tcPr>
          <w:p w14:paraId="297E4B5B"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80</w:t>
            </w:r>
          </w:p>
        </w:tc>
        <w:tc>
          <w:tcPr>
            <w:tcW w:w="960" w:type="dxa"/>
            <w:tcBorders>
              <w:top w:val="nil"/>
              <w:left w:val="nil"/>
              <w:bottom w:val="single" w:sz="8" w:space="0" w:color="auto"/>
              <w:right w:val="single" w:sz="4" w:space="0" w:color="auto"/>
            </w:tcBorders>
            <w:shd w:val="clear" w:color="000000" w:fill="FFC000"/>
            <w:vAlign w:val="bottom"/>
            <w:hideMark/>
          </w:tcPr>
          <w:p w14:paraId="6D1DB2D4"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w:t>
            </w:r>
          </w:p>
        </w:tc>
        <w:tc>
          <w:tcPr>
            <w:tcW w:w="1220" w:type="dxa"/>
            <w:tcBorders>
              <w:top w:val="nil"/>
              <w:left w:val="nil"/>
              <w:bottom w:val="single" w:sz="8" w:space="0" w:color="auto"/>
              <w:right w:val="single" w:sz="8" w:space="0" w:color="auto"/>
            </w:tcBorders>
            <w:shd w:val="clear" w:color="000000" w:fill="FFC000"/>
            <w:vAlign w:val="bottom"/>
            <w:hideMark/>
          </w:tcPr>
          <w:p w14:paraId="276267E0"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160</w:t>
            </w:r>
          </w:p>
        </w:tc>
      </w:tr>
      <w:tr w:rsidR="0040349F" w:rsidRPr="00742A77" w14:paraId="1F2A8176" w14:textId="77777777" w:rsidTr="0073242D">
        <w:trPr>
          <w:trHeight w:val="320"/>
          <w:jc w:val="center"/>
        </w:trPr>
        <w:tc>
          <w:tcPr>
            <w:tcW w:w="7660" w:type="dxa"/>
            <w:gridSpan w:val="4"/>
            <w:tcBorders>
              <w:top w:val="single" w:sz="8" w:space="0" w:color="auto"/>
              <w:left w:val="single" w:sz="8" w:space="0" w:color="auto"/>
              <w:bottom w:val="single" w:sz="8" w:space="0" w:color="auto"/>
              <w:right w:val="single" w:sz="8" w:space="0" w:color="000000"/>
            </w:tcBorders>
            <w:shd w:val="clear" w:color="auto" w:fill="auto"/>
            <w:vAlign w:val="bottom"/>
            <w:hideMark/>
          </w:tcPr>
          <w:p w14:paraId="4A108E6E" w14:textId="77777777" w:rsidR="0040349F" w:rsidRPr="003E756E" w:rsidRDefault="0040349F" w:rsidP="00E1171C">
            <w:pPr>
              <w:widowControl/>
              <w:autoSpaceDE/>
              <w:autoSpaceDN/>
              <w:ind w:left="0"/>
              <w:jc w:val="center"/>
              <w:rPr>
                <w:rFonts w:ascii="Calibri" w:eastAsia="Times New Roman" w:hAnsi="Calibri" w:cs="Calibri"/>
                <w:color w:val="000000"/>
                <w:szCs w:val="20"/>
              </w:rPr>
            </w:pPr>
            <w:r w:rsidRPr="003E756E">
              <w:rPr>
                <w:rFonts w:ascii="Calibri" w:eastAsia="Times New Roman" w:hAnsi="Calibri" w:cs="Calibri"/>
                <w:color w:val="000000"/>
                <w:szCs w:val="20"/>
              </w:rPr>
              <w:t>skupaj (m2)</w:t>
            </w:r>
          </w:p>
        </w:tc>
        <w:tc>
          <w:tcPr>
            <w:tcW w:w="1220" w:type="dxa"/>
            <w:tcBorders>
              <w:top w:val="nil"/>
              <w:left w:val="nil"/>
              <w:bottom w:val="single" w:sz="8" w:space="0" w:color="auto"/>
              <w:right w:val="single" w:sz="8" w:space="0" w:color="auto"/>
            </w:tcBorders>
            <w:shd w:val="clear" w:color="000000" w:fill="FFFFFF"/>
            <w:vAlign w:val="bottom"/>
            <w:hideMark/>
          </w:tcPr>
          <w:p w14:paraId="7834DDB6" w14:textId="0D85FD0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880</w:t>
            </w:r>
            <w:r w:rsidR="00C90C1F">
              <w:rPr>
                <w:rFonts w:ascii="Calibri" w:eastAsia="Times New Roman" w:hAnsi="Calibri" w:cs="Calibri"/>
                <w:color w:val="000000"/>
                <w:szCs w:val="20"/>
              </w:rPr>
              <w:t>,00</w:t>
            </w:r>
          </w:p>
        </w:tc>
      </w:tr>
      <w:tr w:rsidR="0040349F" w:rsidRPr="00742A77" w14:paraId="115FD83A" w14:textId="77777777" w:rsidTr="0073242D">
        <w:trPr>
          <w:trHeight w:val="320"/>
          <w:jc w:val="center"/>
        </w:trPr>
        <w:tc>
          <w:tcPr>
            <w:tcW w:w="8880" w:type="dxa"/>
            <w:gridSpan w:val="5"/>
            <w:tcBorders>
              <w:top w:val="single" w:sz="8" w:space="0" w:color="auto"/>
              <w:left w:val="single" w:sz="8" w:space="0" w:color="auto"/>
              <w:bottom w:val="single" w:sz="8" w:space="0" w:color="auto"/>
              <w:right w:val="single" w:sz="8" w:space="0" w:color="000000"/>
            </w:tcBorders>
            <w:shd w:val="clear" w:color="auto" w:fill="auto"/>
            <w:vAlign w:val="bottom"/>
            <w:hideMark/>
          </w:tcPr>
          <w:p w14:paraId="3CB54689" w14:textId="77777777" w:rsidR="0040349F" w:rsidRPr="003E756E" w:rsidRDefault="0040349F" w:rsidP="00E1171C">
            <w:pPr>
              <w:widowControl/>
              <w:autoSpaceDE/>
              <w:autoSpaceDN/>
              <w:ind w:left="0"/>
              <w:jc w:val="center"/>
              <w:rPr>
                <w:rFonts w:ascii="Calibri" w:eastAsia="Times New Roman" w:hAnsi="Calibri" w:cs="Calibri"/>
                <w:b/>
                <w:bCs/>
                <w:color w:val="000000"/>
                <w:szCs w:val="20"/>
              </w:rPr>
            </w:pPr>
            <w:r w:rsidRPr="003E756E">
              <w:rPr>
                <w:rFonts w:ascii="Calibri" w:eastAsia="Times New Roman" w:hAnsi="Calibri" w:cs="Calibri"/>
                <w:b/>
                <w:bCs/>
                <w:color w:val="000000"/>
                <w:szCs w:val="20"/>
              </w:rPr>
              <w:t>Inštitut za računalništvo</w:t>
            </w:r>
          </w:p>
        </w:tc>
      </w:tr>
      <w:tr w:rsidR="0040349F" w:rsidRPr="00742A77" w14:paraId="2D411FFC" w14:textId="77777777" w:rsidTr="0073242D">
        <w:trPr>
          <w:trHeight w:val="320"/>
          <w:jc w:val="center"/>
        </w:trPr>
        <w:tc>
          <w:tcPr>
            <w:tcW w:w="2940" w:type="dxa"/>
            <w:tcBorders>
              <w:top w:val="nil"/>
              <w:left w:val="single" w:sz="8" w:space="0" w:color="auto"/>
              <w:bottom w:val="nil"/>
              <w:right w:val="single" w:sz="4" w:space="0" w:color="auto"/>
            </w:tcBorders>
            <w:shd w:val="clear" w:color="auto" w:fill="auto"/>
            <w:vAlign w:val="bottom"/>
            <w:hideMark/>
          </w:tcPr>
          <w:p w14:paraId="24F6F679"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lastRenderedPageBreak/>
              <w:t>Opis</w:t>
            </w:r>
          </w:p>
        </w:tc>
        <w:tc>
          <w:tcPr>
            <w:tcW w:w="2320" w:type="dxa"/>
            <w:tcBorders>
              <w:top w:val="nil"/>
              <w:left w:val="nil"/>
              <w:bottom w:val="nil"/>
              <w:right w:val="single" w:sz="4" w:space="0" w:color="auto"/>
            </w:tcBorders>
            <w:shd w:val="clear" w:color="auto" w:fill="auto"/>
            <w:vAlign w:val="bottom"/>
            <w:hideMark/>
          </w:tcPr>
          <w:p w14:paraId="315A4BC9"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tip prostora</w:t>
            </w:r>
          </w:p>
        </w:tc>
        <w:tc>
          <w:tcPr>
            <w:tcW w:w="1440" w:type="dxa"/>
            <w:tcBorders>
              <w:top w:val="nil"/>
              <w:left w:val="nil"/>
              <w:bottom w:val="nil"/>
              <w:right w:val="single" w:sz="4" w:space="0" w:color="auto"/>
            </w:tcBorders>
            <w:shd w:val="clear" w:color="auto" w:fill="auto"/>
            <w:vAlign w:val="bottom"/>
            <w:hideMark/>
          </w:tcPr>
          <w:p w14:paraId="701A30F6"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ocenjena površina (m2)</w:t>
            </w:r>
          </w:p>
        </w:tc>
        <w:tc>
          <w:tcPr>
            <w:tcW w:w="960" w:type="dxa"/>
            <w:tcBorders>
              <w:top w:val="nil"/>
              <w:left w:val="nil"/>
              <w:bottom w:val="nil"/>
              <w:right w:val="single" w:sz="4" w:space="0" w:color="auto"/>
            </w:tcBorders>
            <w:shd w:val="clear" w:color="auto" w:fill="auto"/>
            <w:vAlign w:val="bottom"/>
            <w:hideMark/>
          </w:tcPr>
          <w:p w14:paraId="37D5507E"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število</w:t>
            </w:r>
          </w:p>
        </w:tc>
        <w:tc>
          <w:tcPr>
            <w:tcW w:w="1220" w:type="dxa"/>
            <w:tcBorders>
              <w:top w:val="nil"/>
              <w:left w:val="nil"/>
              <w:bottom w:val="nil"/>
              <w:right w:val="single" w:sz="8" w:space="0" w:color="auto"/>
            </w:tcBorders>
            <w:shd w:val="clear" w:color="auto" w:fill="auto"/>
            <w:vAlign w:val="bottom"/>
            <w:hideMark/>
          </w:tcPr>
          <w:p w14:paraId="0D7DC6D2"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površina skupaj (m2)</w:t>
            </w:r>
          </w:p>
        </w:tc>
      </w:tr>
      <w:tr w:rsidR="0040349F" w:rsidRPr="00742A77" w14:paraId="76AC1934" w14:textId="77777777" w:rsidTr="0073242D">
        <w:trPr>
          <w:trHeight w:val="300"/>
          <w:jc w:val="center"/>
        </w:trPr>
        <w:tc>
          <w:tcPr>
            <w:tcW w:w="2940" w:type="dxa"/>
            <w:tcBorders>
              <w:top w:val="single" w:sz="8" w:space="0" w:color="auto"/>
              <w:left w:val="single" w:sz="8" w:space="0" w:color="auto"/>
              <w:bottom w:val="single" w:sz="4" w:space="0" w:color="auto"/>
              <w:right w:val="single" w:sz="4" w:space="0" w:color="auto"/>
            </w:tcBorders>
            <w:shd w:val="clear" w:color="000000" w:fill="F8CBAD"/>
            <w:vAlign w:val="bottom"/>
            <w:hideMark/>
          </w:tcPr>
          <w:p w14:paraId="3674DB24"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 xml:space="preserve">kabinet 1 oseba </w:t>
            </w:r>
          </w:p>
        </w:tc>
        <w:tc>
          <w:tcPr>
            <w:tcW w:w="2320" w:type="dxa"/>
            <w:tcBorders>
              <w:top w:val="single" w:sz="8" w:space="0" w:color="auto"/>
              <w:left w:val="nil"/>
              <w:bottom w:val="single" w:sz="4" w:space="0" w:color="auto"/>
              <w:right w:val="single" w:sz="4" w:space="0" w:color="auto"/>
            </w:tcBorders>
            <w:shd w:val="clear" w:color="000000" w:fill="F8CBAD"/>
            <w:vAlign w:val="bottom"/>
            <w:hideMark/>
          </w:tcPr>
          <w:p w14:paraId="3C07D0B1"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kabinet</w:t>
            </w:r>
          </w:p>
        </w:tc>
        <w:tc>
          <w:tcPr>
            <w:tcW w:w="1440" w:type="dxa"/>
            <w:tcBorders>
              <w:top w:val="single" w:sz="8" w:space="0" w:color="auto"/>
              <w:left w:val="nil"/>
              <w:bottom w:val="single" w:sz="4" w:space="0" w:color="auto"/>
              <w:right w:val="single" w:sz="4" w:space="0" w:color="auto"/>
            </w:tcBorders>
            <w:shd w:val="clear" w:color="000000" w:fill="F8CBAD"/>
            <w:vAlign w:val="bottom"/>
            <w:hideMark/>
          </w:tcPr>
          <w:p w14:paraId="12DDDD43"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10.5</w:t>
            </w:r>
          </w:p>
        </w:tc>
        <w:tc>
          <w:tcPr>
            <w:tcW w:w="960" w:type="dxa"/>
            <w:tcBorders>
              <w:top w:val="single" w:sz="8" w:space="0" w:color="auto"/>
              <w:left w:val="nil"/>
              <w:bottom w:val="single" w:sz="4" w:space="0" w:color="auto"/>
              <w:right w:val="single" w:sz="4" w:space="0" w:color="auto"/>
            </w:tcBorders>
            <w:shd w:val="clear" w:color="000000" w:fill="F8CBAD"/>
            <w:vAlign w:val="bottom"/>
            <w:hideMark/>
          </w:tcPr>
          <w:p w14:paraId="647E0757"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11</w:t>
            </w:r>
          </w:p>
        </w:tc>
        <w:tc>
          <w:tcPr>
            <w:tcW w:w="1220" w:type="dxa"/>
            <w:tcBorders>
              <w:top w:val="single" w:sz="8" w:space="0" w:color="auto"/>
              <w:left w:val="nil"/>
              <w:bottom w:val="single" w:sz="4" w:space="0" w:color="auto"/>
              <w:right w:val="single" w:sz="8" w:space="0" w:color="auto"/>
            </w:tcBorders>
            <w:shd w:val="clear" w:color="000000" w:fill="F8CBAD"/>
            <w:vAlign w:val="bottom"/>
            <w:hideMark/>
          </w:tcPr>
          <w:p w14:paraId="51EC70B1"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115.5</w:t>
            </w:r>
          </w:p>
        </w:tc>
      </w:tr>
      <w:tr w:rsidR="0040349F" w:rsidRPr="00742A77" w14:paraId="55E185D2"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F8CBAD"/>
            <w:vAlign w:val="bottom"/>
            <w:hideMark/>
          </w:tcPr>
          <w:p w14:paraId="434FD71A"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 xml:space="preserve">kabinet 2 osebi </w:t>
            </w:r>
          </w:p>
        </w:tc>
        <w:tc>
          <w:tcPr>
            <w:tcW w:w="2320" w:type="dxa"/>
            <w:tcBorders>
              <w:top w:val="nil"/>
              <w:left w:val="nil"/>
              <w:bottom w:val="single" w:sz="4" w:space="0" w:color="auto"/>
              <w:right w:val="single" w:sz="4" w:space="0" w:color="auto"/>
            </w:tcBorders>
            <w:shd w:val="clear" w:color="000000" w:fill="F8CBAD"/>
            <w:vAlign w:val="bottom"/>
            <w:hideMark/>
          </w:tcPr>
          <w:p w14:paraId="68FBD9FC"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kabinet</w:t>
            </w:r>
          </w:p>
        </w:tc>
        <w:tc>
          <w:tcPr>
            <w:tcW w:w="1440" w:type="dxa"/>
            <w:tcBorders>
              <w:top w:val="nil"/>
              <w:left w:val="nil"/>
              <w:bottom w:val="single" w:sz="4" w:space="0" w:color="auto"/>
              <w:right w:val="single" w:sz="4" w:space="0" w:color="auto"/>
            </w:tcBorders>
            <w:shd w:val="clear" w:color="000000" w:fill="F8CBAD"/>
            <w:vAlign w:val="bottom"/>
            <w:hideMark/>
          </w:tcPr>
          <w:p w14:paraId="20E674B6"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21</w:t>
            </w:r>
          </w:p>
        </w:tc>
        <w:tc>
          <w:tcPr>
            <w:tcW w:w="960" w:type="dxa"/>
            <w:tcBorders>
              <w:top w:val="nil"/>
              <w:left w:val="nil"/>
              <w:bottom w:val="single" w:sz="4" w:space="0" w:color="auto"/>
              <w:right w:val="single" w:sz="4" w:space="0" w:color="auto"/>
            </w:tcBorders>
            <w:shd w:val="clear" w:color="000000" w:fill="F8CBAD"/>
            <w:vAlign w:val="bottom"/>
            <w:hideMark/>
          </w:tcPr>
          <w:p w14:paraId="44182DA1"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6</w:t>
            </w:r>
          </w:p>
        </w:tc>
        <w:tc>
          <w:tcPr>
            <w:tcW w:w="1220" w:type="dxa"/>
            <w:tcBorders>
              <w:top w:val="nil"/>
              <w:left w:val="nil"/>
              <w:bottom w:val="single" w:sz="4" w:space="0" w:color="auto"/>
              <w:right w:val="single" w:sz="8" w:space="0" w:color="auto"/>
            </w:tcBorders>
            <w:shd w:val="clear" w:color="000000" w:fill="F8CBAD"/>
            <w:vAlign w:val="bottom"/>
            <w:hideMark/>
          </w:tcPr>
          <w:p w14:paraId="6E9B4636"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126</w:t>
            </w:r>
          </w:p>
        </w:tc>
      </w:tr>
      <w:tr w:rsidR="0040349F" w:rsidRPr="00742A77" w14:paraId="7213FCA8"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F8CBAD"/>
            <w:vAlign w:val="bottom"/>
            <w:hideMark/>
          </w:tcPr>
          <w:p w14:paraId="47D79B09"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 xml:space="preserve">kabinet 3 osebe </w:t>
            </w:r>
          </w:p>
        </w:tc>
        <w:tc>
          <w:tcPr>
            <w:tcW w:w="2320" w:type="dxa"/>
            <w:tcBorders>
              <w:top w:val="nil"/>
              <w:left w:val="nil"/>
              <w:bottom w:val="single" w:sz="4" w:space="0" w:color="auto"/>
              <w:right w:val="single" w:sz="4" w:space="0" w:color="auto"/>
            </w:tcBorders>
            <w:shd w:val="clear" w:color="000000" w:fill="F8CBAD"/>
            <w:vAlign w:val="bottom"/>
            <w:hideMark/>
          </w:tcPr>
          <w:p w14:paraId="356388A1"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kabinet</w:t>
            </w:r>
          </w:p>
        </w:tc>
        <w:tc>
          <w:tcPr>
            <w:tcW w:w="1440" w:type="dxa"/>
            <w:tcBorders>
              <w:top w:val="nil"/>
              <w:left w:val="nil"/>
              <w:bottom w:val="single" w:sz="4" w:space="0" w:color="auto"/>
              <w:right w:val="single" w:sz="4" w:space="0" w:color="auto"/>
            </w:tcBorders>
            <w:shd w:val="clear" w:color="000000" w:fill="F8CBAD"/>
            <w:vAlign w:val="bottom"/>
            <w:hideMark/>
          </w:tcPr>
          <w:p w14:paraId="467D5298"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31.5</w:t>
            </w:r>
          </w:p>
        </w:tc>
        <w:tc>
          <w:tcPr>
            <w:tcW w:w="960" w:type="dxa"/>
            <w:tcBorders>
              <w:top w:val="nil"/>
              <w:left w:val="nil"/>
              <w:bottom w:val="single" w:sz="4" w:space="0" w:color="auto"/>
              <w:right w:val="single" w:sz="4" w:space="0" w:color="auto"/>
            </w:tcBorders>
            <w:shd w:val="clear" w:color="000000" w:fill="F8CBAD"/>
            <w:vAlign w:val="bottom"/>
            <w:hideMark/>
          </w:tcPr>
          <w:p w14:paraId="50D65D58"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w:t>
            </w:r>
          </w:p>
        </w:tc>
        <w:tc>
          <w:tcPr>
            <w:tcW w:w="1220" w:type="dxa"/>
            <w:tcBorders>
              <w:top w:val="nil"/>
              <w:left w:val="nil"/>
              <w:bottom w:val="single" w:sz="4" w:space="0" w:color="auto"/>
              <w:right w:val="single" w:sz="8" w:space="0" w:color="auto"/>
            </w:tcBorders>
            <w:shd w:val="clear" w:color="000000" w:fill="F8CBAD"/>
            <w:vAlign w:val="bottom"/>
            <w:hideMark/>
          </w:tcPr>
          <w:p w14:paraId="4AC7E7CA"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63</w:t>
            </w:r>
          </w:p>
        </w:tc>
      </w:tr>
      <w:tr w:rsidR="0040349F" w:rsidRPr="00742A77" w14:paraId="54AB3318"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F8CBAD"/>
            <w:vAlign w:val="bottom"/>
            <w:hideMark/>
          </w:tcPr>
          <w:p w14:paraId="03D0B5CA"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arhitekture in jeziki</w:t>
            </w:r>
          </w:p>
        </w:tc>
        <w:tc>
          <w:tcPr>
            <w:tcW w:w="2320" w:type="dxa"/>
            <w:tcBorders>
              <w:top w:val="nil"/>
              <w:left w:val="nil"/>
              <w:bottom w:val="single" w:sz="4" w:space="0" w:color="auto"/>
              <w:right w:val="single" w:sz="4" w:space="0" w:color="auto"/>
            </w:tcBorders>
            <w:shd w:val="clear" w:color="000000" w:fill="F8CBAD"/>
            <w:vAlign w:val="bottom"/>
            <w:hideMark/>
          </w:tcPr>
          <w:p w14:paraId="78DACA7D"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nil"/>
              <w:left w:val="nil"/>
              <w:bottom w:val="single" w:sz="4" w:space="0" w:color="auto"/>
              <w:right w:val="single" w:sz="4" w:space="0" w:color="auto"/>
            </w:tcBorders>
            <w:shd w:val="clear" w:color="000000" w:fill="F8CBAD"/>
            <w:vAlign w:val="bottom"/>
            <w:hideMark/>
          </w:tcPr>
          <w:p w14:paraId="7C9721E1"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80</w:t>
            </w:r>
          </w:p>
        </w:tc>
        <w:tc>
          <w:tcPr>
            <w:tcW w:w="960" w:type="dxa"/>
            <w:tcBorders>
              <w:top w:val="nil"/>
              <w:left w:val="nil"/>
              <w:bottom w:val="single" w:sz="4" w:space="0" w:color="auto"/>
              <w:right w:val="single" w:sz="4" w:space="0" w:color="auto"/>
            </w:tcBorders>
            <w:shd w:val="clear" w:color="000000" w:fill="F8CBAD"/>
            <w:vAlign w:val="bottom"/>
            <w:hideMark/>
          </w:tcPr>
          <w:p w14:paraId="4CFBBA56"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F8CBAD"/>
            <w:vAlign w:val="bottom"/>
            <w:hideMark/>
          </w:tcPr>
          <w:p w14:paraId="702849FC"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80</w:t>
            </w:r>
          </w:p>
        </w:tc>
      </w:tr>
      <w:tr w:rsidR="0040349F" w:rsidRPr="00742A77" w14:paraId="05C8BC2D"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F8CBAD"/>
            <w:vAlign w:val="bottom"/>
            <w:hideMark/>
          </w:tcPr>
          <w:p w14:paraId="46D404F2"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heterogeni sistemi</w:t>
            </w:r>
          </w:p>
        </w:tc>
        <w:tc>
          <w:tcPr>
            <w:tcW w:w="2320" w:type="dxa"/>
            <w:tcBorders>
              <w:top w:val="nil"/>
              <w:left w:val="nil"/>
              <w:bottom w:val="single" w:sz="4" w:space="0" w:color="auto"/>
              <w:right w:val="single" w:sz="4" w:space="0" w:color="auto"/>
            </w:tcBorders>
            <w:shd w:val="clear" w:color="000000" w:fill="F8CBAD"/>
            <w:vAlign w:val="bottom"/>
            <w:hideMark/>
          </w:tcPr>
          <w:p w14:paraId="4ECEA0F7"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nil"/>
              <w:left w:val="nil"/>
              <w:bottom w:val="single" w:sz="4" w:space="0" w:color="auto"/>
              <w:right w:val="single" w:sz="4" w:space="0" w:color="auto"/>
            </w:tcBorders>
            <w:shd w:val="clear" w:color="000000" w:fill="F8CBAD"/>
            <w:vAlign w:val="bottom"/>
            <w:hideMark/>
          </w:tcPr>
          <w:p w14:paraId="6801F088"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80</w:t>
            </w:r>
          </w:p>
        </w:tc>
        <w:tc>
          <w:tcPr>
            <w:tcW w:w="960" w:type="dxa"/>
            <w:tcBorders>
              <w:top w:val="nil"/>
              <w:left w:val="nil"/>
              <w:bottom w:val="single" w:sz="4" w:space="0" w:color="auto"/>
              <w:right w:val="single" w:sz="4" w:space="0" w:color="auto"/>
            </w:tcBorders>
            <w:shd w:val="clear" w:color="000000" w:fill="F8CBAD"/>
            <w:vAlign w:val="bottom"/>
            <w:hideMark/>
          </w:tcPr>
          <w:p w14:paraId="2D757237"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F8CBAD"/>
            <w:vAlign w:val="bottom"/>
            <w:hideMark/>
          </w:tcPr>
          <w:p w14:paraId="0DAB7589"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80</w:t>
            </w:r>
          </w:p>
        </w:tc>
      </w:tr>
      <w:tr w:rsidR="0040349F" w:rsidRPr="00742A77" w14:paraId="431C2384" w14:textId="77777777" w:rsidTr="0073242D">
        <w:trPr>
          <w:trHeight w:val="600"/>
          <w:jc w:val="center"/>
        </w:trPr>
        <w:tc>
          <w:tcPr>
            <w:tcW w:w="2940" w:type="dxa"/>
            <w:tcBorders>
              <w:top w:val="nil"/>
              <w:left w:val="single" w:sz="8" w:space="0" w:color="auto"/>
              <w:bottom w:val="single" w:sz="4" w:space="0" w:color="auto"/>
              <w:right w:val="single" w:sz="4" w:space="0" w:color="auto"/>
            </w:tcBorders>
            <w:shd w:val="clear" w:color="000000" w:fill="F8CBAD"/>
            <w:vAlign w:val="bottom"/>
            <w:hideMark/>
          </w:tcPr>
          <w:p w14:paraId="00E7AEB1"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sistemska programska oprema prostor za ljudi</w:t>
            </w:r>
          </w:p>
        </w:tc>
        <w:tc>
          <w:tcPr>
            <w:tcW w:w="2320" w:type="dxa"/>
            <w:tcBorders>
              <w:top w:val="nil"/>
              <w:left w:val="nil"/>
              <w:bottom w:val="single" w:sz="4" w:space="0" w:color="auto"/>
              <w:right w:val="single" w:sz="4" w:space="0" w:color="auto"/>
            </w:tcBorders>
            <w:shd w:val="clear" w:color="000000" w:fill="F8CBAD"/>
            <w:vAlign w:val="bottom"/>
            <w:hideMark/>
          </w:tcPr>
          <w:p w14:paraId="53257372"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kabinet</w:t>
            </w:r>
          </w:p>
        </w:tc>
        <w:tc>
          <w:tcPr>
            <w:tcW w:w="1440" w:type="dxa"/>
            <w:tcBorders>
              <w:top w:val="nil"/>
              <w:left w:val="nil"/>
              <w:bottom w:val="single" w:sz="4" w:space="0" w:color="auto"/>
              <w:right w:val="single" w:sz="4" w:space="0" w:color="auto"/>
            </w:tcBorders>
            <w:shd w:val="clear" w:color="000000" w:fill="F8CBAD"/>
            <w:vAlign w:val="bottom"/>
            <w:hideMark/>
          </w:tcPr>
          <w:p w14:paraId="5ECAD0A1"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42</w:t>
            </w:r>
          </w:p>
        </w:tc>
        <w:tc>
          <w:tcPr>
            <w:tcW w:w="960" w:type="dxa"/>
            <w:tcBorders>
              <w:top w:val="nil"/>
              <w:left w:val="nil"/>
              <w:bottom w:val="single" w:sz="4" w:space="0" w:color="auto"/>
              <w:right w:val="single" w:sz="4" w:space="0" w:color="auto"/>
            </w:tcBorders>
            <w:shd w:val="clear" w:color="000000" w:fill="F8CBAD"/>
            <w:vAlign w:val="bottom"/>
            <w:hideMark/>
          </w:tcPr>
          <w:p w14:paraId="25B28B3A"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F8CBAD"/>
            <w:vAlign w:val="bottom"/>
            <w:hideMark/>
          </w:tcPr>
          <w:p w14:paraId="4D9408A3"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42</w:t>
            </w:r>
          </w:p>
        </w:tc>
      </w:tr>
      <w:tr w:rsidR="0040349F" w:rsidRPr="00742A77" w14:paraId="2F9968D4" w14:textId="77777777" w:rsidTr="0073242D">
        <w:trPr>
          <w:trHeight w:val="600"/>
          <w:jc w:val="center"/>
        </w:trPr>
        <w:tc>
          <w:tcPr>
            <w:tcW w:w="2940" w:type="dxa"/>
            <w:tcBorders>
              <w:top w:val="nil"/>
              <w:left w:val="single" w:sz="8" w:space="0" w:color="auto"/>
              <w:bottom w:val="single" w:sz="4" w:space="0" w:color="auto"/>
              <w:right w:val="single" w:sz="4" w:space="0" w:color="auto"/>
            </w:tcBorders>
            <w:shd w:val="clear" w:color="000000" w:fill="F8CBAD"/>
            <w:vAlign w:val="bottom"/>
            <w:hideMark/>
          </w:tcPr>
          <w:p w14:paraId="298B51AD"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 xml:space="preserve">večnamenski prostor za ljudi/sejna soba </w:t>
            </w:r>
          </w:p>
        </w:tc>
        <w:tc>
          <w:tcPr>
            <w:tcW w:w="2320" w:type="dxa"/>
            <w:tcBorders>
              <w:top w:val="nil"/>
              <w:left w:val="nil"/>
              <w:bottom w:val="single" w:sz="4" w:space="0" w:color="auto"/>
              <w:right w:val="single" w:sz="4" w:space="0" w:color="auto"/>
            </w:tcBorders>
            <w:shd w:val="clear" w:color="000000" w:fill="F8CBAD"/>
            <w:vAlign w:val="bottom"/>
            <w:hideMark/>
          </w:tcPr>
          <w:p w14:paraId="60C921B4"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kabinet</w:t>
            </w:r>
          </w:p>
        </w:tc>
        <w:tc>
          <w:tcPr>
            <w:tcW w:w="1440" w:type="dxa"/>
            <w:tcBorders>
              <w:top w:val="nil"/>
              <w:left w:val="nil"/>
              <w:bottom w:val="single" w:sz="4" w:space="0" w:color="auto"/>
              <w:right w:val="single" w:sz="4" w:space="0" w:color="auto"/>
            </w:tcBorders>
            <w:shd w:val="clear" w:color="000000" w:fill="F8CBAD"/>
            <w:vAlign w:val="bottom"/>
            <w:hideMark/>
          </w:tcPr>
          <w:p w14:paraId="1F1ED7A6"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42</w:t>
            </w:r>
          </w:p>
        </w:tc>
        <w:tc>
          <w:tcPr>
            <w:tcW w:w="960" w:type="dxa"/>
            <w:tcBorders>
              <w:top w:val="nil"/>
              <w:left w:val="nil"/>
              <w:bottom w:val="single" w:sz="4" w:space="0" w:color="auto"/>
              <w:right w:val="single" w:sz="4" w:space="0" w:color="auto"/>
            </w:tcBorders>
            <w:shd w:val="clear" w:color="000000" w:fill="F8CBAD"/>
            <w:vAlign w:val="bottom"/>
            <w:hideMark/>
          </w:tcPr>
          <w:p w14:paraId="7D43CC4C"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F8CBAD"/>
            <w:vAlign w:val="bottom"/>
            <w:hideMark/>
          </w:tcPr>
          <w:p w14:paraId="2D018D60"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42</w:t>
            </w:r>
          </w:p>
        </w:tc>
      </w:tr>
      <w:tr w:rsidR="0040349F" w:rsidRPr="00742A77" w14:paraId="4B961C8D"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F8CBAD"/>
            <w:vAlign w:val="bottom"/>
            <w:hideMark/>
          </w:tcPr>
          <w:p w14:paraId="2B575566"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biomedicinske raziskave</w:t>
            </w:r>
          </w:p>
        </w:tc>
        <w:tc>
          <w:tcPr>
            <w:tcW w:w="2320" w:type="dxa"/>
            <w:tcBorders>
              <w:top w:val="nil"/>
              <w:left w:val="nil"/>
              <w:bottom w:val="single" w:sz="4" w:space="0" w:color="auto"/>
              <w:right w:val="single" w:sz="4" w:space="0" w:color="auto"/>
            </w:tcBorders>
            <w:shd w:val="clear" w:color="000000" w:fill="F8CBAD"/>
            <w:vAlign w:val="bottom"/>
            <w:hideMark/>
          </w:tcPr>
          <w:p w14:paraId="5073EF5D"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nil"/>
              <w:left w:val="nil"/>
              <w:bottom w:val="single" w:sz="4" w:space="0" w:color="auto"/>
              <w:right w:val="single" w:sz="4" w:space="0" w:color="auto"/>
            </w:tcBorders>
            <w:shd w:val="clear" w:color="000000" w:fill="F8CBAD"/>
            <w:vAlign w:val="bottom"/>
            <w:hideMark/>
          </w:tcPr>
          <w:p w14:paraId="0AB29D4D"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80</w:t>
            </w:r>
          </w:p>
        </w:tc>
        <w:tc>
          <w:tcPr>
            <w:tcW w:w="960" w:type="dxa"/>
            <w:tcBorders>
              <w:top w:val="nil"/>
              <w:left w:val="nil"/>
              <w:bottom w:val="single" w:sz="4" w:space="0" w:color="auto"/>
              <w:right w:val="single" w:sz="4" w:space="0" w:color="auto"/>
            </w:tcBorders>
            <w:shd w:val="clear" w:color="000000" w:fill="F8CBAD"/>
            <w:vAlign w:val="bottom"/>
            <w:hideMark/>
          </w:tcPr>
          <w:p w14:paraId="014956A3"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F8CBAD"/>
            <w:vAlign w:val="bottom"/>
            <w:hideMark/>
          </w:tcPr>
          <w:p w14:paraId="758D5F83"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80</w:t>
            </w:r>
          </w:p>
        </w:tc>
      </w:tr>
      <w:tr w:rsidR="0040349F" w:rsidRPr="00742A77" w14:paraId="5FD881A7"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F8CBAD"/>
            <w:vAlign w:val="bottom"/>
            <w:hideMark/>
          </w:tcPr>
          <w:p w14:paraId="58D22B42"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 xml:space="preserve">Metaverse analytics </w:t>
            </w:r>
          </w:p>
        </w:tc>
        <w:tc>
          <w:tcPr>
            <w:tcW w:w="2320" w:type="dxa"/>
            <w:tcBorders>
              <w:top w:val="nil"/>
              <w:left w:val="nil"/>
              <w:bottom w:val="single" w:sz="4" w:space="0" w:color="auto"/>
              <w:right w:val="single" w:sz="4" w:space="0" w:color="auto"/>
            </w:tcBorders>
            <w:shd w:val="clear" w:color="000000" w:fill="F8CBAD"/>
            <w:vAlign w:val="bottom"/>
            <w:hideMark/>
          </w:tcPr>
          <w:p w14:paraId="11D25B3F"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nil"/>
              <w:left w:val="nil"/>
              <w:bottom w:val="single" w:sz="4" w:space="0" w:color="auto"/>
              <w:right w:val="single" w:sz="4" w:space="0" w:color="auto"/>
            </w:tcBorders>
            <w:shd w:val="clear" w:color="000000" w:fill="F8CBAD"/>
            <w:vAlign w:val="bottom"/>
            <w:hideMark/>
          </w:tcPr>
          <w:p w14:paraId="4E033250"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80</w:t>
            </w:r>
          </w:p>
        </w:tc>
        <w:tc>
          <w:tcPr>
            <w:tcW w:w="960" w:type="dxa"/>
            <w:tcBorders>
              <w:top w:val="nil"/>
              <w:left w:val="nil"/>
              <w:bottom w:val="single" w:sz="4" w:space="0" w:color="auto"/>
              <w:right w:val="single" w:sz="4" w:space="0" w:color="auto"/>
            </w:tcBorders>
            <w:shd w:val="clear" w:color="000000" w:fill="F8CBAD"/>
            <w:vAlign w:val="bottom"/>
            <w:hideMark/>
          </w:tcPr>
          <w:p w14:paraId="6BAE0A44"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F8CBAD"/>
            <w:vAlign w:val="bottom"/>
            <w:hideMark/>
          </w:tcPr>
          <w:p w14:paraId="0ECCBF6D"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80</w:t>
            </w:r>
          </w:p>
        </w:tc>
      </w:tr>
      <w:tr w:rsidR="0040349F" w:rsidRPr="00742A77" w14:paraId="20FF1275" w14:textId="77777777" w:rsidTr="0073242D">
        <w:trPr>
          <w:trHeight w:val="300"/>
          <w:jc w:val="center"/>
        </w:trPr>
        <w:tc>
          <w:tcPr>
            <w:tcW w:w="2940" w:type="dxa"/>
            <w:tcBorders>
              <w:top w:val="nil"/>
              <w:left w:val="single" w:sz="8" w:space="0" w:color="auto"/>
              <w:bottom w:val="single" w:sz="4" w:space="0" w:color="auto"/>
              <w:right w:val="single" w:sz="4" w:space="0" w:color="auto"/>
            </w:tcBorders>
            <w:shd w:val="clear" w:color="000000" w:fill="F8CBAD"/>
            <w:vAlign w:val="bottom"/>
            <w:hideMark/>
          </w:tcPr>
          <w:p w14:paraId="0FF2C155"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Location inteligence analytics</w:t>
            </w:r>
          </w:p>
        </w:tc>
        <w:tc>
          <w:tcPr>
            <w:tcW w:w="2320" w:type="dxa"/>
            <w:tcBorders>
              <w:top w:val="nil"/>
              <w:left w:val="nil"/>
              <w:bottom w:val="single" w:sz="4" w:space="0" w:color="auto"/>
              <w:right w:val="single" w:sz="4" w:space="0" w:color="auto"/>
            </w:tcBorders>
            <w:shd w:val="clear" w:color="000000" w:fill="F8CBAD"/>
            <w:vAlign w:val="bottom"/>
            <w:hideMark/>
          </w:tcPr>
          <w:p w14:paraId="6EEF8F4D"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nil"/>
              <w:left w:val="nil"/>
              <w:bottom w:val="single" w:sz="4" w:space="0" w:color="auto"/>
              <w:right w:val="single" w:sz="4" w:space="0" w:color="auto"/>
            </w:tcBorders>
            <w:shd w:val="clear" w:color="000000" w:fill="F8CBAD"/>
            <w:vAlign w:val="bottom"/>
            <w:hideMark/>
          </w:tcPr>
          <w:p w14:paraId="77596A5D"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120</w:t>
            </w:r>
          </w:p>
        </w:tc>
        <w:tc>
          <w:tcPr>
            <w:tcW w:w="960" w:type="dxa"/>
            <w:tcBorders>
              <w:top w:val="nil"/>
              <w:left w:val="nil"/>
              <w:bottom w:val="single" w:sz="4" w:space="0" w:color="auto"/>
              <w:right w:val="single" w:sz="4" w:space="0" w:color="auto"/>
            </w:tcBorders>
            <w:shd w:val="clear" w:color="000000" w:fill="F8CBAD"/>
            <w:vAlign w:val="bottom"/>
            <w:hideMark/>
          </w:tcPr>
          <w:p w14:paraId="3C52797B"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4" w:space="0" w:color="auto"/>
              <w:right w:val="single" w:sz="8" w:space="0" w:color="auto"/>
            </w:tcBorders>
            <w:shd w:val="clear" w:color="000000" w:fill="F8CBAD"/>
            <w:vAlign w:val="bottom"/>
            <w:hideMark/>
          </w:tcPr>
          <w:p w14:paraId="430B3BB9"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120</w:t>
            </w:r>
          </w:p>
        </w:tc>
      </w:tr>
      <w:tr w:rsidR="0040349F" w:rsidRPr="00742A77" w14:paraId="01605D3F" w14:textId="77777777" w:rsidTr="0073242D">
        <w:trPr>
          <w:trHeight w:val="320"/>
          <w:jc w:val="center"/>
        </w:trPr>
        <w:tc>
          <w:tcPr>
            <w:tcW w:w="2940" w:type="dxa"/>
            <w:tcBorders>
              <w:top w:val="nil"/>
              <w:left w:val="single" w:sz="8" w:space="0" w:color="auto"/>
              <w:bottom w:val="single" w:sz="8" w:space="0" w:color="auto"/>
              <w:right w:val="single" w:sz="4" w:space="0" w:color="auto"/>
            </w:tcBorders>
            <w:shd w:val="clear" w:color="000000" w:fill="F8CBAD"/>
            <w:vAlign w:val="bottom"/>
            <w:hideMark/>
          </w:tcPr>
          <w:p w14:paraId="7473DBB5"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LPM</w:t>
            </w:r>
          </w:p>
        </w:tc>
        <w:tc>
          <w:tcPr>
            <w:tcW w:w="2320" w:type="dxa"/>
            <w:tcBorders>
              <w:top w:val="nil"/>
              <w:left w:val="nil"/>
              <w:bottom w:val="single" w:sz="8" w:space="0" w:color="auto"/>
              <w:right w:val="single" w:sz="4" w:space="0" w:color="auto"/>
            </w:tcBorders>
            <w:shd w:val="clear" w:color="000000" w:fill="F8CBAD"/>
            <w:vAlign w:val="bottom"/>
            <w:hideMark/>
          </w:tcPr>
          <w:p w14:paraId="1BC09A5A"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nil"/>
              <w:left w:val="nil"/>
              <w:bottom w:val="single" w:sz="8" w:space="0" w:color="auto"/>
              <w:right w:val="single" w:sz="4" w:space="0" w:color="auto"/>
            </w:tcBorders>
            <w:shd w:val="clear" w:color="000000" w:fill="F8CBAD"/>
            <w:vAlign w:val="bottom"/>
            <w:hideMark/>
          </w:tcPr>
          <w:p w14:paraId="46EE423E"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40</w:t>
            </w:r>
          </w:p>
        </w:tc>
        <w:tc>
          <w:tcPr>
            <w:tcW w:w="960" w:type="dxa"/>
            <w:tcBorders>
              <w:top w:val="nil"/>
              <w:left w:val="nil"/>
              <w:bottom w:val="single" w:sz="8" w:space="0" w:color="auto"/>
              <w:right w:val="single" w:sz="4" w:space="0" w:color="auto"/>
            </w:tcBorders>
            <w:shd w:val="clear" w:color="000000" w:fill="F8CBAD"/>
            <w:vAlign w:val="bottom"/>
            <w:hideMark/>
          </w:tcPr>
          <w:p w14:paraId="3D700C4E"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nil"/>
              <w:left w:val="nil"/>
              <w:bottom w:val="single" w:sz="8" w:space="0" w:color="auto"/>
              <w:right w:val="single" w:sz="8" w:space="0" w:color="auto"/>
            </w:tcBorders>
            <w:shd w:val="clear" w:color="000000" w:fill="F8CBAD"/>
            <w:vAlign w:val="bottom"/>
            <w:hideMark/>
          </w:tcPr>
          <w:p w14:paraId="0E94E6A1"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40</w:t>
            </w:r>
          </w:p>
        </w:tc>
      </w:tr>
      <w:tr w:rsidR="0040349F" w:rsidRPr="00742A77" w14:paraId="2C656C1E" w14:textId="77777777" w:rsidTr="0073242D">
        <w:trPr>
          <w:trHeight w:val="320"/>
          <w:jc w:val="center"/>
        </w:trPr>
        <w:tc>
          <w:tcPr>
            <w:tcW w:w="7660" w:type="dxa"/>
            <w:gridSpan w:val="4"/>
            <w:tcBorders>
              <w:top w:val="single" w:sz="8" w:space="0" w:color="auto"/>
              <w:left w:val="single" w:sz="8" w:space="0" w:color="auto"/>
              <w:bottom w:val="single" w:sz="8" w:space="0" w:color="auto"/>
              <w:right w:val="single" w:sz="8" w:space="0" w:color="000000"/>
            </w:tcBorders>
            <w:shd w:val="clear" w:color="auto" w:fill="auto"/>
            <w:vAlign w:val="bottom"/>
            <w:hideMark/>
          </w:tcPr>
          <w:p w14:paraId="68E5FA8C" w14:textId="77777777" w:rsidR="0040349F" w:rsidRPr="003E756E" w:rsidRDefault="0040349F" w:rsidP="00E1171C">
            <w:pPr>
              <w:widowControl/>
              <w:autoSpaceDE/>
              <w:autoSpaceDN/>
              <w:ind w:left="0"/>
              <w:jc w:val="center"/>
              <w:rPr>
                <w:rFonts w:ascii="Calibri" w:eastAsia="Times New Roman" w:hAnsi="Calibri" w:cs="Calibri"/>
                <w:color w:val="000000"/>
                <w:szCs w:val="20"/>
              </w:rPr>
            </w:pPr>
            <w:r w:rsidRPr="003E756E">
              <w:rPr>
                <w:rFonts w:ascii="Calibri" w:eastAsia="Times New Roman" w:hAnsi="Calibri" w:cs="Calibri"/>
                <w:color w:val="000000"/>
                <w:szCs w:val="20"/>
              </w:rPr>
              <w:t>skupaj (m2)</w:t>
            </w:r>
          </w:p>
        </w:tc>
        <w:tc>
          <w:tcPr>
            <w:tcW w:w="1220" w:type="dxa"/>
            <w:tcBorders>
              <w:top w:val="nil"/>
              <w:left w:val="nil"/>
              <w:bottom w:val="single" w:sz="8" w:space="0" w:color="auto"/>
              <w:right w:val="single" w:sz="8" w:space="0" w:color="auto"/>
            </w:tcBorders>
            <w:shd w:val="clear" w:color="000000" w:fill="FFFFFF"/>
            <w:vAlign w:val="bottom"/>
            <w:hideMark/>
          </w:tcPr>
          <w:p w14:paraId="59C9C3B2" w14:textId="4E5263A9"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868</w:t>
            </w:r>
            <w:r w:rsidR="00C90C1F">
              <w:rPr>
                <w:rFonts w:ascii="Calibri" w:eastAsia="Times New Roman" w:hAnsi="Calibri" w:cs="Calibri"/>
                <w:color w:val="000000"/>
                <w:szCs w:val="20"/>
              </w:rPr>
              <w:t>,</w:t>
            </w:r>
            <w:r w:rsidRPr="003E756E">
              <w:rPr>
                <w:rFonts w:ascii="Calibri" w:eastAsia="Times New Roman" w:hAnsi="Calibri" w:cs="Calibri"/>
                <w:color w:val="000000"/>
                <w:szCs w:val="20"/>
              </w:rPr>
              <w:t>5</w:t>
            </w:r>
            <w:r w:rsidR="00C90C1F">
              <w:rPr>
                <w:rFonts w:ascii="Calibri" w:eastAsia="Times New Roman" w:hAnsi="Calibri" w:cs="Calibri"/>
                <w:color w:val="000000"/>
                <w:szCs w:val="20"/>
              </w:rPr>
              <w:t>0</w:t>
            </w:r>
          </w:p>
        </w:tc>
      </w:tr>
      <w:tr w:rsidR="0040349F" w:rsidRPr="00742A77" w14:paraId="4F54DCD6" w14:textId="77777777" w:rsidTr="0073242D">
        <w:trPr>
          <w:trHeight w:val="320"/>
          <w:jc w:val="center"/>
        </w:trPr>
        <w:tc>
          <w:tcPr>
            <w:tcW w:w="8880" w:type="dxa"/>
            <w:gridSpan w:val="5"/>
            <w:tcBorders>
              <w:top w:val="single" w:sz="8" w:space="0" w:color="auto"/>
              <w:left w:val="single" w:sz="8" w:space="0" w:color="auto"/>
              <w:bottom w:val="single" w:sz="8" w:space="0" w:color="auto"/>
              <w:right w:val="single" w:sz="8" w:space="0" w:color="000000"/>
            </w:tcBorders>
            <w:shd w:val="clear" w:color="auto" w:fill="auto"/>
            <w:vAlign w:val="bottom"/>
            <w:hideMark/>
          </w:tcPr>
          <w:p w14:paraId="49F17651" w14:textId="77777777" w:rsidR="0040349F" w:rsidRPr="003E756E" w:rsidRDefault="0040349F" w:rsidP="00E1171C">
            <w:pPr>
              <w:widowControl/>
              <w:autoSpaceDE/>
              <w:autoSpaceDN/>
              <w:ind w:left="0"/>
              <w:jc w:val="center"/>
              <w:rPr>
                <w:rFonts w:ascii="Calibri" w:eastAsia="Times New Roman" w:hAnsi="Calibri" w:cs="Calibri"/>
                <w:b/>
                <w:bCs/>
                <w:color w:val="000000"/>
                <w:szCs w:val="20"/>
              </w:rPr>
            </w:pPr>
            <w:r w:rsidRPr="003E756E">
              <w:rPr>
                <w:rFonts w:ascii="Calibri" w:eastAsia="Times New Roman" w:hAnsi="Calibri" w:cs="Calibri"/>
                <w:b/>
                <w:bCs/>
                <w:color w:val="000000"/>
                <w:szCs w:val="20"/>
              </w:rPr>
              <w:t>Inštitut za robotiko</w:t>
            </w:r>
          </w:p>
        </w:tc>
      </w:tr>
      <w:tr w:rsidR="0040349F" w:rsidRPr="00742A77" w14:paraId="104B7535" w14:textId="77777777" w:rsidTr="00D319D8">
        <w:trPr>
          <w:trHeight w:val="320"/>
          <w:jc w:val="center"/>
        </w:trPr>
        <w:tc>
          <w:tcPr>
            <w:tcW w:w="2940" w:type="dxa"/>
            <w:tcBorders>
              <w:top w:val="nil"/>
              <w:left w:val="single" w:sz="8" w:space="0" w:color="auto"/>
              <w:bottom w:val="single" w:sz="4" w:space="0" w:color="auto"/>
              <w:right w:val="single" w:sz="4" w:space="0" w:color="auto"/>
            </w:tcBorders>
            <w:shd w:val="clear" w:color="auto" w:fill="auto"/>
            <w:vAlign w:val="bottom"/>
            <w:hideMark/>
          </w:tcPr>
          <w:p w14:paraId="05A8EEAA"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Opis</w:t>
            </w:r>
          </w:p>
        </w:tc>
        <w:tc>
          <w:tcPr>
            <w:tcW w:w="2320" w:type="dxa"/>
            <w:tcBorders>
              <w:top w:val="nil"/>
              <w:left w:val="nil"/>
              <w:bottom w:val="single" w:sz="4" w:space="0" w:color="auto"/>
              <w:right w:val="single" w:sz="4" w:space="0" w:color="auto"/>
            </w:tcBorders>
            <w:shd w:val="clear" w:color="auto" w:fill="auto"/>
            <w:vAlign w:val="bottom"/>
            <w:hideMark/>
          </w:tcPr>
          <w:p w14:paraId="3CD898F8"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tip prostora</w:t>
            </w:r>
          </w:p>
        </w:tc>
        <w:tc>
          <w:tcPr>
            <w:tcW w:w="1440" w:type="dxa"/>
            <w:tcBorders>
              <w:top w:val="nil"/>
              <w:left w:val="nil"/>
              <w:bottom w:val="single" w:sz="4" w:space="0" w:color="auto"/>
              <w:right w:val="single" w:sz="4" w:space="0" w:color="auto"/>
            </w:tcBorders>
            <w:shd w:val="clear" w:color="auto" w:fill="auto"/>
            <w:vAlign w:val="bottom"/>
            <w:hideMark/>
          </w:tcPr>
          <w:p w14:paraId="5C71382F"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ocenjena površina (m2)</w:t>
            </w:r>
          </w:p>
        </w:tc>
        <w:tc>
          <w:tcPr>
            <w:tcW w:w="960" w:type="dxa"/>
            <w:tcBorders>
              <w:top w:val="nil"/>
              <w:left w:val="nil"/>
              <w:bottom w:val="single" w:sz="4" w:space="0" w:color="auto"/>
              <w:right w:val="single" w:sz="4" w:space="0" w:color="auto"/>
            </w:tcBorders>
            <w:shd w:val="clear" w:color="auto" w:fill="auto"/>
            <w:vAlign w:val="bottom"/>
            <w:hideMark/>
          </w:tcPr>
          <w:p w14:paraId="7E8557F5"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število</w:t>
            </w:r>
          </w:p>
        </w:tc>
        <w:tc>
          <w:tcPr>
            <w:tcW w:w="1220" w:type="dxa"/>
            <w:tcBorders>
              <w:top w:val="nil"/>
              <w:left w:val="nil"/>
              <w:bottom w:val="single" w:sz="4" w:space="0" w:color="auto"/>
              <w:right w:val="single" w:sz="8" w:space="0" w:color="auto"/>
            </w:tcBorders>
            <w:shd w:val="clear" w:color="auto" w:fill="auto"/>
            <w:vAlign w:val="bottom"/>
            <w:hideMark/>
          </w:tcPr>
          <w:p w14:paraId="5C8C5FFE" w14:textId="77777777" w:rsidR="0040349F" w:rsidRPr="003E756E" w:rsidRDefault="0040349F" w:rsidP="00E1171C">
            <w:pPr>
              <w:widowControl/>
              <w:autoSpaceDE/>
              <w:autoSpaceDN/>
              <w:ind w:left="0"/>
              <w:rPr>
                <w:rFonts w:ascii="Calibri" w:eastAsia="Times New Roman" w:hAnsi="Calibri" w:cs="Calibri"/>
                <w:b/>
                <w:bCs/>
                <w:color w:val="000000"/>
                <w:szCs w:val="20"/>
              </w:rPr>
            </w:pPr>
            <w:r w:rsidRPr="003E756E">
              <w:rPr>
                <w:rFonts w:ascii="Calibri" w:eastAsia="Times New Roman" w:hAnsi="Calibri" w:cs="Calibri"/>
                <w:b/>
                <w:bCs/>
                <w:color w:val="000000"/>
                <w:szCs w:val="20"/>
              </w:rPr>
              <w:t>površina skupaj (m2)</w:t>
            </w:r>
          </w:p>
        </w:tc>
      </w:tr>
      <w:tr w:rsidR="0040349F" w:rsidRPr="00742A77" w14:paraId="44AA50E9" w14:textId="77777777" w:rsidTr="00D319D8">
        <w:trPr>
          <w:trHeight w:val="300"/>
          <w:jc w:val="center"/>
        </w:trPr>
        <w:tc>
          <w:tcPr>
            <w:tcW w:w="2940" w:type="dxa"/>
            <w:tcBorders>
              <w:top w:val="single" w:sz="4" w:space="0" w:color="auto"/>
              <w:left w:val="single" w:sz="4" w:space="0" w:color="auto"/>
              <w:bottom w:val="single" w:sz="4" w:space="0" w:color="auto"/>
              <w:right w:val="single" w:sz="4" w:space="0" w:color="auto"/>
            </w:tcBorders>
            <w:shd w:val="clear" w:color="000000" w:fill="FFC000"/>
            <w:vAlign w:val="bottom"/>
            <w:hideMark/>
          </w:tcPr>
          <w:p w14:paraId="39DC353E"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laboratorij R1</w:t>
            </w:r>
          </w:p>
        </w:tc>
        <w:tc>
          <w:tcPr>
            <w:tcW w:w="2320" w:type="dxa"/>
            <w:tcBorders>
              <w:top w:val="single" w:sz="4" w:space="0" w:color="auto"/>
              <w:left w:val="single" w:sz="4" w:space="0" w:color="auto"/>
              <w:bottom w:val="single" w:sz="4" w:space="0" w:color="auto"/>
              <w:right w:val="single" w:sz="4" w:space="0" w:color="auto"/>
            </w:tcBorders>
            <w:shd w:val="clear" w:color="000000" w:fill="FFC000"/>
            <w:vAlign w:val="bottom"/>
            <w:hideMark/>
          </w:tcPr>
          <w:p w14:paraId="4FF34DD6"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raziskovalni laboratorij</w:t>
            </w:r>
          </w:p>
        </w:tc>
        <w:tc>
          <w:tcPr>
            <w:tcW w:w="1440" w:type="dxa"/>
            <w:tcBorders>
              <w:top w:val="single" w:sz="4" w:space="0" w:color="auto"/>
              <w:left w:val="single" w:sz="4" w:space="0" w:color="auto"/>
              <w:bottom w:val="single" w:sz="4" w:space="0" w:color="auto"/>
              <w:right w:val="single" w:sz="4" w:space="0" w:color="auto"/>
            </w:tcBorders>
            <w:shd w:val="clear" w:color="000000" w:fill="FFC000"/>
            <w:vAlign w:val="bottom"/>
            <w:hideMark/>
          </w:tcPr>
          <w:p w14:paraId="43FDDB11"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100</w:t>
            </w:r>
          </w:p>
        </w:tc>
        <w:tc>
          <w:tcPr>
            <w:tcW w:w="960" w:type="dxa"/>
            <w:tcBorders>
              <w:top w:val="single" w:sz="4" w:space="0" w:color="auto"/>
              <w:left w:val="single" w:sz="4" w:space="0" w:color="auto"/>
              <w:bottom w:val="single" w:sz="4" w:space="0" w:color="auto"/>
              <w:right w:val="single" w:sz="4" w:space="0" w:color="auto"/>
            </w:tcBorders>
            <w:shd w:val="clear" w:color="000000" w:fill="FFC000"/>
            <w:vAlign w:val="bottom"/>
            <w:hideMark/>
          </w:tcPr>
          <w:p w14:paraId="7CC9EA39"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single" w:sz="4" w:space="0" w:color="auto"/>
              <w:left w:val="single" w:sz="4" w:space="0" w:color="auto"/>
              <w:bottom w:val="single" w:sz="4" w:space="0" w:color="auto"/>
              <w:right w:val="single" w:sz="4" w:space="0" w:color="auto"/>
            </w:tcBorders>
            <w:shd w:val="clear" w:color="000000" w:fill="FFC000"/>
            <w:vAlign w:val="bottom"/>
            <w:hideMark/>
          </w:tcPr>
          <w:p w14:paraId="692B7EBF"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100</w:t>
            </w:r>
          </w:p>
        </w:tc>
      </w:tr>
      <w:tr w:rsidR="0040349F" w:rsidRPr="00742A77" w14:paraId="3C15795D" w14:textId="77777777" w:rsidTr="00D319D8">
        <w:trPr>
          <w:trHeight w:val="300"/>
          <w:jc w:val="center"/>
        </w:trPr>
        <w:tc>
          <w:tcPr>
            <w:tcW w:w="2940" w:type="dxa"/>
            <w:tcBorders>
              <w:top w:val="single" w:sz="4" w:space="0" w:color="auto"/>
              <w:left w:val="single" w:sz="4" w:space="0" w:color="auto"/>
              <w:bottom w:val="single" w:sz="4" w:space="0" w:color="auto"/>
              <w:right w:val="single" w:sz="4" w:space="0" w:color="auto"/>
            </w:tcBorders>
            <w:shd w:val="clear" w:color="000000" w:fill="FFC000"/>
            <w:vAlign w:val="bottom"/>
            <w:hideMark/>
          </w:tcPr>
          <w:p w14:paraId="54EEC738"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skladišče R1</w:t>
            </w:r>
          </w:p>
        </w:tc>
        <w:tc>
          <w:tcPr>
            <w:tcW w:w="2320" w:type="dxa"/>
            <w:tcBorders>
              <w:top w:val="single" w:sz="4" w:space="0" w:color="auto"/>
              <w:left w:val="single" w:sz="4" w:space="0" w:color="auto"/>
              <w:bottom w:val="single" w:sz="4" w:space="0" w:color="auto"/>
              <w:right w:val="single" w:sz="4" w:space="0" w:color="auto"/>
            </w:tcBorders>
            <w:shd w:val="clear" w:color="000000" w:fill="FFC000"/>
            <w:vAlign w:val="bottom"/>
            <w:hideMark/>
          </w:tcPr>
          <w:p w14:paraId="675DA19B"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pomožni prostor</w:t>
            </w:r>
          </w:p>
        </w:tc>
        <w:tc>
          <w:tcPr>
            <w:tcW w:w="1440" w:type="dxa"/>
            <w:tcBorders>
              <w:top w:val="single" w:sz="4" w:space="0" w:color="auto"/>
              <w:left w:val="single" w:sz="4" w:space="0" w:color="auto"/>
              <w:bottom w:val="single" w:sz="4" w:space="0" w:color="auto"/>
              <w:right w:val="single" w:sz="4" w:space="0" w:color="auto"/>
            </w:tcBorders>
            <w:shd w:val="clear" w:color="000000" w:fill="FFC000"/>
            <w:vAlign w:val="bottom"/>
            <w:hideMark/>
          </w:tcPr>
          <w:p w14:paraId="0E0DB797"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20</w:t>
            </w:r>
          </w:p>
        </w:tc>
        <w:tc>
          <w:tcPr>
            <w:tcW w:w="960" w:type="dxa"/>
            <w:tcBorders>
              <w:top w:val="single" w:sz="4" w:space="0" w:color="auto"/>
              <w:left w:val="single" w:sz="4" w:space="0" w:color="auto"/>
              <w:bottom w:val="single" w:sz="4" w:space="0" w:color="auto"/>
              <w:right w:val="single" w:sz="4" w:space="0" w:color="auto"/>
            </w:tcBorders>
            <w:shd w:val="clear" w:color="000000" w:fill="FFC000"/>
            <w:vAlign w:val="bottom"/>
            <w:hideMark/>
          </w:tcPr>
          <w:p w14:paraId="3F48CE22"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single" w:sz="4" w:space="0" w:color="auto"/>
              <w:left w:val="single" w:sz="4" w:space="0" w:color="auto"/>
              <w:bottom w:val="single" w:sz="4" w:space="0" w:color="auto"/>
              <w:right w:val="single" w:sz="4" w:space="0" w:color="auto"/>
            </w:tcBorders>
            <w:shd w:val="clear" w:color="000000" w:fill="FFC000"/>
            <w:vAlign w:val="bottom"/>
            <w:hideMark/>
          </w:tcPr>
          <w:p w14:paraId="6718C39E"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20</w:t>
            </w:r>
          </w:p>
        </w:tc>
      </w:tr>
      <w:tr w:rsidR="0040349F" w:rsidRPr="00742A77" w14:paraId="0383841F" w14:textId="77777777" w:rsidTr="00D319D8">
        <w:trPr>
          <w:trHeight w:val="300"/>
          <w:jc w:val="center"/>
        </w:trPr>
        <w:tc>
          <w:tcPr>
            <w:tcW w:w="2940" w:type="dxa"/>
            <w:tcBorders>
              <w:top w:val="single" w:sz="4" w:space="0" w:color="auto"/>
              <w:left w:val="single" w:sz="4" w:space="0" w:color="auto"/>
              <w:bottom w:val="single" w:sz="4" w:space="0" w:color="auto"/>
              <w:right w:val="single" w:sz="4" w:space="0" w:color="auto"/>
            </w:tcBorders>
            <w:shd w:val="clear" w:color="000000" w:fill="FFC000"/>
            <w:vAlign w:val="bottom"/>
            <w:hideMark/>
          </w:tcPr>
          <w:p w14:paraId="1EDDAD05"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laboratorij R2</w:t>
            </w:r>
          </w:p>
        </w:tc>
        <w:tc>
          <w:tcPr>
            <w:tcW w:w="2320" w:type="dxa"/>
            <w:tcBorders>
              <w:top w:val="single" w:sz="4" w:space="0" w:color="auto"/>
              <w:left w:val="single" w:sz="4" w:space="0" w:color="auto"/>
              <w:bottom w:val="single" w:sz="4" w:space="0" w:color="auto"/>
              <w:right w:val="single" w:sz="4" w:space="0" w:color="auto"/>
            </w:tcBorders>
            <w:shd w:val="clear" w:color="000000" w:fill="FFC000"/>
            <w:vAlign w:val="bottom"/>
            <w:hideMark/>
          </w:tcPr>
          <w:p w14:paraId="39435030"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pedagoški laboratorij</w:t>
            </w:r>
          </w:p>
        </w:tc>
        <w:tc>
          <w:tcPr>
            <w:tcW w:w="1440" w:type="dxa"/>
            <w:tcBorders>
              <w:top w:val="single" w:sz="4" w:space="0" w:color="auto"/>
              <w:left w:val="single" w:sz="4" w:space="0" w:color="auto"/>
              <w:bottom w:val="single" w:sz="4" w:space="0" w:color="auto"/>
              <w:right w:val="single" w:sz="4" w:space="0" w:color="auto"/>
            </w:tcBorders>
            <w:shd w:val="clear" w:color="000000" w:fill="FFC000"/>
            <w:vAlign w:val="bottom"/>
            <w:hideMark/>
          </w:tcPr>
          <w:p w14:paraId="66682431"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60</w:t>
            </w:r>
          </w:p>
        </w:tc>
        <w:tc>
          <w:tcPr>
            <w:tcW w:w="960" w:type="dxa"/>
            <w:tcBorders>
              <w:top w:val="single" w:sz="4" w:space="0" w:color="auto"/>
              <w:left w:val="single" w:sz="4" w:space="0" w:color="auto"/>
              <w:bottom w:val="single" w:sz="4" w:space="0" w:color="auto"/>
              <w:right w:val="single" w:sz="4" w:space="0" w:color="auto"/>
            </w:tcBorders>
            <w:shd w:val="clear" w:color="000000" w:fill="FFC000"/>
            <w:vAlign w:val="bottom"/>
            <w:hideMark/>
          </w:tcPr>
          <w:p w14:paraId="44415513"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single" w:sz="4" w:space="0" w:color="auto"/>
              <w:left w:val="single" w:sz="4" w:space="0" w:color="auto"/>
              <w:bottom w:val="single" w:sz="4" w:space="0" w:color="auto"/>
              <w:right w:val="single" w:sz="4" w:space="0" w:color="auto"/>
            </w:tcBorders>
            <w:shd w:val="clear" w:color="000000" w:fill="FFC000"/>
            <w:vAlign w:val="bottom"/>
            <w:hideMark/>
          </w:tcPr>
          <w:p w14:paraId="19699B9D"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60</w:t>
            </w:r>
          </w:p>
        </w:tc>
      </w:tr>
      <w:tr w:rsidR="0040349F" w:rsidRPr="00742A77" w14:paraId="1A9EDAEC" w14:textId="77777777" w:rsidTr="00D319D8">
        <w:trPr>
          <w:trHeight w:val="300"/>
          <w:jc w:val="center"/>
        </w:trPr>
        <w:tc>
          <w:tcPr>
            <w:tcW w:w="2940" w:type="dxa"/>
            <w:tcBorders>
              <w:top w:val="single" w:sz="4" w:space="0" w:color="auto"/>
              <w:left w:val="single" w:sz="8" w:space="0" w:color="auto"/>
              <w:bottom w:val="single" w:sz="4" w:space="0" w:color="auto"/>
              <w:right w:val="single" w:sz="4" w:space="0" w:color="auto"/>
            </w:tcBorders>
            <w:shd w:val="clear" w:color="000000" w:fill="FFC000"/>
            <w:vAlign w:val="bottom"/>
            <w:hideMark/>
          </w:tcPr>
          <w:p w14:paraId="67704192"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skladišče R2</w:t>
            </w:r>
          </w:p>
        </w:tc>
        <w:tc>
          <w:tcPr>
            <w:tcW w:w="2320" w:type="dxa"/>
            <w:tcBorders>
              <w:top w:val="single" w:sz="4" w:space="0" w:color="auto"/>
              <w:left w:val="nil"/>
              <w:bottom w:val="single" w:sz="4" w:space="0" w:color="auto"/>
              <w:right w:val="single" w:sz="4" w:space="0" w:color="auto"/>
            </w:tcBorders>
            <w:shd w:val="clear" w:color="000000" w:fill="FFC000"/>
            <w:vAlign w:val="bottom"/>
            <w:hideMark/>
          </w:tcPr>
          <w:p w14:paraId="5890739A"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pomožni prostor</w:t>
            </w:r>
          </w:p>
        </w:tc>
        <w:tc>
          <w:tcPr>
            <w:tcW w:w="1440" w:type="dxa"/>
            <w:tcBorders>
              <w:top w:val="single" w:sz="4" w:space="0" w:color="auto"/>
              <w:left w:val="nil"/>
              <w:bottom w:val="single" w:sz="4" w:space="0" w:color="auto"/>
              <w:right w:val="single" w:sz="4" w:space="0" w:color="auto"/>
            </w:tcBorders>
            <w:shd w:val="clear" w:color="000000" w:fill="FFC000"/>
            <w:vAlign w:val="bottom"/>
            <w:hideMark/>
          </w:tcPr>
          <w:p w14:paraId="38AFB48F"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20</w:t>
            </w:r>
          </w:p>
        </w:tc>
        <w:tc>
          <w:tcPr>
            <w:tcW w:w="960" w:type="dxa"/>
            <w:tcBorders>
              <w:top w:val="single" w:sz="4" w:space="0" w:color="auto"/>
              <w:left w:val="nil"/>
              <w:bottom w:val="single" w:sz="4" w:space="0" w:color="auto"/>
              <w:right w:val="single" w:sz="4" w:space="0" w:color="auto"/>
            </w:tcBorders>
            <w:shd w:val="clear" w:color="000000" w:fill="FFC000"/>
            <w:vAlign w:val="bottom"/>
            <w:hideMark/>
          </w:tcPr>
          <w:p w14:paraId="47AEB514"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w:t>
            </w:r>
          </w:p>
        </w:tc>
        <w:tc>
          <w:tcPr>
            <w:tcW w:w="1220" w:type="dxa"/>
            <w:tcBorders>
              <w:top w:val="single" w:sz="4" w:space="0" w:color="auto"/>
              <w:left w:val="nil"/>
              <w:bottom w:val="single" w:sz="4" w:space="0" w:color="auto"/>
              <w:right w:val="single" w:sz="8" w:space="0" w:color="auto"/>
            </w:tcBorders>
            <w:shd w:val="clear" w:color="000000" w:fill="FFC000"/>
            <w:vAlign w:val="bottom"/>
            <w:hideMark/>
          </w:tcPr>
          <w:p w14:paraId="1465A605"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20</w:t>
            </w:r>
          </w:p>
        </w:tc>
      </w:tr>
      <w:tr w:rsidR="0040349F" w:rsidRPr="00742A77" w14:paraId="3C9D6153" w14:textId="77777777" w:rsidTr="0073242D">
        <w:trPr>
          <w:trHeight w:val="320"/>
          <w:jc w:val="center"/>
        </w:trPr>
        <w:tc>
          <w:tcPr>
            <w:tcW w:w="2940" w:type="dxa"/>
            <w:tcBorders>
              <w:top w:val="nil"/>
              <w:left w:val="single" w:sz="8" w:space="0" w:color="auto"/>
              <w:bottom w:val="single" w:sz="8" w:space="0" w:color="auto"/>
              <w:right w:val="single" w:sz="4" w:space="0" w:color="auto"/>
            </w:tcBorders>
            <w:shd w:val="clear" w:color="000000" w:fill="FFC000"/>
            <w:vAlign w:val="bottom"/>
            <w:hideMark/>
          </w:tcPr>
          <w:p w14:paraId="5B413FB0"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 xml:space="preserve">kabinet 1 oseba </w:t>
            </w:r>
          </w:p>
        </w:tc>
        <w:tc>
          <w:tcPr>
            <w:tcW w:w="2320" w:type="dxa"/>
            <w:tcBorders>
              <w:top w:val="nil"/>
              <w:left w:val="nil"/>
              <w:bottom w:val="single" w:sz="8" w:space="0" w:color="auto"/>
              <w:right w:val="single" w:sz="4" w:space="0" w:color="auto"/>
            </w:tcBorders>
            <w:shd w:val="clear" w:color="000000" w:fill="FFC000"/>
            <w:vAlign w:val="bottom"/>
            <w:hideMark/>
          </w:tcPr>
          <w:p w14:paraId="7135265D" w14:textId="77777777" w:rsidR="0040349F" w:rsidRPr="003E756E" w:rsidRDefault="0040349F" w:rsidP="00E1171C">
            <w:pPr>
              <w:widowControl/>
              <w:autoSpaceDE/>
              <w:autoSpaceDN/>
              <w:ind w:left="0"/>
              <w:rPr>
                <w:rFonts w:ascii="Calibri" w:eastAsia="Times New Roman" w:hAnsi="Calibri" w:cs="Calibri"/>
                <w:color w:val="000000"/>
                <w:szCs w:val="20"/>
              </w:rPr>
            </w:pPr>
            <w:r w:rsidRPr="003E756E">
              <w:rPr>
                <w:rFonts w:ascii="Calibri" w:eastAsia="Times New Roman" w:hAnsi="Calibri" w:cs="Calibri"/>
                <w:color w:val="000000"/>
                <w:szCs w:val="20"/>
              </w:rPr>
              <w:t>kabinet</w:t>
            </w:r>
          </w:p>
        </w:tc>
        <w:tc>
          <w:tcPr>
            <w:tcW w:w="1440" w:type="dxa"/>
            <w:tcBorders>
              <w:top w:val="nil"/>
              <w:left w:val="nil"/>
              <w:bottom w:val="single" w:sz="8" w:space="0" w:color="auto"/>
              <w:right w:val="single" w:sz="4" w:space="0" w:color="auto"/>
            </w:tcBorders>
            <w:shd w:val="clear" w:color="000000" w:fill="FFC000"/>
            <w:vAlign w:val="bottom"/>
            <w:hideMark/>
          </w:tcPr>
          <w:p w14:paraId="1F0DBF6A"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10.5</w:t>
            </w:r>
          </w:p>
        </w:tc>
        <w:tc>
          <w:tcPr>
            <w:tcW w:w="960" w:type="dxa"/>
            <w:tcBorders>
              <w:top w:val="nil"/>
              <w:left w:val="nil"/>
              <w:bottom w:val="single" w:sz="8" w:space="0" w:color="auto"/>
              <w:right w:val="single" w:sz="4" w:space="0" w:color="auto"/>
            </w:tcBorders>
            <w:shd w:val="clear" w:color="000000" w:fill="FFC000"/>
            <w:vAlign w:val="bottom"/>
            <w:hideMark/>
          </w:tcPr>
          <w:p w14:paraId="6D750246"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w:t>
            </w:r>
          </w:p>
        </w:tc>
        <w:tc>
          <w:tcPr>
            <w:tcW w:w="1220" w:type="dxa"/>
            <w:tcBorders>
              <w:top w:val="nil"/>
              <w:left w:val="nil"/>
              <w:bottom w:val="single" w:sz="8" w:space="0" w:color="auto"/>
              <w:right w:val="single" w:sz="8" w:space="0" w:color="auto"/>
            </w:tcBorders>
            <w:shd w:val="clear" w:color="000000" w:fill="FFC000"/>
            <w:vAlign w:val="bottom"/>
            <w:hideMark/>
          </w:tcPr>
          <w:p w14:paraId="3CE51D2F" w14:textId="77777777"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42</w:t>
            </w:r>
          </w:p>
        </w:tc>
      </w:tr>
      <w:tr w:rsidR="0040349F" w:rsidRPr="00742A77" w14:paraId="68E88F2E" w14:textId="77777777" w:rsidTr="0073242D">
        <w:trPr>
          <w:trHeight w:val="320"/>
          <w:jc w:val="center"/>
        </w:trPr>
        <w:tc>
          <w:tcPr>
            <w:tcW w:w="7660" w:type="dxa"/>
            <w:gridSpan w:val="4"/>
            <w:tcBorders>
              <w:top w:val="single" w:sz="8" w:space="0" w:color="auto"/>
              <w:left w:val="single" w:sz="8" w:space="0" w:color="auto"/>
              <w:bottom w:val="single" w:sz="8" w:space="0" w:color="auto"/>
              <w:right w:val="single" w:sz="8" w:space="0" w:color="000000"/>
            </w:tcBorders>
            <w:shd w:val="clear" w:color="auto" w:fill="auto"/>
            <w:vAlign w:val="bottom"/>
            <w:hideMark/>
          </w:tcPr>
          <w:p w14:paraId="7CAB9167" w14:textId="77777777" w:rsidR="0040349F" w:rsidRPr="003E756E" w:rsidRDefault="0040349F" w:rsidP="00E1171C">
            <w:pPr>
              <w:widowControl/>
              <w:autoSpaceDE/>
              <w:autoSpaceDN/>
              <w:ind w:left="0"/>
              <w:jc w:val="center"/>
              <w:rPr>
                <w:rFonts w:ascii="Calibri" w:eastAsia="Times New Roman" w:hAnsi="Calibri" w:cs="Calibri"/>
                <w:color w:val="000000"/>
                <w:szCs w:val="20"/>
              </w:rPr>
            </w:pPr>
            <w:r w:rsidRPr="003E756E">
              <w:rPr>
                <w:rFonts w:ascii="Calibri" w:eastAsia="Times New Roman" w:hAnsi="Calibri" w:cs="Calibri"/>
                <w:color w:val="000000"/>
                <w:szCs w:val="20"/>
              </w:rPr>
              <w:t>skupaj (m2)</w:t>
            </w:r>
          </w:p>
        </w:tc>
        <w:tc>
          <w:tcPr>
            <w:tcW w:w="1220" w:type="dxa"/>
            <w:tcBorders>
              <w:top w:val="nil"/>
              <w:left w:val="nil"/>
              <w:bottom w:val="single" w:sz="8" w:space="0" w:color="auto"/>
              <w:right w:val="single" w:sz="8" w:space="0" w:color="auto"/>
            </w:tcBorders>
            <w:shd w:val="clear" w:color="000000" w:fill="FFFFFF"/>
            <w:vAlign w:val="bottom"/>
            <w:hideMark/>
          </w:tcPr>
          <w:p w14:paraId="5CF61DF8" w14:textId="35EC633D"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242</w:t>
            </w:r>
            <w:r w:rsidR="00C90C1F">
              <w:rPr>
                <w:rFonts w:ascii="Calibri" w:eastAsia="Times New Roman" w:hAnsi="Calibri" w:cs="Calibri"/>
                <w:color w:val="000000"/>
                <w:szCs w:val="20"/>
              </w:rPr>
              <w:t>,00</w:t>
            </w:r>
          </w:p>
        </w:tc>
      </w:tr>
      <w:tr w:rsidR="0040349F" w:rsidRPr="00742A77" w14:paraId="75A48037" w14:textId="77777777" w:rsidTr="0073242D">
        <w:trPr>
          <w:trHeight w:val="180"/>
          <w:jc w:val="center"/>
        </w:trPr>
        <w:tc>
          <w:tcPr>
            <w:tcW w:w="2940" w:type="dxa"/>
            <w:tcBorders>
              <w:top w:val="nil"/>
              <w:left w:val="nil"/>
              <w:bottom w:val="nil"/>
              <w:right w:val="nil"/>
            </w:tcBorders>
            <w:shd w:val="clear" w:color="auto" w:fill="auto"/>
            <w:vAlign w:val="bottom"/>
            <w:hideMark/>
          </w:tcPr>
          <w:p w14:paraId="3CC9BA9E" w14:textId="77777777" w:rsidR="0040349F" w:rsidRPr="003E756E" w:rsidRDefault="0040349F" w:rsidP="00E1171C">
            <w:pPr>
              <w:widowControl/>
              <w:autoSpaceDE/>
              <w:autoSpaceDN/>
              <w:ind w:left="0"/>
              <w:jc w:val="right"/>
              <w:rPr>
                <w:rFonts w:ascii="Calibri" w:eastAsia="Times New Roman" w:hAnsi="Calibri" w:cs="Calibri"/>
                <w:color w:val="000000"/>
                <w:szCs w:val="20"/>
              </w:rPr>
            </w:pPr>
          </w:p>
        </w:tc>
        <w:tc>
          <w:tcPr>
            <w:tcW w:w="2320" w:type="dxa"/>
            <w:tcBorders>
              <w:top w:val="nil"/>
              <w:left w:val="nil"/>
              <w:bottom w:val="nil"/>
              <w:right w:val="nil"/>
            </w:tcBorders>
            <w:shd w:val="clear" w:color="auto" w:fill="auto"/>
            <w:vAlign w:val="bottom"/>
            <w:hideMark/>
          </w:tcPr>
          <w:p w14:paraId="22091040" w14:textId="77777777" w:rsidR="0040349F" w:rsidRPr="003E756E" w:rsidRDefault="0040349F" w:rsidP="00E1171C">
            <w:pPr>
              <w:widowControl/>
              <w:autoSpaceDE/>
              <w:autoSpaceDN/>
              <w:ind w:left="0"/>
              <w:rPr>
                <w:rFonts w:ascii="Times New Roman" w:eastAsia="Times New Roman" w:hAnsi="Times New Roman" w:cs="Times New Roman"/>
                <w:szCs w:val="20"/>
              </w:rPr>
            </w:pPr>
          </w:p>
        </w:tc>
        <w:tc>
          <w:tcPr>
            <w:tcW w:w="1440" w:type="dxa"/>
            <w:tcBorders>
              <w:top w:val="nil"/>
              <w:left w:val="nil"/>
              <w:bottom w:val="nil"/>
              <w:right w:val="nil"/>
            </w:tcBorders>
            <w:shd w:val="clear" w:color="auto" w:fill="auto"/>
            <w:vAlign w:val="bottom"/>
            <w:hideMark/>
          </w:tcPr>
          <w:p w14:paraId="50C11A5A" w14:textId="77777777" w:rsidR="0040349F" w:rsidRPr="003E756E" w:rsidRDefault="0040349F" w:rsidP="00E1171C">
            <w:pPr>
              <w:widowControl/>
              <w:autoSpaceDE/>
              <w:autoSpaceDN/>
              <w:ind w:left="0"/>
              <w:rPr>
                <w:rFonts w:ascii="Times New Roman" w:eastAsia="Times New Roman" w:hAnsi="Times New Roman" w:cs="Times New Roman"/>
                <w:szCs w:val="20"/>
              </w:rPr>
            </w:pPr>
          </w:p>
        </w:tc>
        <w:tc>
          <w:tcPr>
            <w:tcW w:w="960" w:type="dxa"/>
            <w:tcBorders>
              <w:top w:val="nil"/>
              <w:left w:val="nil"/>
              <w:bottom w:val="nil"/>
              <w:right w:val="nil"/>
            </w:tcBorders>
            <w:shd w:val="clear" w:color="auto" w:fill="auto"/>
            <w:vAlign w:val="bottom"/>
            <w:hideMark/>
          </w:tcPr>
          <w:p w14:paraId="1B1CC3E4" w14:textId="77777777" w:rsidR="0040349F" w:rsidRPr="003E756E" w:rsidRDefault="0040349F" w:rsidP="00E1171C">
            <w:pPr>
              <w:widowControl/>
              <w:autoSpaceDE/>
              <w:autoSpaceDN/>
              <w:ind w:left="0"/>
              <w:rPr>
                <w:rFonts w:ascii="Times New Roman" w:eastAsia="Times New Roman" w:hAnsi="Times New Roman" w:cs="Times New Roman"/>
                <w:szCs w:val="20"/>
              </w:rPr>
            </w:pPr>
          </w:p>
        </w:tc>
        <w:tc>
          <w:tcPr>
            <w:tcW w:w="1220" w:type="dxa"/>
            <w:tcBorders>
              <w:top w:val="nil"/>
              <w:left w:val="nil"/>
              <w:bottom w:val="nil"/>
              <w:right w:val="nil"/>
            </w:tcBorders>
            <w:shd w:val="clear" w:color="auto" w:fill="auto"/>
            <w:vAlign w:val="bottom"/>
            <w:hideMark/>
          </w:tcPr>
          <w:p w14:paraId="3993C976" w14:textId="77777777" w:rsidR="0040349F" w:rsidRPr="003E756E" w:rsidRDefault="0040349F" w:rsidP="00E1171C">
            <w:pPr>
              <w:widowControl/>
              <w:autoSpaceDE/>
              <w:autoSpaceDN/>
              <w:ind w:left="0"/>
              <w:rPr>
                <w:rFonts w:ascii="Times New Roman" w:eastAsia="Times New Roman" w:hAnsi="Times New Roman" w:cs="Times New Roman"/>
                <w:szCs w:val="20"/>
              </w:rPr>
            </w:pPr>
          </w:p>
        </w:tc>
      </w:tr>
      <w:tr w:rsidR="0040349F" w:rsidRPr="00742A77" w14:paraId="27A5C361" w14:textId="77777777" w:rsidTr="0073242D">
        <w:trPr>
          <w:trHeight w:val="640"/>
          <w:jc w:val="center"/>
        </w:trPr>
        <w:tc>
          <w:tcPr>
            <w:tcW w:w="7660" w:type="dxa"/>
            <w:gridSpan w:val="4"/>
            <w:tcBorders>
              <w:top w:val="single" w:sz="8" w:space="0" w:color="auto"/>
              <w:left w:val="single" w:sz="8" w:space="0" w:color="auto"/>
              <w:bottom w:val="single" w:sz="8" w:space="0" w:color="auto"/>
              <w:right w:val="single" w:sz="8" w:space="0" w:color="000000"/>
            </w:tcBorders>
            <w:shd w:val="clear" w:color="auto" w:fill="auto"/>
            <w:vAlign w:val="bottom"/>
            <w:hideMark/>
          </w:tcPr>
          <w:p w14:paraId="42D7C1B4" w14:textId="77777777" w:rsidR="0040349F" w:rsidRPr="003E756E" w:rsidRDefault="0040349F" w:rsidP="00E1171C">
            <w:pPr>
              <w:widowControl/>
              <w:autoSpaceDE/>
              <w:autoSpaceDN/>
              <w:ind w:left="0"/>
              <w:jc w:val="center"/>
              <w:rPr>
                <w:rFonts w:ascii="Calibri" w:eastAsia="Times New Roman" w:hAnsi="Calibri" w:cs="Calibri"/>
                <w:b/>
                <w:bCs/>
                <w:color w:val="000000"/>
                <w:szCs w:val="20"/>
              </w:rPr>
            </w:pPr>
            <w:r w:rsidRPr="003E756E">
              <w:rPr>
                <w:rFonts w:ascii="Calibri" w:eastAsia="Times New Roman" w:hAnsi="Calibri" w:cs="Calibri"/>
                <w:b/>
                <w:bCs/>
                <w:color w:val="000000"/>
                <w:szCs w:val="20"/>
              </w:rPr>
              <w:t>Skupni prostori FERI, prostori inštitutov in laboratorijev - ocenjena površina brez komunikacij (m2)</w:t>
            </w:r>
          </w:p>
        </w:tc>
        <w:tc>
          <w:tcPr>
            <w:tcW w:w="1220" w:type="dxa"/>
            <w:tcBorders>
              <w:top w:val="single" w:sz="8" w:space="0" w:color="auto"/>
              <w:left w:val="nil"/>
              <w:bottom w:val="single" w:sz="8" w:space="0" w:color="auto"/>
              <w:right w:val="single" w:sz="8" w:space="0" w:color="auto"/>
            </w:tcBorders>
            <w:shd w:val="clear" w:color="auto" w:fill="auto"/>
            <w:vAlign w:val="bottom"/>
            <w:hideMark/>
          </w:tcPr>
          <w:p w14:paraId="6A2EFCD1" w14:textId="5D9795D6" w:rsidR="0040349F" w:rsidRPr="003E756E" w:rsidRDefault="0040349F" w:rsidP="00E1171C">
            <w:pPr>
              <w:widowControl/>
              <w:autoSpaceDE/>
              <w:autoSpaceDN/>
              <w:ind w:left="0"/>
              <w:jc w:val="right"/>
              <w:rPr>
                <w:rFonts w:ascii="Calibri" w:eastAsia="Times New Roman" w:hAnsi="Calibri" w:cs="Calibri"/>
                <w:color w:val="000000"/>
                <w:szCs w:val="20"/>
              </w:rPr>
            </w:pPr>
            <w:r w:rsidRPr="003E756E">
              <w:rPr>
                <w:rFonts w:ascii="Calibri" w:eastAsia="Times New Roman" w:hAnsi="Calibri" w:cs="Calibri"/>
                <w:color w:val="000000"/>
                <w:szCs w:val="20"/>
              </w:rPr>
              <w:t>4</w:t>
            </w:r>
            <w:r w:rsidR="00FD227C">
              <w:rPr>
                <w:rFonts w:ascii="Calibri" w:eastAsia="Times New Roman" w:hAnsi="Calibri" w:cs="Calibri"/>
                <w:color w:val="000000"/>
                <w:szCs w:val="20"/>
              </w:rPr>
              <w:t>.</w:t>
            </w:r>
            <w:r w:rsidRPr="003E756E">
              <w:rPr>
                <w:rFonts w:ascii="Calibri" w:eastAsia="Times New Roman" w:hAnsi="Calibri" w:cs="Calibri"/>
                <w:color w:val="000000"/>
                <w:szCs w:val="20"/>
              </w:rPr>
              <w:t>324</w:t>
            </w:r>
            <w:r w:rsidR="00FD227C">
              <w:rPr>
                <w:rFonts w:ascii="Calibri" w:eastAsia="Times New Roman" w:hAnsi="Calibri" w:cs="Calibri"/>
                <w:color w:val="000000"/>
                <w:szCs w:val="20"/>
              </w:rPr>
              <w:t>,</w:t>
            </w:r>
            <w:r w:rsidRPr="003E756E">
              <w:rPr>
                <w:rFonts w:ascii="Calibri" w:eastAsia="Times New Roman" w:hAnsi="Calibri" w:cs="Calibri"/>
                <w:color w:val="000000"/>
                <w:szCs w:val="20"/>
              </w:rPr>
              <w:t>5</w:t>
            </w:r>
            <w:r w:rsidR="00FD227C">
              <w:rPr>
                <w:rFonts w:ascii="Calibri" w:eastAsia="Times New Roman" w:hAnsi="Calibri" w:cs="Calibri"/>
                <w:color w:val="000000"/>
                <w:szCs w:val="20"/>
              </w:rPr>
              <w:t>0 m</w:t>
            </w:r>
            <w:r w:rsidR="00FD227C">
              <w:rPr>
                <w:rFonts w:ascii="Calibri" w:eastAsia="Times New Roman" w:hAnsi="Calibri" w:cs="Calibri"/>
                <w:color w:val="000000"/>
                <w:szCs w:val="20"/>
                <w:vertAlign w:val="superscript"/>
              </w:rPr>
              <w:t>2</w:t>
            </w:r>
          </w:p>
        </w:tc>
      </w:tr>
    </w:tbl>
    <w:p w14:paraId="12DEDCDF" w14:textId="77777777" w:rsidR="005D4C1C" w:rsidRDefault="005D4C1C" w:rsidP="006824AF">
      <w:pPr>
        <w:ind w:left="0"/>
      </w:pPr>
    </w:p>
    <w:p w14:paraId="7B3DA2A4" w14:textId="463328DA" w:rsidR="004D6211" w:rsidRPr="00182FFA" w:rsidRDefault="004D6211" w:rsidP="006824AF">
      <w:pPr>
        <w:ind w:left="0"/>
      </w:pPr>
      <w:r>
        <w:t>Skupaj neto površine brez komunikacij.</w:t>
      </w:r>
    </w:p>
    <w:tbl>
      <w:tblPr>
        <w:tblW w:w="3343" w:type="dxa"/>
        <w:tblInd w:w="274" w:type="dxa"/>
        <w:tblLook w:val="04A0" w:firstRow="1" w:lastRow="0" w:firstColumn="1" w:lastColumn="0" w:noHBand="0" w:noVBand="1"/>
      </w:tblPr>
      <w:tblGrid>
        <w:gridCol w:w="2040"/>
        <w:gridCol w:w="1303"/>
      </w:tblGrid>
      <w:tr w:rsidR="005D4C1C" w:rsidRPr="00037115" w14:paraId="1F85BCA8" w14:textId="77777777" w:rsidTr="00C90C1F">
        <w:trPr>
          <w:trHeight w:val="300"/>
        </w:trPr>
        <w:tc>
          <w:tcPr>
            <w:tcW w:w="2040" w:type="dxa"/>
            <w:tcBorders>
              <w:top w:val="single" w:sz="8" w:space="0" w:color="auto"/>
              <w:left w:val="single" w:sz="8" w:space="0" w:color="auto"/>
              <w:bottom w:val="single" w:sz="4" w:space="0" w:color="auto"/>
              <w:right w:val="single" w:sz="4" w:space="0" w:color="auto"/>
            </w:tcBorders>
            <w:shd w:val="clear" w:color="auto" w:fill="auto"/>
            <w:vAlign w:val="bottom"/>
            <w:hideMark/>
          </w:tcPr>
          <w:p w14:paraId="34F1ACF4" w14:textId="77777777" w:rsidR="005D4C1C" w:rsidRPr="005D4C1C" w:rsidRDefault="005D4C1C" w:rsidP="00E1171C">
            <w:pPr>
              <w:widowControl/>
              <w:autoSpaceDE/>
              <w:autoSpaceDN/>
              <w:ind w:left="0"/>
              <w:rPr>
                <w:rFonts w:ascii="Calibri" w:eastAsia="Times New Roman" w:hAnsi="Calibri" w:cs="Calibri"/>
                <w:color w:val="000000"/>
                <w:szCs w:val="20"/>
              </w:rPr>
            </w:pPr>
            <w:r w:rsidRPr="005D4C1C">
              <w:rPr>
                <w:rFonts w:ascii="Calibri" w:eastAsia="Times New Roman" w:hAnsi="Calibri" w:cs="Calibri"/>
                <w:color w:val="000000"/>
                <w:szCs w:val="20"/>
              </w:rPr>
              <w:t>Predavalnice</w:t>
            </w:r>
          </w:p>
        </w:tc>
        <w:tc>
          <w:tcPr>
            <w:tcW w:w="1303" w:type="dxa"/>
            <w:tcBorders>
              <w:top w:val="single" w:sz="8" w:space="0" w:color="auto"/>
              <w:left w:val="nil"/>
              <w:bottom w:val="single" w:sz="4" w:space="0" w:color="auto"/>
              <w:right w:val="single" w:sz="8" w:space="0" w:color="auto"/>
            </w:tcBorders>
            <w:shd w:val="clear" w:color="auto" w:fill="auto"/>
            <w:noWrap/>
            <w:vAlign w:val="bottom"/>
            <w:hideMark/>
          </w:tcPr>
          <w:p w14:paraId="3684CBA8" w14:textId="0178129E" w:rsidR="005D4C1C" w:rsidRPr="005D4C1C" w:rsidRDefault="005D4C1C" w:rsidP="00E1171C">
            <w:pPr>
              <w:widowControl/>
              <w:autoSpaceDE/>
              <w:autoSpaceDN/>
              <w:ind w:left="0"/>
              <w:jc w:val="right"/>
              <w:rPr>
                <w:rFonts w:ascii="Calibri" w:eastAsia="Times New Roman" w:hAnsi="Calibri" w:cs="Calibri"/>
                <w:color w:val="000000"/>
                <w:szCs w:val="20"/>
              </w:rPr>
            </w:pPr>
            <w:r w:rsidRPr="005D4C1C">
              <w:rPr>
                <w:rFonts w:ascii="Calibri" w:eastAsia="Times New Roman" w:hAnsi="Calibri" w:cs="Calibri"/>
                <w:color w:val="000000"/>
                <w:szCs w:val="20"/>
              </w:rPr>
              <w:t>1</w:t>
            </w:r>
            <w:r w:rsidR="00FD227C">
              <w:rPr>
                <w:rFonts w:ascii="Calibri" w:eastAsia="Times New Roman" w:hAnsi="Calibri" w:cs="Calibri"/>
                <w:color w:val="000000"/>
                <w:szCs w:val="20"/>
              </w:rPr>
              <w:t>.</w:t>
            </w:r>
            <w:r w:rsidRPr="005D4C1C">
              <w:rPr>
                <w:rFonts w:ascii="Calibri" w:eastAsia="Times New Roman" w:hAnsi="Calibri" w:cs="Calibri"/>
                <w:color w:val="000000"/>
                <w:szCs w:val="20"/>
              </w:rPr>
              <w:t>522</w:t>
            </w:r>
            <w:r w:rsidR="00FD227C">
              <w:rPr>
                <w:rFonts w:ascii="Calibri" w:eastAsia="Times New Roman" w:hAnsi="Calibri" w:cs="Calibri"/>
                <w:color w:val="000000"/>
                <w:szCs w:val="20"/>
              </w:rPr>
              <w:t>,</w:t>
            </w:r>
            <w:r w:rsidRPr="005D4C1C">
              <w:rPr>
                <w:rFonts w:ascii="Calibri" w:eastAsia="Times New Roman" w:hAnsi="Calibri" w:cs="Calibri"/>
                <w:color w:val="000000"/>
                <w:szCs w:val="20"/>
              </w:rPr>
              <w:t>1</w:t>
            </w:r>
            <w:r w:rsidR="00FD227C">
              <w:rPr>
                <w:rFonts w:ascii="Calibri" w:eastAsia="Times New Roman" w:hAnsi="Calibri" w:cs="Calibri"/>
                <w:color w:val="000000"/>
                <w:szCs w:val="20"/>
              </w:rPr>
              <w:t>0 m</w:t>
            </w:r>
            <w:r w:rsidR="00FD227C">
              <w:rPr>
                <w:rFonts w:ascii="Calibri" w:eastAsia="Times New Roman" w:hAnsi="Calibri" w:cs="Calibri"/>
                <w:color w:val="000000"/>
                <w:szCs w:val="20"/>
                <w:vertAlign w:val="superscript"/>
              </w:rPr>
              <w:t>2</w:t>
            </w:r>
          </w:p>
        </w:tc>
      </w:tr>
      <w:tr w:rsidR="005D4C1C" w:rsidRPr="00037115" w14:paraId="6B82C803" w14:textId="77777777" w:rsidTr="00C90C1F">
        <w:trPr>
          <w:trHeight w:val="300"/>
        </w:trPr>
        <w:tc>
          <w:tcPr>
            <w:tcW w:w="2040" w:type="dxa"/>
            <w:tcBorders>
              <w:top w:val="nil"/>
              <w:left w:val="single" w:sz="8" w:space="0" w:color="auto"/>
              <w:bottom w:val="single" w:sz="4" w:space="0" w:color="auto"/>
              <w:right w:val="single" w:sz="4" w:space="0" w:color="auto"/>
            </w:tcBorders>
            <w:shd w:val="clear" w:color="auto" w:fill="auto"/>
            <w:vAlign w:val="bottom"/>
            <w:hideMark/>
          </w:tcPr>
          <w:p w14:paraId="68A33D97" w14:textId="77777777" w:rsidR="005D4C1C" w:rsidRPr="005D4C1C" w:rsidRDefault="005D4C1C" w:rsidP="00E1171C">
            <w:pPr>
              <w:widowControl/>
              <w:autoSpaceDE/>
              <w:autoSpaceDN/>
              <w:ind w:left="0"/>
              <w:rPr>
                <w:rFonts w:ascii="Calibri" w:eastAsia="Times New Roman" w:hAnsi="Calibri" w:cs="Calibri"/>
                <w:color w:val="000000"/>
                <w:szCs w:val="20"/>
              </w:rPr>
            </w:pPr>
            <w:r w:rsidRPr="005D4C1C">
              <w:rPr>
                <w:rFonts w:ascii="Calibri" w:eastAsia="Times New Roman" w:hAnsi="Calibri" w:cs="Calibri"/>
                <w:color w:val="000000"/>
                <w:szCs w:val="20"/>
              </w:rPr>
              <w:t>Računalniške učilnice</w:t>
            </w:r>
          </w:p>
        </w:tc>
        <w:tc>
          <w:tcPr>
            <w:tcW w:w="1303" w:type="dxa"/>
            <w:tcBorders>
              <w:top w:val="nil"/>
              <w:left w:val="nil"/>
              <w:bottom w:val="single" w:sz="4" w:space="0" w:color="auto"/>
              <w:right w:val="single" w:sz="8" w:space="0" w:color="auto"/>
            </w:tcBorders>
            <w:shd w:val="clear" w:color="auto" w:fill="auto"/>
            <w:noWrap/>
            <w:vAlign w:val="bottom"/>
            <w:hideMark/>
          </w:tcPr>
          <w:p w14:paraId="597EAB69" w14:textId="34F435F0" w:rsidR="005D4C1C" w:rsidRPr="005D4C1C" w:rsidRDefault="005D4C1C" w:rsidP="00E1171C">
            <w:pPr>
              <w:widowControl/>
              <w:autoSpaceDE/>
              <w:autoSpaceDN/>
              <w:ind w:left="0"/>
              <w:jc w:val="right"/>
              <w:rPr>
                <w:rFonts w:ascii="Calibri" w:eastAsia="Times New Roman" w:hAnsi="Calibri" w:cs="Calibri"/>
                <w:color w:val="000000"/>
                <w:szCs w:val="20"/>
              </w:rPr>
            </w:pPr>
            <w:r w:rsidRPr="005D4C1C">
              <w:rPr>
                <w:rFonts w:ascii="Calibri" w:eastAsia="Times New Roman" w:hAnsi="Calibri" w:cs="Calibri"/>
                <w:color w:val="000000"/>
                <w:szCs w:val="20"/>
              </w:rPr>
              <w:t>1</w:t>
            </w:r>
            <w:r w:rsidR="00FD227C">
              <w:rPr>
                <w:rFonts w:ascii="Calibri" w:eastAsia="Times New Roman" w:hAnsi="Calibri" w:cs="Calibri"/>
                <w:color w:val="000000"/>
                <w:szCs w:val="20"/>
              </w:rPr>
              <w:t>.</w:t>
            </w:r>
            <w:r w:rsidRPr="005D4C1C">
              <w:rPr>
                <w:rFonts w:ascii="Calibri" w:eastAsia="Times New Roman" w:hAnsi="Calibri" w:cs="Calibri"/>
                <w:color w:val="000000"/>
                <w:szCs w:val="20"/>
              </w:rPr>
              <w:t>115</w:t>
            </w:r>
            <w:r w:rsidR="00FD227C">
              <w:rPr>
                <w:rFonts w:ascii="Calibri" w:eastAsia="Times New Roman" w:hAnsi="Calibri" w:cs="Calibri"/>
                <w:color w:val="000000"/>
                <w:szCs w:val="20"/>
              </w:rPr>
              <w:t>,</w:t>
            </w:r>
            <w:r w:rsidRPr="005D4C1C">
              <w:rPr>
                <w:rFonts w:ascii="Calibri" w:eastAsia="Times New Roman" w:hAnsi="Calibri" w:cs="Calibri"/>
                <w:color w:val="000000"/>
                <w:szCs w:val="20"/>
              </w:rPr>
              <w:t>3</w:t>
            </w:r>
            <w:r w:rsidR="00FD227C">
              <w:rPr>
                <w:rFonts w:ascii="Calibri" w:eastAsia="Times New Roman" w:hAnsi="Calibri" w:cs="Calibri"/>
                <w:color w:val="000000"/>
                <w:szCs w:val="20"/>
              </w:rPr>
              <w:t>0 m</w:t>
            </w:r>
            <w:r w:rsidR="00FD227C">
              <w:rPr>
                <w:rFonts w:ascii="Calibri" w:eastAsia="Times New Roman" w:hAnsi="Calibri" w:cs="Calibri"/>
                <w:color w:val="000000"/>
                <w:szCs w:val="20"/>
                <w:vertAlign w:val="superscript"/>
              </w:rPr>
              <w:t>2</w:t>
            </w:r>
          </w:p>
        </w:tc>
      </w:tr>
      <w:tr w:rsidR="005D4C1C" w:rsidRPr="00037115" w14:paraId="4E8B3806" w14:textId="77777777" w:rsidTr="00C90C1F">
        <w:trPr>
          <w:trHeight w:val="320"/>
        </w:trPr>
        <w:tc>
          <w:tcPr>
            <w:tcW w:w="2040" w:type="dxa"/>
            <w:tcBorders>
              <w:top w:val="nil"/>
              <w:left w:val="single" w:sz="8" w:space="0" w:color="auto"/>
              <w:bottom w:val="nil"/>
              <w:right w:val="single" w:sz="4" w:space="0" w:color="auto"/>
            </w:tcBorders>
            <w:shd w:val="clear" w:color="auto" w:fill="auto"/>
            <w:vAlign w:val="bottom"/>
            <w:hideMark/>
          </w:tcPr>
          <w:p w14:paraId="1340185F" w14:textId="77777777" w:rsidR="005D4C1C" w:rsidRPr="005D4C1C" w:rsidRDefault="005D4C1C" w:rsidP="00E1171C">
            <w:pPr>
              <w:widowControl/>
              <w:autoSpaceDE/>
              <w:autoSpaceDN/>
              <w:ind w:left="0"/>
              <w:rPr>
                <w:rFonts w:ascii="Calibri" w:eastAsia="Times New Roman" w:hAnsi="Calibri" w:cs="Calibri"/>
                <w:color w:val="000000"/>
                <w:szCs w:val="20"/>
              </w:rPr>
            </w:pPr>
            <w:r w:rsidRPr="005D4C1C">
              <w:rPr>
                <w:rFonts w:ascii="Calibri" w:eastAsia="Times New Roman" w:hAnsi="Calibri" w:cs="Calibri"/>
                <w:color w:val="000000"/>
                <w:szCs w:val="20"/>
              </w:rPr>
              <w:t>skupno FERI + inštituti</w:t>
            </w:r>
          </w:p>
        </w:tc>
        <w:tc>
          <w:tcPr>
            <w:tcW w:w="1303" w:type="dxa"/>
            <w:tcBorders>
              <w:top w:val="nil"/>
              <w:left w:val="nil"/>
              <w:bottom w:val="nil"/>
              <w:right w:val="single" w:sz="8" w:space="0" w:color="auto"/>
            </w:tcBorders>
            <w:shd w:val="clear" w:color="auto" w:fill="auto"/>
            <w:noWrap/>
            <w:vAlign w:val="bottom"/>
            <w:hideMark/>
          </w:tcPr>
          <w:p w14:paraId="1CF3C2F7" w14:textId="78D5E88B" w:rsidR="005D4C1C" w:rsidRPr="005D4C1C" w:rsidRDefault="005D4C1C" w:rsidP="00E1171C">
            <w:pPr>
              <w:widowControl/>
              <w:autoSpaceDE/>
              <w:autoSpaceDN/>
              <w:ind w:left="0"/>
              <w:jc w:val="right"/>
              <w:rPr>
                <w:rFonts w:ascii="Calibri" w:eastAsia="Times New Roman" w:hAnsi="Calibri" w:cs="Calibri"/>
                <w:color w:val="000000"/>
                <w:szCs w:val="20"/>
              </w:rPr>
            </w:pPr>
            <w:r w:rsidRPr="005D4C1C">
              <w:rPr>
                <w:rFonts w:ascii="Calibri" w:eastAsia="Times New Roman" w:hAnsi="Calibri" w:cs="Calibri"/>
                <w:color w:val="000000"/>
                <w:szCs w:val="20"/>
              </w:rPr>
              <w:t>4</w:t>
            </w:r>
            <w:r w:rsidR="00FD227C">
              <w:rPr>
                <w:rFonts w:ascii="Calibri" w:eastAsia="Times New Roman" w:hAnsi="Calibri" w:cs="Calibri"/>
                <w:color w:val="000000"/>
                <w:szCs w:val="20"/>
              </w:rPr>
              <w:t>.</w:t>
            </w:r>
            <w:r w:rsidRPr="005D4C1C">
              <w:rPr>
                <w:rFonts w:ascii="Calibri" w:eastAsia="Times New Roman" w:hAnsi="Calibri" w:cs="Calibri"/>
                <w:color w:val="000000"/>
                <w:szCs w:val="20"/>
              </w:rPr>
              <w:t>324</w:t>
            </w:r>
            <w:r w:rsidR="00FD227C">
              <w:rPr>
                <w:rFonts w:ascii="Calibri" w:eastAsia="Times New Roman" w:hAnsi="Calibri" w:cs="Calibri"/>
                <w:color w:val="000000"/>
                <w:szCs w:val="20"/>
              </w:rPr>
              <w:t>,</w:t>
            </w:r>
            <w:r w:rsidRPr="005D4C1C">
              <w:rPr>
                <w:rFonts w:ascii="Calibri" w:eastAsia="Times New Roman" w:hAnsi="Calibri" w:cs="Calibri"/>
                <w:color w:val="000000"/>
                <w:szCs w:val="20"/>
              </w:rPr>
              <w:t>5</w:t>
            </w:r>
            <w:r w:rsidR="00FD227C">
              <w:rPr>
                <w:rFonts w:ascii="Calibri" w:eastAsia="Times New Roman" w:hAnsi="Calibri" w:cs="Calibri"/>
                <w:color w:val="000000"/>
                <w:szCs w:val="20"/>
              </w:rPr>
              <w:t>0 m</w:t>
            </w:r>
            <w:r w:rsidR="00FD227C">
              <w:rPr>
                <w:rFonts w:ascii="Calibri" w:eastAsia="Times New Roman" w:hAnsi="Calibri" w:cs="Calibri"/>
                <w:color w:val="000000"/>
                <w:szCs w:val="20"/>
                <w:vertAlign w:val="superscript"/>
              </w:rPr>
              <w:t>2</w:t>
            </w:r>
          </w:p>
        </w:tc>
      </w:tr>
      <w:tr w:rsidR="005D4C1C" w:rsidRPr="00037115" w14:paraId="54261C16" w14:textId="77777777" w:rsidTr="00C90C1F">
        <w:trPr>
          <w:trHeight w:val="320"/>
        </w:trPr>
        <w:tc>
          <w:tcPr>
            <w:tcW w:w="2040"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4DF12428" w14:textId="24A3E1FA" w:rsidR="005D4C1C" w:rsidRPr="005D4C1C" w:rsidRDefault="005D4C1C" w:rsidP="00E1171C">
            <w:pPr>
              <w:widowControl/>
              <w:autoSpaceDE/>
              <w:autoSpaceDN/>
              <w:ind w:left="0"/>
              <w:rPr>
                <w:rFonts w:ascii="Calibri" w:eastAsia="Times New Roman" w:hAnsi="Calibri" w:cs="Calibri"/>
                <w:b/>
                <w:bCs/>
                <w:color w:val="000000"/>
                <w:szCs w:val="20"/>
              </w:rPr>
            </w:pPr>
            <w:r w:rsidRPr="005D4C1C">
              <w:rPr>
                <w:rFonts w:ascii="Calibri" w:eastAsia="Times New Roman" w:hAnsi="Calibri" w:cs="Calibri"/>
                <w:b/>
                <w:bCs/>
                <w:color w:val="000000"/>
                <w:szCs w:val="20"/>
              </w:rPr>
              <w:t>Skupaj (m2)</w:t>
            </w:r>
          </w:p>
        </w:tc>
        <w:tc>
          <w:tcPr>
            <w:tcW w:w="1303" w:type="dxa"/>
            <w:tcBorders>
              <w:top w:val="single" w:sz="8" w:space="0" w:color="auto"/>
              <w:left w:val="nil"/>
              <w:bottom w:val="single" w:sz="8" w:space="0" w:color="auto"/>
              <w:right w:val="single" w:sz="8" w:space="0" w:color="auto"/>
            </w:tcBorders>
            <w:shd w:val="clear" w:color="auto" w:fill="auto"/>
            <w:noWrap/>
            <w:vAlign w:val="bottom"/>
            <w:hideMark/>
          </w:tcPr>
          <w:p w14:paraId="3704F48A" w14:textId="5BA07CF1" w:rsidR="005D4C1C" w:rsidRPr="005D4C1C" w:rsidRDefault="005D4C1C" w:rsidP="00E1171C">
            <w:pPr>
              <w:widowControl/>
              <w:autoSpaceDE/>
              <w:autoSpaceDN/>
              <w:ind w:left="0"/>
              <w:jc w:val="right"/>
              <w:rPr>
                <w:rFonts w:ascii="Calibri" w:eastAsia="Times New Roman" w:hAnsi="Calibri" w:cs="Calibri"/>
                <w:b/>
                <w:bCs/>
                <w:color w:val="000000"/>
                <w:szCs w:val="20"/>
              </w:rPr>
            </w:pPr>
            <w:r w:rsidRPr="005D4C1C">
              <w:rPr>
                <w:rFonts w:ascii="Calibri" w:eastAsia="Times New Roman" w:hAnsi="Calibri" w:cs="Calibri"/>
                <w:b/>
                <w:bCs/>
                <w:color w:val="000000"/>
                <w:szCs w:val="20"/>
              </w:rPr>
              <w:t>6</w:t>
            </w:r>
            <w:r w:rsidR="00FD227C">
              <w:rPr>
                <w:rFonts w:ascii="Calibri" w:eastAsia="Times New Roman" w:hAnsi="Calibri" w:cs="Calibri"/>
                <w:b/>
                <w:bCs/>
                <w:color w:val="000000"/>
                <w:szCs w:val="20"/>
              </w:rPr>
              <w:t>.</w:t>
            </w:r>
            <w:r w:rsidRPr="005D4C1C">
              <w:rPr>
                <w:rFonts w:ascii="Calibri" w:eastAsia="Times New Roman" w:hAnsi="Calibri" w:cs="Calibri"/>
                <w:b/>
                <w:bCs/>
                <w:color w:val="000000"/>
                <w:szCs w:val="20"/>
              </w:rPr>
              <w:t>961</w:t>
            </w:r>
            <w:r w:rsidR="00FD227C">
              <w:rPr>
                <w:rFonts w:ascii="Calibri" w:eastAsia="Times New Roman" w:hAnsi="Calibri" w:cs="Calibri"/>
                <w:b/>
                <w:bCs/>
                <w:color w:val="000000"/>
                <w:szCs w:val="20"/>
              </w:rPr>
              <w:t>,</w:t>
            </w:r>
            <w:r w:rsidRPr="005D4C1C">
              <w:rPr>
                <w:rFonts w:ascii="Calibri" w:eastAsia="Times New Roman" w:hAnsi="Calibri" w:cs="Calibri"/>
                <w:b/>
                <w:bCs/>
                <w:color w:val="000000"/>
                <w:szCs w:val="20"/>
              </w:rPr>
              <w:t>9</w:t>
            </w:r>
            <w:r w:rsidR="00FD227C">
              <w:rPr>
                <w:rFonts w:ascii="Calibri" w:eastAsia="Times New Roman" w:hAnsi="Calibri" w:cs="Calibri"/>
                <w:b/>
                <w:bCs/>
                <w:color w:val="000000"/>
                <w:szCs w:val="20"/>
              </w:rPr>
              <w:t xml:space="preserve">0 </w:t>
            </w:r>
            <w:r w:rsidR="00FD227C" w:rsidRPr="00FD227C">
              <w:rPr>
                <w:rFonts w:ascii="Calibri" w:eastAsia="Times New Roman" w:hAnsi="Calibri" w:cs="Calibri"/>
                <w:b/>
                <w:bCs/>
                <w:color w:val="000000"/>
                <w:szCs w:val="20"/>
              </w:rPr>
              <w:t>m</w:t>
            </w:r>
            <w:r w:rsidR="00FD227C" w:rsidRPr="00FD227C">
              <w:rPr>
                <w:rFonts w:ascii="Calibri" w:eastAsia="Times New Roman" w:hAnsi="Calibri" w:cs="Calibri"/>
                <w:b/>
                <w:bCs/>
                <w:color w:val="000000"/>
                <w:szCs w:val="20"/>
                <w:vertAlign w:val="superscript"/>
              </w:rPr>
              <w:t>2</w:t>
            </w:r>
          </w:p>
        </w:tc>
      </w:tr>
    </w:tbl>
    <w:p w14:paraId="5ADBB689" w14:textId="77777777" w:rsidR="006E68CA" w:rsidRDefault="006E68CA" w:rsidP="005D4C1C">
      <w:pPr>
        <w:ind w:left="0"/>
        <w:rPr>
          <w:rFonts w:cstheme="minorHAnsi"/>
        </w:rPr>
      </w:pPr>
    </w:p>
    <w:p w14:paraId="24C6F0AE" w14:textId="77777777" w:rsidR="00223E0F" w:rsidRDefault="00223E0F" w:rsidP="005D4C1C">
      <w:pPr>
        <w:ind w:left="0"/>
        <w:rPr>
          <w:rFonts w:cstheme="minorHAnsi"/>
        </w:rPr>
      </w:pPr>
    </w:p>
    <w:tbl>
      <w:tblPr>
        <w:tblW w:w="3995" w:type="dxa"/>
        <w:tblInd w:w="274" w:type="dxa"/>
        <w:tblLook w:val="04A0" w:firstRow="1" w:lastRow="0" w:firstColumn="1" w:lastColumn="0" w:noHBand="0" w:noVBand="1"/>
      </w:tblPr>
      <w:tblGrid>
        <w:gridCol w:w="1389"/>
        <w:gridCol w:w="1303"/>
        <w:gridCol w:w="1303"/>
      </w:tblGrid>
      <w:tr w:rsidR="00622254" w:rsidRPr="00037115" w14:paraId="05D853FB" w14:textId="0C5EB934" w:rsidTr="00813D08">
        <w:trPr>
          <w:trHeight w:val="300"/>
        </w:trPr>
        <w:tc>
          <w:tcPr>
            <w:tcW w:w="3995" w:type="dxa"/>
            <w:gridSpan w:val="3"/>
            <w:tcBorders>
              <w:top w:val="single" w:sz="8" w:space="0" w:color="auto"/>
              <w:left w:val="single" w:sz="8" w:space="0" w:color="auto"/>
              <w:bottom w:val="single" w:sz="4" w:space="0" w:color="auto"/>
              <w:right w:val="single" w:sz="8" w:space="0" w:color="auto"/>
            </w:tcBorders>
            <w:shd w:val="clear" w:color="auto" w:fill="auto"/>
            <w:vAlign w:val="bottom"/>
            <w:hideMark/>
          </w:tcPr>
          <w:p w14:paraId="28F3B8C3" w14:textId="18E77278" w:rsidR="00622254" w:rsidRPr="00223E0F" w:rsidRDefault="00622254" w:rsidP="00223E0F">
            <w:pPr>
              <w:widowControl/>
              <w:autoSpaceDE/>
              <w:autoSpaceDN/>
              <w:ind w:left="0"/>
              <w:jc w:val="left"/>
              <w:rPr>
                <w:rFonts w:ascii="Calibri" w:eastAsia="Times New Roman" w:hAnsi="Calibri" w:cs="Calibri"/>
                <w:b/>
                <w:bCs/>
                <w:color w:val="000000"/>
                <w:szCs w:val="20"/>
              </w:rPr>
            </w:pPr>
            <w:r w:rsidRPr="00223E0F">
              <w:rPr>
                <w:rFonts w:ascii="Calibri" w:eastAsia="Times New Roman" w:hAnsi="Calibri" w:cs="Calibri"/>
                <w:b/>
                <w:bCs/>
                <w:color w:val="000000"/>
                <w:szCs w:val="20"/>
              </w:rPr>
              <w:t>SKUPNA POVRŠINA GARAŽ</w:t>
            </w:r>
          </w:p>
        </w:tc>
      </w:tr>
      <w:tr w:rsidR="00622254" w:rsidRPr="00037115" w14:paraId="48389385" w14:textId="3301BB09" w:rsidTr="00813D08">
        <w:trPr>
          <w:trHeight w:val="300"/>
        </w:trPr>
        <w:tc>
          <w:tcPr>
            <w:tcW w:w="1389" w:type="dxa"/>
            <w:tcBorders>
              <w:top w:val="nil"/>
              <w:left w:val="single" w:sz="8" w:space="0" w:color="auto"/>
              <w:bottom w:val="single" w:sz="4" w:space="0" w:color="auto"/>
              <w:right w:val="single" w:sz="4" w:space="0" w:color="auto"/>
            </w:tcBorders>
            <w:shd w:val="clear" w:color="auto" w:fill="auto"/>
            <w:vAlign w:val="bottom"/>
          </w:tcPr>
          <w:p w14:paraId="571A7A6E" w14:textId="20A92140" w:rsidR="00622254" w:rsidRPr="00622254" w:rsidRDefault="00622254" w:rsidP="00E1171C">
            <w:pPr>
              <w:widowControl/>
              <w:autoSpaceDE/>
              <w:autoSpaceDN/>
              <w:ind w:left="0"/>
              <w:rPr>
                <w:rFonts w:ascii="Calibri" w:eastAsia="Times New Roman" w:hAnsi="Calibri" w:cs="Calibri"/>
                <w:color w:val="000000"/>
                <w:szCs w:val="20"/>
              </w:rPr>
            </w:pPr>
          </w:p>
        </w:tc>
        <w:tc>
          <w:tcPr>
            <w:tcW w:w="1303" w:type="dxa"/>
            <w:tcBorders>
              <w:top w:val="nil"/>
              <w:left w:val="nil"/>
              <w:bottom w:val="single" w:sz="4" w:space="0" w:color="auto"/>
              <w:right w:val="single" w:sz="8" w:space="0" w:color="auto"/>
            </w:tcBorders>
            <w:shd w:val="clear" w:color="auto" w:fill="auto"/>
            <w:noWrap/>
            <w:vAlign w:val="bottom"/>
          </w:tcPr>
          <w:p w14:paraId="2DD7BB48" w14:textId="2B1E9FA2" w:rsidR="00622254" w:rsidRPr="00622254" w:rsidRDefault="00EF4819" w:rsidP="008E6A34">
            <w:pPr>
              <w:widowControl/>
              <w:autoSpaceDE/>
              <w:autoSpaceDN/>
              <w:ind w:left="0"/>
              <w:jc w:val="left"/>
              <w:rPr>
                <w:rFonts w:ascii="Calibri" w:eastAsia="Times New Roman" w:hAnsi="Calibri" w:cs="Calibri"/>
                <w:color w:val="000000"/>
                <w:szCs w:val="20"/>
              </w:rPr>
            </w:pPr>
            <w:r>
              <w:rPr>
                <w:rFonts w:ascii="Calibri" w:eastAsia="Times New Roman" w:hAnsi="Calibri" w:cs="Calibri"/>
                <w:color w:val="000000"/>
                <w:szCs w:val="20"/>
              </w:rPr>
              <w:t>NTP</w:t>
            </w:r>
          </w:p>
        </w:tc>
        <w:tc>
          <w:tcPr>
            <w:tcW w:w="1303" w:type="dxa"/>
            <w:tcBorders>
              <w:top w:val="nil"/>
              <w:left w:val="nil"/>
              <w:bottom w:val="single" w:sz="4" w:space="0" w:color="auto"/>
              <w:right w:val="single" w:sz="8" w:space="0" w:color="auto"/>
            </w:tcBorders>
          </w:tcPr>
          <w:p w14:paraId="64712301" w14:textId="0C469987" w:rsidR="00622254" w:rsidRPr="00622254" w:rsidRDefault="00EF4819" w:rsidP="008E6A34">
            <w:pPr>
              <w:widowControl/>
              <w:autoSpaceDE/>
              <w:autoSpaceDN/>
              <w:ind w:left="0"/>
              <w:jc w:val="left"/>
              <w:rPr>
                <w:rFonts w:ascii="Calibri" w:eastAsia="Times New Roman" w:hAnsi="Calibri" w:cs="Calibri"/>
                <w:color w:val="000000"/>
                <w:szCs w:val="20"/>
              </w:rPr>
            </w:pPr>
            <w:r>
              <w:rPr>
                <w:rFonts w:ascii="Calibri" w:eastAsia="Times New Roman" w:hAnsi="Calibri" w:cs="Calibri"/>
                <w:color w:val="000000"/>
                <w:szCs w:val="20"/>
              </w:rPr>
              <w:t>BTP</w:t>
            </w:r>
          </w:p>
        </w:tc>
      </w:tr>
      <w:tr w:rsidR="0091684B" w:rsidRPr="00037115" w14:paraId="25628400" w14:textId="43B08895" w:rsidTr="00813D08">
        <w:trPr>
          <w:trHeight w:val="320"/>
        </w:trPr>
        <w:tc>
          <w:tcPr>
            <w:tcW w:w="1389" w:type="dxa"/>
            <w:tcBorders>
              <w:top w:val="nil"/>
              <w:left w:val="single" w:sz="8" w:space="0" w:color="auto"/>
              <w:bottom w:val="nil"/>
              <w:right w:val="single" w:sz="4" w:space="0" w:color="auto"/>
            </w:tcBorders>
            <w:shd w:val="clear" w:color="auto" w:fill="auto"/>
            <w:vAlign w:val="bottom"/>
          </w:tcPr>
          <w:p w14:paraId="3D803167" w14:textId="6684BA10" w:rsidR="0091684B" w:rsidRPr="00622254" w:rsidRDefault="0091684B" w:rsidP="0091684B">
            <w:pPr>
              <w:widowControl/>
              <w:autoSpaceDE/>
              <w:autoSpaceDN/>
              <w:ind w:left="0"/>
              <w:rPr>
                <w:rFonts w:ascii="Calibri" w:eastAsia="Times New Roman" w:hAnsi="Calibri" w:cs="Calibri"/>
                <w:color w:val="000000"/>
                <w:szCs w:val="20"/>
              </w:rPr>
            </w:pPr>
            <w:r>
              <w:rPr>
                <w:rFonts w:ascii="Calibri" w:eastAsia="Times New Roman" w:hAnsi="Calibri" w:cs="Calibri"/>
                <w:color w:val="000000"/>
                <w:szCs w:val="20"/>
              </w:rPr>
              <w:t>G2:</w:t>
            </w:r>
          </w:p>
        </w:tc>
        <w:tc>
          <w:tcPr>
            <w:tcW w:w="1303" w:type="dxa"/>
            <w:tcBorders>
              <w:top w:val="nil"/>
              <w:left w:val="nil"/>
              <w:bottom w:val="nil"/>
              <w:right w:val="single" w:sz="8" w:space="0" w:color="auto"/>
            </w:tcBorders>
            <w:shd w:val="clear" w:color="auto" w:fill="auto"/>
            <w:noWrap/>
            <w:vAlign w:val="bottom"/>
          </w:tcPr>
          <w:p w14:paraId="79F41F52" w14:textId="523D83E5" w:rsidR="0091684B" w:rsidRPr="0091684B" w:rsidRDefault="0091684B" w:rsidP="0091684B">
            <w:pPr>
              <w:widowControl/>
              <w:autoSpaceDE/>
              <w:autoSpaceDN/>
              <w:ind w:left="0"/>
              <w:jc w:val="right"/>
              <w:rPr>
                <w:rFonts w:ascii="Calibri" w:eastAsia="Times New Roman" w:hAnsi="Calibri" w:cs="Calibri"/>
                <w:color w:val="000000"/>
                <w:szCs w:val="20"/>
                <w:vertAlign w:val="superscript"/>
              </w:rPr>
            </w:pPr>
            <w:r>
              <w:rPr>
                <w:rFonts w:ascii="Calibri" w:eastAsia="Times New Roman" w:hAnsi="Calibri" w:cs="Calibri"/>
                <w:color w:val="000000"/>
                <w:szCs w:val="20"/>
              </w:rPr>
              <w:t>2.957,20 m</w:t>
            </w:r>
            <w:r>
              <w:rPr>
                <w:rFonts w:ascii="Calibri" w:eastAsia="Times New Roman" w:hAnsi="Calibri" w:cs="Calibri"/>
                <w:color w:val="000000"/>
                <w:szCs w:val="20"/>
                <w:vertAlign w:val="superscript"/>
              </w:rPr>
              <w:t>2</w:t>
            </w:r>
          </w:p>
        </w:tc>
        <w:tc>
          <w:tcPr>
            <w:tcW w:w="1303" w:type="dxa"/>
            <w:tcBorders>
              <w:top w:val="nil"/>
              <w:left w:val="nil"/>
              <w:bottom w:val="nil"/>
              <w:right w:val="single" w:sz="8" w:space="0" w:color="auto"/>
            </w:tcBorders>
            <w:vAlign w:val="bottom"/>
          </w:tcPr>
          <w:p w14:paraId="667483FC" w14:textId="7AC3AF58" w:rsidR="0091684B" w:rsidRPr="00622254" w:rsidRDefault="0091684B" w:rsidP="0091684B">
            <w:pPr>
              <w:widowControl/>
              <w:autoSpaceDE/>
              <w:autoSpaceDN/>
              <w:ind w:left="0"/>
              <w:jc w:val="right"/>
              <w:rPr>
                <w:rFonts w:ascii="Calibri" w:eastAsia="Times New Roman" w:hAnsi="Calibri" w:cs="Calibri"/>
                <w:color w:val="000000"/>
                <w:szCs w:val="20"/>
              </w:rPr>
            </w:pPr>
            <w:r>
              <w:rPr>
                <w:rFonts w:ascii="Calibri" w:eastAsia="Times New Roman" w:hAnsi="Calibri" w:cs="Calibri"/>
                <w:color w:val="000000"/>
                <w:szCs w:val="20"/>
              </w:rPr>
              <w:t>3.</w:t>
            </w:r>
            <w:r w:rsidR="008F1701">
              <w:rPr>
                <w:rFonts w:ascii="Calibri" w:eastAsia="Times New Roman" w:hAnsi="Calibri" w:cs="Calibri"/>
                <w:color w:val="000000"/>
                <w:szCs w:val="20"/>
              </w:rPr>
              <w:t>479</w:t>
            </w:r>
            <w:r>
              <w:rPr>
                <w:rFonts w:ascii="Calibri" w:eastAsia="Times New Roman" w:hAnsi="Calibri" w:cs="Calibri"/>
                <w:color w:val="000000"/>
                <w:szCs w:val="20"/>
              </w:rPr>
              <w:t>,</w:t>
            </w:r>
            <w:r w:rsidR="008F1701">
              <w:rPr>
                <w:rFonts w:ascii="Calibri" w:eastAsia="Times New Roman" w:hAnsi="Calibri" w:cs="Calibri"/>
                <w:color w:val="000000"/>
                <w:szCs w:val="20"/>
              </w:rPr>
              <w:t>1</w:t>
            </w:r>
            <w:r>
              <w:rPr>
                <w:rFonts w:ascii="Calibri" w:eastAsia="Times New Roman" w:hAnsi="Calibri" w:cs="Calibri"/>
                <w:color w:val="000000"/>
                <w:szCs w:val="20"/>
              </w:rPr>
              <w:t>0 m</w:t>
            </w:r>
            <w:r>
              <w:rPr>
                <w:rFonts w:ascii="Calibri" w:eastAsia="Times New Roman" w:hAnsi="Calibri" w:cs="Calibri"/>
                <w:color w:val="000000"/>
                <w:szCs w:val="20"/>
                <w:vertAlign w:val="superscript"/>
              </w:rPr>
              <w:t>2</w:t>
            </w:r>
          </w:p>
        </w:tc>
      </w:tr>
      <w:tr w:rsidR="0091684B" w:rsidRPr="00037115" w14:paraId="0F1B3E20" w14:textId="0F7AB8C9" w:rsidTr="00813D08">
        <w:trPr>
          <w:trHeight w:val="320"/>
        </w:trPr>
        <w:tc>
          <w:tcPr>
            <w:tcW w:w="1389" w:type="dxa"/>
            <w:tcBorders>
              <w:top w:val="single" w:sz="8" w:space="0" w:color="auto"/>
              <w:left w:val="single" w:sz="8" w:space="0" w:color="auto"/>
              <w:bottom w:val="single" w:sz="8" w:space="0" w:color="auto"/>
              <w:right w:val="single" w:sz="8" w:space="0" w:color="auto"/>
            </w:tcBorders>
            <w:shd w:val="clear" w:color="auto" w:fill="auto"/>
            <w:vAlign w:val="bottom"/>
          </w:tcPr>
          <w:p w14:paraId="4F6ECD8A" w14:textId="5E4E5583" w:rsidR="0091684B" w:rsidRPr="00622254" w:rsidRDefault="0091684B" w:rsidP="0091684B">
            <w:pPr>
              <w:widowControl/>
              <w:autoSpaceDE/>
              <w:autoSpaceDN/>
              <w:ind w:left="0"/>
              <w:rPr>
                <w:rFonts w:ascii="Calibri" w:eastAsia="Times New Roman" w:hAnsi="Calibri" w:cs="Calibri"/>
                <w:color w:val="000000"/>
                <w:szCs w:val="20"/>
              </w:rPr>
            </w:pPr>
            <w:r>
              <w:rPr>
                <w:rFonts w:ascii="Calibri" w:eastAsia="Times New Roman" w:hAnsi="Calibri" w:cs="Calibri"/>
                <w:color w:val="000000"/>
                <w:szCs w:val="20"/>
              </w:rPr>
              <w:t>novogradnja:</w:t>
            </w:r>
          </w:p>
        </w:tc>
        <w:tc>
          <w:tcPr>
            <w:tcW w:w="1303" w:type="dxa"/>
            <w:tcBorders>
              <w:top w:val="single" w:sz="8" w:space="0" w:color="auto"/>
              <w:left w:val="nil"/>
              <w:bottom w:val="single" w:sz="8" w:space="0" w:color="auto"/>
              <w:right w:val="single" w:sz="8" w:space="0" w:color="auto"/>
            </w:tcBorders>
            <w:shd w:val="clear" w:color="auto" w:fill="auto"/>
            <w:noWrap/>
            <w:vAlign w:val="bottom"/>
          </w:tcPr>
          <w:p w14:paraId="68D0034B" w14:textId="7A49D0F0" w:rsidR="0091684B" w:rsidRPr="00622254" w:rsidRDefault="0091684B" w:rsidP="0091684B">
            <w:pPr>
              <w:widowControl/>
              <w:autoSpaceDE/>
              <w:autoSpaceDN/>
              <w:ind w:left="0"/>
              <w:jc w:val="right"/>
              <w:rPr>
                <w:rFonts w:ascii="Calibri" w:eastAsia="Times New Roman" w:hAnsi="Calibri" w:cs="Calibri"/>
                <w:color w:val="000000"/>
                <w:szCs w:val="20"/>
              </w:rPr>
            </w:pPr>
            <w:r>
              <w:rPr>
                <w:rFonts w:ascii="Calibri" w:eastAsia="Times New Roman" w:hAnsi="Calibri" w:cs="Calibri"/>
                <w:color w:val="000000"/>
                <w:szCs w:val="20"/>
              </w:rPr>
              <w:t>2.</w:t>
            </w:r>
            <w:r w:rsidR="008F1701">
              <w:rPr>
                <w:rFonts w:ascii="Calibri" w:eastAsia="Times New Roman" w:hAnsi="Calibri" w:cs="Calibri"/>
                <w:color w:val="000000"/>
                <w:szCs w:val="20"/>
              </w:rPr>
              <w:t>202</w:t>
            </w:r>
            <w:r>
              <w:rPr>
                <w:rFonts w:ascii="Calibri" w:eastAsia="Times New Roman" w:hAnsi="Calibri" w:cs="Calibri"/>
                <w:color w:val="000000"/>
                <w:szCs w:val="20"/>
              </w:rPr>
              <w:t>,</w:t>
            </w:r>
            <w:r w:rsidR="008F1701">
              <w:rPr>
                <w:rFonts w:ascii="Calibri" w:eastAsia="Times New Roman" w:hAnsi="Calibri" w:cs="Calibri"/>
                <w:color w:val="000000"/>
                <w:szCs w:val="20"/>
              </w:rPr>
              <w:t>6</w:t>
            </w:r>
            <w:r>
              <w:rPr>
                <w:rFonts w:ascii="Calibri" w:eastAsia="Times New Roman" w:hAnsi="Calibri" w:cs="Calibri"/>
                <w:color w:val="000000"/>
                <w:szCs w:val="20"/>
              </w:rPr>
              <w:t>0 m</w:t>
            </w:r>
            <w:r>
              <w:rPr>
                <w:rFonts w:ascii="Calibri" w:eastAsia="Times New Roman" w:hAnsi="Calibri" w:cs="Calibri"/>
                <w:color w:val="000000"/>
                <w:szCs w:val="20"/>
                <w:vertAlign w:val="superscript"/>
              </w:rPr>
              <w:t>2</w:t>
            </w:r>
          </w:p>
        </w:tc>
        <w:tc>
          <w:tcPr>
            <w:tcW w:w="1303" w:type="dxa"/>
            <w:tcBorders>
              <w:top w:val="single" w:sz="8" w:space="0" w:color="auto"/>
              <w:left w:val="nil"/>
              <w:bottom w:val="single" w:sz="8" w:space="0" w:color="auto"/>
              <w:right w:val="single" w:sz="8" w:space="0" w:color="auto"/>
            </w:tcBorders>
            <w:vAlign w:val="bottom"/>
          </w:tcPr>
          <w:p w14:paraId="720F9D9B" w14:textId="571869CC" w:rsidR="0091684B" w:rsidRPr="00622254" w:rsidRDefault="001C244C" w:rsidP="0091684B">
            <w:pPr>
              <w:widowControl/>
              <w:autoSpaceDE/>
              <w:autoSpaceDN/>
              <w:ind w:left="0"/>
              <w:jc w:val="right"/>
              <w:rPr>
                <w:rFonts w:ascii="Calibri" w:eastAsia="Times New Roman" w:hAnsi="Calibri" w:cs="Calibri"/>
                <w:color w:val="000000"/>
                <w:szCs w:val="20"/>
              </w:rPr>
            </w:pPr>
            <w:r>
              <w:rPr>
                <w:rFonts w:ascii="Calibri" w:eastAsia="Times New Roman" w:hAnsi="Calibri" w:cs="Calibri"/>
                <w:color w:val="000000"/>
                <w:szCs w:val="20"/>
              </w:rPr>
              <w:t>2</w:t>
            </w:r>
            <w:r w:rsidR="0091684B">
              <w:rPr>
                <w:rFonts w:ascii="Calibri" w:eastAsia="Times New Roman" w:hAnsi="Calibri" w:cs="Calibri"/>
                <w:color w:val="000000"/>
                <w:szCs w:val="20"/>
              </w:rPr>
              <w:t>.</w:t>
            </w:r>
            <w:r>
              <w:rPr>
                <w:rFonts w:ascii="Calibri" w:eastAsia="Times New Roman" w:hAnsi="Calibri" w:cs="Calibri"/>
                <w:color w:val="000000"/>
                <w:szCs w:val="20"/>
              </w:rPr>
              <w:t>591</w:t>
            </w:r>
            <w:r w:rsidR="0091684B">
              <w:rPr>
                <w:rFonts w:ascii="Calibri" w:eastAsia="Times New Roman" w:hAnsi="Calibri" w:cs="Calibri"/>
                <w:color w:val="000000"/>
                <w:szCs w:val="20"/>
              </w:rPr>
              <w:t>,</w:t>
            </w:r>
            <w:r>
              <w:rPr>
                <w:rFonts w:ascii="Calibri" w:eastAsia="Times New Roman" w:hAnsi="Calibri" w:cs="Calibri"/>
                <w:color w:val="000000"/>
                <w:szCs w:val="20"/>
              </w:rPr>
              <w:t>30</w:t>
            </w:r>
            <w:r w:rsidR="0091684B">
              <w:rPr>
                <w:rFonts w:ascii="Calibri" w:eastAsia="Times New Roman" w:hAnsi="Calibri" w:cs="Calibri"/>
                <w:color w:val="000000"/>
                <w:szCs w:val="20"/>
              </w:rPr>
              <w:t xml:space="preserve"> m</w:t>
            </w:r>
            <w:r w:rsidR="0091684B">
              <w:rPr>
                <w:rFonts w:ascii="Calibri" w:eastAsia="Times New Roman" w:hAnsi="Calibri" w:cs="Calibri"/>
                <w:color w:val="000000"/>
                <w:szCs w:val="20"/>
                <w:vertAlign w:val="superscript"/>
              </w:rPr>
              <w:t>2</w:t>
            </w:r>
          </w:p>
        </w:tc>
      </w:tr>
      <w:tr w:rsidR="0091684B" w:rsidRPr="00037115" w14:paraId="4C79132D" w14:textId="111BA4F3" w:rsidTr="00813D08">
        <w:trPr>
          <w:trHeight w:val="320"/>
        </w:trPr>
        <w:tc>
          <w:tcPr>
            <w:tcW w:w="1389" w:type="dxa"/>
            <w:tcBorders>
              <w:top w:val="single" w:sz="8" w:space="0" w:color="auto"/>
              <w:left w:val="single" w:sz="8" w:space="0" w:color="auto"/>
              <w:bottom w:val="single" w:sz="8" w:space="0" w:color="auto"/>
              <w:right w:val="single" w:sz="8" w:space="0" w:color="auto"/>
            </w:tcBorders>
            <w:shd w:val="clear" w:color="auto" w:fill="auto"/>
            <w:vAlign w:val="bottom"/>
          </w:tcPr>
          <w:p w14:paraId="73AB2282" w14:textId="144BD049" w:rsidR="0091684B" w:rsidRPr="00EF4819" w:rsidRDefault="0091684B" w:rsidP="0091684B">
            <w:pPr>
              <w:widowControl/>
              <w:autoSpaceDE/>
              <w:autoSpaceDN/>
              <w:ind w:left="0"/>
              <w:rPr>
                <w:rFonts w:ascii="Calibri" w:eastAsia="Times New Roman" w:hAnsi="Calibri" w:cs="Calibri"/>
                <w:b/>
                <w:bCs/>
                <w:color w:val="000000"/>
                <w:szCs w:val="20"/>
              </w:rPr>
            </w:pPr>
            <w:r w:rsidRPr="00EF4819">
              <w:rPr>
                <w:rFonts w:ascii="Calibri" w:eastAsia="Times New Roman" w:hAnsi="Calibri" w:cs="Calibri"/>
                <w:b/>
                <w:bCs/>
                <w:color w:val="000000"/>
                <w:szCs w:val="20"/>
              </w:rPr>
              <w:t>SKUPAJ:</w:t>
            </w:r>
          </w:p>
        </w:tc>
        <w:tc>
          <w:tcPr>
            <w:tcW w:w="1303" w:type="dxa"/>
            <w:tcBorders>
              <w:top w:val="single" w:sz="8" w:space="0" w:color="auto"/>
              <w:left w:val="nil"/>
              <w:bottom w:val="single" w:sz="8" w:space="0" w:color="auto"/>
              <w:right w:val="single" w:sz="8" w:space="0" w:color="auto"/>
            </w:tcBorders>
            <w:shd w:val="clear" w:color="auto" w:fill="auto"/>
            <w:noWrap/>
            <w:vAlign w:val="bottom"/>
          </w:tcPr>
          <w:p w14:paraId="0757C04E" w14:textId="2584278D" w:rsidR="0091684B" w:rsidRPr="008F1701" w:rsidRDefault="008F1701" w:rsidP="0091684B">
            <w:pPr>
              <w:widowControl/>
              <w:autoSpaceDE/>
              <w:autoSpaceDN/>
              <w:ind w:left="0"/>
              <w:jc w:val="right"/>
              <w:rPr>
                <w:rFonts w:ascii="Calibri" w:eastAsia="Times New Roman" w:hAnsi="Calibri" w:cs="Calibri"/>
                <w:b/>
                <w:bCs/>
                <w:color w:val="000000"/>
                <w:szCs w:val="20"/>
              </w:rPr>
            </w:pPr>
            <w:r w:rsidRPr="008F1701">
              <w:rPr>
                <w:rFonts w:ascii="Calibri" w:eastAsia="Times New Roman" w:hAnsi="Calibri" w:cs="Calibri"/>
                <w:b/>
                <w:bCs/>
                <w:color w:val="000000"/>
                <w:szCs w:val="20"/>
              </w:rPr>
              <w:t>5</w:t>
            </w:r>
            <w:r w:rsidR="0091684B" w:rsidRPr="008F1701">
              <w:rPr>
                <w:rFonts w:ascii="Calibri" w:eastAsia="Times New Roman" w:hAnsi="Calibri" w:cs="Calibri"/>
                <w:b/>
                <w:bCs/>
                <w:color w:val="000000"/>
                <w:szCs w:val="20"/>
              </w:rPr>
              <w:t>.</w:t>
            </w:r>
            <w:r w:rsidRPr="008F1701">
              <w:rPr>
                <w:rFonts w:ascii="Calibri" w:eastAsia="Times New Roman" w:hAnsi="Calibri" w:cs="Calibri"/>
                <w:b/>
                <w:bCs/>
                <w:color w:val="000000"/>
                <w:szCs w:val="20"/>
              </w:rPr>
              <w:t>159</w:t>
            </w:r>
            <w:r w:rsidR="0091684B" w:rsidRPr="008F1701">
              <w:rPr>
                <w:rFonts w:ascii="Calibri" w:eastAsia="Times New Roman" w:hAnsi="Calibri" w:cs="Calibri"/>
                <w:b/>
                <w:bCs/>
                <w:color w:val="000000"/>
                <w:szCs w:val="20"/>
              </w:rPr>
              <w:t>,</w:t>
            </w:r>
            <w:r w:rsidRPr="008F1701">
              <w:rPr>
                <w:rFonts w:ascii="Calibri" w:eastAsia="Times New Roman" w:hAnsi="Calibri" w:cs="Calibri"/>
                <w:b/>
                <w:bCs/>
                <w:color w:val="000000"/>
                <w:szCs w:val="20"/>
              </w:rPr>
              <w:t>8</w:t>
            </w:r>
            <w:r w:rsidR="0091684B" w:rsidRPr="008F1701">
              <w:rPr>
                <w:rFonts w:ascii="Calibri" w:eastAsia="Times New Roman" w:hAnsi="Calibri" w:cs="Calibri"/>
                <w:b/>
                <w:bCs/>
                <w:color w:val="000000"/>
                <w:szCs w:val="20"/>
              </w:rPr>
              <w:t>0 m</w:t>
            </w:r>
            <w:r w:rsidR="0091684B" w:rsidRPr="008F1701">
              <w:rPr>
                <w:rFonts w:ascii="Calibri" w:eastAsia="Times New Roman" w:hAnsi="Calibri" w:cs="Calibri"/>
                <w:b/>
                <w:bCs/>
                <w:color w:val="000000"/>
                <w:szCs w:val="20"/>
                <w:vertAlign w:val="superscript"/>
              </w:rPr>
              <w:t>2</w:t>
            </w:r>
          </w:p>
        </w:tc>
        <w:tc>
          <w:tcPr>
            <w:tcW w:w="1303" w:type="dxa"/>
            <w:tcBorders>
              <w:top w:val="single" w:sz="8" w:space="0" w:color="auto"/>
              <w:left w:val="nil"/>
              <w:bottom w:val="single" w:sz="8" w:space="0" w:color="auto"/>
              <w:right w:val="single" w:sz="8" w:space="0" w:color="auto"/>
            </w:tcBorders>
            <w:vAlign w:val="bottom"/>
          </w:tcPr>
          <w:p w14:paraId="6C93B9B1" w14:textId="440A2342" w:rsidR="0091684B" w:rsidRPr="008F1701" w:rsidRDefault="001C244C" w:rsidP="0091684B">
            <w:pPr>
              <w:widowControl/>
              <w:autoSpaceDE/>
              <w:autoSpaceDN/>
              <w:ind w:left="0"/>
              <w:jc w:val="right"/>
              <w:rPr>
                <w:rFonts w:ascii="Calibri" w:eastAsia="Times New Roman" w:hAnsi="Calibri" w:cs="Calibri"/>
                <w:b/>
                <w:bCs/>
                <w:color w:val="000000"/>
                <w:szCs w:val="20"/>
              </w:rPr>
            </w:pPr>
            <w:r>
              <w:rPr>
                <w:rFonts w:ascii="Calibri" w:eastAsia="Times New Roman" w:hAnsi="Calibri" w:cs="Calibri"/>
                <w:b/>
                <w:bCs/>
                <w:color w:val="000000"/>
                <w:szCs w:val="20"/>
              </w:rPr>
              <w:t>6</w:t>
            </w:r>
            <w:r w:rsidR="0091684B" w:rsidRPr="008F1701">
              <w:rPr>
                <w:rFonts w:ascii="Calibri" w:eastAsia="Times New Roman" w:hAnsi="Calibri" w:cs="Calibri"/>
                <w:b/>
                <w:bCs/>
                <w:color w:val="000000"/>
                <w:szCs w:val="20"/>
              </w:rPr>
              <w:t>.</w:t>
            </w:r>
            <w:r>
              <w:rPr>
                <w:rFonts w:ascii="Calibri" w:eastAsia="Times New Roman" w:hAnsi="Calibri" w:cs="Calibri"/>
                <w:b/>
                <w:bCs/>
                <w:color w:val="000000"/>
                <w:szCs w:val="20"/>
              </w:rPr>
              <w:t>070</w:t>
            </w:r>
            <w:r w:rsidR="0091684B" w:rsidRPr="008F1701">
              <w:rPr>
                <w:rFonts w:ascii="Calibri" w:eastAsia="Times New Roman" w:hAnsi="Calibri" w:cs="Calibri"/>
                <w:b/>
                <w:bCs/>
                <w:color w:val="000000"/>
                <w:szCs w:val="20"/>
              </w:rPr>
              <w:t>,</w:t>
            </w:r>
            <w:r>
              <w:rPr>
                <w:rFonts w:ascii="Calibri" w:eastAsia="Times New Roman" w:hAnsi="Calibri" w:cs="Calibri"/>
                <w:b/>
                <w:bCs/>
                <w:color w:val="000000"/>
                <w:szCs w:val="20"/>
              </w:rPr>
              <w:t>4</w:t>
            </w:r>
            <w:r w:rsidR="0091684B" w:rsidRPr="008F1701">
              <w:rPr>
                <w:rFonts w:ascii="Calibri" w:eastAsia="Times New Roman" w:hAnsi="Calibri" w:cs="Calibri"/>
                <w:b/>
                <w:bCs/>
                <w:color w:val="000000"/>
                <w:szCs w:val="20"/>
              </w:rPr>
              <w:t>0 m</w:t>
            </w:r>
            <w:r w:rsidR="0091684B" w:rsidRPr="008F1701">
              <w:rPr>
                <w:rFonts w:ascii="Calibri" w:eastAsia="Times New Roman" w:hAnsi="Calibri" w:cs="Calibri"/>
                <w:b/>
                <w:bCs/>
                <w:color w:val="000000"/>
                <w:szCs w:val="20"/>
                <w:vertAlign w:val="superscript"/>
              </w:rPr>
              <w:t>2</w:t>
            </w:r>
          </w:p>
        </w:tc>
      </w:tr>
    </w:tbl>
    <w:p w14:paraId="0956EBDD" w14:textId="77777777" w:rsidR="00223E0F" w:rsidRPr="00384B9A" w:rsidRDefault="00223E0F" w:rsidP="005D4C1C">
      <w:pPr>
        <w:ind w:left="0"/>
        <w:rPr>
          <w:rFonts w:cstheme="minorHAnsi"/>
        </w:rPr>
      </w:pPr>
    </w:p>
    <w:p w14:paraId="10B6B6AB" w14:textId="36A68A30" w:rsidR="001E7244" w:rsidRPr="00384B9A" w:rsidRDefault="001E7244" w:rsidP="00330085">
      <w:pPr>
        <w:rPr>
          <w:rFonts w:cstheme="minorHAnsi"/>
        </w:rPr>
      </w:pPr>
    </w:p>
    <w:p w14:paraId="251D7B7B" w14:textId="77777777" w:rsidR="001E7244" w:rsidRPr="00384B9A" w:rsidRDefault="001E7244" w:rsidP="00330085">
      <w:pPr>
        <w:rPr>
          <w:rFonts w:cstheme="minorHAnsi"/>
        </w:rPr>
      </w:pPr>
    </w:p>
    <w:p w14:paraId="417142EC" w14:textId="2E10184C" w:rsidR="001E7244" w:rsidRPr="00384B9A" w:rsidRDefault="001E7244" w:rsidP="00330085">
      <w:pPr>
        <w:rPr>
          <w:rFonts w:cstheme="minorHAnsi"/>
        </w:rPr>
      </w:pPr>
    </w:p>
    <w:p w14:paraId="79FC7E0F" w14:textId="77777777" w:rsidR="008052FC" w:rsidRPr="00384B9A" w:rsidRDefault="008052FC" w:rsidP="00330085">
      <w:pPr>
        <w:rPr>
          <w:rFonts w:cstheme="minorHAnsi"/>
        </w:rPr>
      </w:pPr>
    </w:p>
    <w:p w14:paraId="165DE5A4" w14:textId="77777777" w:rsidR="001E7244" w:rsidRPr="00384B9A" w:rsidRDefault="001E7244" w:rsidP="00330085">
      <w:pPr>
        <w:rPr>
          <w:rFonts w:cstheme="minorHAnsi"/>
        </w:rPr>
      </w:pPr>
    </w:p>
    <w:p w14:paraId="3D8E7B84" w14:textId="3A80F2AD" w:rsidR="001E7244" w:rsidRPr="00384B9A" w:rsidRDefault="001E7244" w:rsidP="00330085">
      <w:pPr>
        <w:rPr>
          <w:rFonts w:cstheme="minorHAnsi"/>
        </w:rPr>
      </w:pPr>
    </w:p>
    <w:p w14:paraId="787FE91E" w14:textId="77777777" w:rsidR="001E7244" w:rsidRPr="00384B9A" w:rsidRDefault="001E7244" w:rsidP="00330085">
      <w:pPr>
        <w:rPr>
          <w:rFonts w:cstheme="minorHAnsi"/>
        </w:rPr>
      </w:pPr>
    </w:p>
    <w:p w14:paraId="6923A8EF" w14:textId="77777777" w:rsidR="001E7244" w:rsidRPr="00384B9A" w:rsidRDefault="001E7244" w:rsidP="00330085">
      <w:pPr>
        <w:rPr>
          <w:rFonts w:cstheme="minorHAnsi"/>
        </w:rPr>
      </w:pPr>
    </w:p>
    <w:p w14:paraId="72219B5C" w14:textId="77777777" w:rsidR="001E7244" w:rsidRPr="00384B9A" w:rsidRDefault="001E7244" w:rsidP="00330085">
      <w:pPr>
        <w:rPr>
          <w:rFonts w:cstheme="minorHAnsi"/>
        </w:rPr>
      </w:pPr>
    </w:p>
    <w:p w14:paraId="7D20341C" w14:textId="77777777" w:rsidR="001E7244" w:rsidRPr="00384B9A" w:rsidRDefault="001E7244" w:rsidP="00330085">
      <w:pPr>
        <w:rPr>
          <w:rFonts w:cstheme="minorHAnsi"/>
        </w:rPr>
      </w:pPr>
    </w:p>
    <w:p w14:paraId="4D2E614F" w14:textId="77777777" w:rsidR="001E7244" w:rsidRPr="00384B9A" w:rsidRDefault="001E7244" w:rsidP="00330085">
      <w:pPr>
        <w:rPr>
          <w:rFonts w:cstheme="minorHAnsi"/>
        </w:rPr>
      </w:pPr>
    </w:p>
    <w:p w14:paraId="0BACC159" w14:textId="6BA3AF18" w:rsidR="006D5A42" w:rsidRDefault="003D0EAF" w:rsidP="00330085">
      <w:pPr>
        <w:pStyle w:val="Naslov21"/>
        <w:rPr>
          <w:rFonts w:cstheme="minorHAnsi"/>
        </w:rPr>
      </w:pPr>
      <w:bookmarkStart w:id="392" w:name="_Toc188436886"/>
      <w:r w:rsidRPr="00384B9A">
        <w:rPr>
          <w:rFonts w:cstheme="minorHAnsi"/>
        </w:rPr>
        <w:t xml:space="preserve">IZHODIŠČA ZA NAČRTOVANJE </w:t>
      </w:r>
      <w:r w:rsidR="00C0725B" w:rsidRPr="00384B9A">
        <w:rPr>
          <w:rFonts w:cstheme="minorHAnsi"/>
        </w:rPr>
        <w:t>KLETI IN GARAŽE</w:t>
      </w:r>
      <w:bookmarkEnd w:id="392"/>
    </w:p>
    <w:p w14:paraId="4187A86F" w14:textId="77777777" w:rsidR="0033798B" w:rsidRPr="0033798B" w:rsidRDefault="0033798B" w:rsidP="0034507E"/>
    <w:p w14:paraId="5743339B" w14:textId="6DD8E5EB" w:rsidR="006D5A42" w:rsidRDefault="006D5A42" w:rsidP="00415C3F">
      <w:pPr>
        <w:pStyle w:val="Naslov31"/>
        <w:ind w:left="1560"/>
        <w:rPr>
          <w:rFonts w:cstheme="minorHAnsi"/>
        </w:rPr>
      </w:pPr>
      <w:r w:rsidRPr="00384B9A">
        <w:rPr>
          <w:rFonts w:cstheme="minorHAnsi"/>
        </w:rPr>
        <w:t>V kletni etaži porušenih objektov F,H,E in C naj se načrtuje garaža</w:t>
      </w:r>
      <w:r w:rsidR="00F502B1" w:rsidRPr="00384B9A">
        <w:rPr>
          <w:rFonts w:cstheme="minorHAnsi"/>
        </w:rPr>
        <w:t>, ki naj bo kakor vse garaže novih objektov, namenjena zagotavljanju potreb po parkirnih mestih za celoten kampus tehniških fakultet</w:t>
      </w:r>
      <w:r w:rsidRPr="00384B9A">
        <w:rPr>
          <w:rFonts w:cstheme="minorHAnsi"/>
        </w:rPr>
        <w:t xml:space="preserve">. Za dovoz v garažo </w:t>
      </w:r>
      <w:r w:rsidR="00CA2826">
        <w:rPr>
          <w:rFonts w:cstheme="minorHAnsi"/>
        </w:rPr>
        <w:t>se</w:t>
      </w:r>
      <w:r w:rsidRPr="00384B9A">
        <w:rPr>
          <w:rFonts w:cstheme="minorHAnsi"/>
        </w:rPr>
        <w:t xml:space="preserve"> naj predvidi obstoječ uvoz iz Prežihove ulice v garažo stavbe G2. Razpoložljiv prostor naj zagotavlja po 75 PM na etažo. Del garaže naj bo</w:t>
      </w:r>
      <w:r w:rsidR="00C33EA8" w:rsidRPr="00384B9A">
        <w:rPr>
          <w:rFonts w:cstheme="minorHAnsi"/>
        </w:rPr>
        <w:t>, v kolikor bo to potrebno,</w:t>
      </w:r>
      <w:r w:rsidRPr="00384B9A">
        <w:rPr>
          <w:rFonts w:cstheme="minorHAnsi"/>
        </w:rPr>
        <w:t xml:space="preserve"> izveden kot dvonamensko zaklonišče. </w:t>
      </w:r>
    </w:p>
    <w:p w14:paraId="20E7558C" w14:textId="624FC72D" w:rsidR="00083CD7" w:rsidRDefault="004A5E0B" w:rsidP="00415C3F">
      <w:pPr>
        <w:pStyle w:val="Naslov31"/>
        <w:ind w:left="1560"/>
        <w:rPr>
          <w:rFonts w:cstheme="minorHAnsi"/>
        </w:rPr>
      </w:pPr>
      <w:r>
        <w:rPr>
          <w:rFonts w:cstheme="minorHAnsi"/>
        </w:rPr>
        <w:t>P</w:t>
      </w:r>
      <w:r w:rsidRPr="004A5E0B">
        <w:rPr>
          <w:rFonts w:cstheme="minorHAnsi"/>
        </w:rPr>
        <w:t>rehod iz garaže G2 v garažo prizidka naj bo izveden tako, da onemogoči prehod vode v garažo prizidka, v primeru vdora vode v garažo G2.</w:t>
      </w:r>
      <w:r w:rsidR="00083CD7">
        <w:rPr>
          <w:rFonts w:cstheme="minorHAnsi"/>
        </w:rPr>
        <w:t xml:space="preserve"> Prav tako je v</w:t>
      </w:r>
      <w:r w:rsidR="00083CD7" w:rsidRPr="00083CD7">
        <w:rPr>
          <w:rFonts w:cstheme="minorHAnsi"/>
        </w:rPr>
        <w:t xml:space="preserve"> spodnji etaži garaže prizidka treba zagotoviti zbiranje in izčrpavanje vode, ki bi</w:t>
      </w:r>
      <w:r w:rsidR="0063650B">
        <w:rPr>
          <w:rFonts w:cstheme="minorHAnsi"/>
        </w:rPr>
        <w:t xml:space="preserve"> morebiti </w:t>
      </w:r>
      <w:r w:rsidR="00083CD7" w:rsidRPr="00083CD7">
        <w:rPr>
          <w:rFonts w:cstheme="minorHAnsi"/>
        </w:rPr>
        <w:t xml:space="preserve">vdrla v garažo od zunaj ali </w:t>
      </w:r>
      <w:r w:rsidR="00331253">
        <w:rPr>
          <w:rFonts w:cstheme="minorHAnsi"/>
        </w:rPr>
        <w:t xml:space="preserve">bi se </w:t>
      </w:r>
      <w:r w:rsidR="00F93A02">
        <w:rPr>
          <w:rFonts w:cstheme="minorHAnsi"/>
        </w:rPr>
        <w:t>zbirala kot posledica</w:t>
      </w:r>
      <w:r w:rsidR="00083CD7" w:rsidRPr="00083CD7">
        <w:rPr>
          <w:rFonts w:cstheme="minorHAnsi"/>
        </w:rPr>
        <w:t xml:space="preserve"> gašenj</w:t>
      </w:r>
      <w:r w:rsidR="00331253">
        <w:rPr>
          <w:rFonts w:cstheme="minorHAnsi"/>
        </w:rPr>
        <w:t>a</w:t>
      </w:r>
      <w:r w:rsidR="00083CD7" w:rsidRPr="00083CD7">
        <w:rPr>
          <w:rFonts w:cstheme="minorHAnsi"/>
        </w:rPr>
        <w:t xml:space="preserve">. Zagotoviti je treba </w:t>
      </w:r>
      <w:r w:rsidR="002A4793" w:rsidRPr="00083CD7">
        <w:rPr>
          <w:rFonts w:cstheme="minorHAnsi"/>
        </w:rPr>
        <w:t>izčrpavanje</w:t>
      </w:r>
      <w:r w:rsidR="00083CD7" w:rsidRPr="00083CD7">
        <w:rPr>
          <w:rFonts w:cstheme="minorHAnsi"/>
        </w:rPr>
        <w:t xml:space="preserve"> vode s črpalko ustrezne </w:t>
      </w:r>
      <w:r w:rsidR="002A4793" w:rsidRPr="00083CD7">
        <w:rPr>
          <w:rFonts w:cstheme="minorHAnsi"/>
        </w:rPr>
        <w:t>zmogljivosti</w:t>
      </w:r>
      <w:r w:rsidR="00083CD7" w:rsidRPr="00083CD7">
        <w:rPr>
          <w:rFonts w:cstheme="minorHAnsi"/>
        </w:rPr>
        <w:t xml:space="preserve"> v odtok ali ponikalnico ustrezne zmogljivosti</w:t>
      </w:r>
      <w:r w:rsidR="002A4793">
        <w:rPr>
          <w:rFonts w:cstheme="minorHAnsi"/>
        </w:rPr>
        <w:t xml:space="preserve"> </w:t>
      </w:r>
      <w:r w:rsidR="00083CD7" w:rsidRPr="00083CD7">
        <w:rPr>
          <w:rFonts w:cstheme="minorHAnsi"/>
        </w:rPr>
        <w:t>(</w:t>
      </w:r>
      <w:r w:rsidR="002A4793">
        <w:rPr>
          <w:rFonts w:cstheme="minorHAnsi"/>
        </w:rPr>
        <w:t>j</w:t>
      </w:r>
      <w:r w:rsidR="00083CD7" w:rsidRPr="00083CD7">
        <w:rPr>
          <w:rFonts w:cstheme="minorHAnsi"/>
        </w:rPr>
        <w:t>avna kanalizacija na Prežihovi</w:t>
      </w:r>
      <w:r w:rsidR="002A4793">
        <w:rPr>
          <w:rFonts w:cstheme="minorHAnsi"/>
        </w:rPr>
        <w:t xml:space="preserve"> ulici</w:t>
      </w:r>
      <w:r w:rsidR="00083CD7" w:rsidRPr="00083CD7">
        <w:rPr>
          <w:rFonts w:cstheme="minorHAnsi"/>
        </w:rPr>
        <w:t xml:space="preserve"> ni ustrezna</w:t>
      </w:r>
      <w:r w:rsidR="002A4793">
        <w:rPr>
          <w:rFonts w:cstheme="minorHAnsi"/>
        </w:rPr>
        <w:t>,</w:t>
      </w:r>
      <w:r w:rsidR="00083CD7" w:rsidRPr="00083CD7">
        <w:rPr>
          <w:rFonts w:cstheme="minorHAnsi"/>
        </w:rPr>
        <w:t xml:space="preserve"> saj v primeru večjih padavin </w:t>
      </w:r>
      <w:r w:rsidR="002A4793">
        <w:rPr>
          <w:rFonts w:cstheme="minorHAnsi"/>
        </w:rPr>
        <w:t xml:space="preserve">že sedaj </w:t>
      </w:r>
      <w:r w:rsidR="00083CD7" w:rsidRPr="00083CD7">
        <w:rPr>
          <w:rFonts w:cstheme="minorHAnsi"/>
        </w:rPr>
        <w:t>prihaja do vdor</w:t>
      </w:r>
      <w:r w:rsidR="002A4793">
        <w:rPr>
          <w:rFonts w:cstheme="minorHAnsi"/>
        </w:rPr>
        <w:t>a</w:t>
      </w:r>
      <w:r w:rsidR="00083CD7" w:rsidRPr="00083CD7">
        <w:rPr>
          <w:rFonts w:cstheme="minorHAnsi"/>
        </w:rPr>
        <w:t xml:space="preserve"> vode</w:t>
      </w:r>
      <w:r w:rsidR="0009118A">
        <w:rPr>
          <w:rFonts w:cstheme="minorHAnsi"/>
        </w:rPr>
        <w:t xml:space="preserve"> v garažo G2</w:t>
      </w:r>
      <w:r w:rsidR="00083CD7" w:rsidRPr="00083CD7">
        <w:rPr>
          <w:rFonts w:cstheme="minorHAnsi"/>
        </w:rPr>
        <w:t xml:space="preserve"> iz kanalizacije na Prežihovi ulici)</w:t>
      </w:r>
      <w:r w:rsidR="0009118A">
        <w:rPr>
          <w:rFonts w:cstheme="minorHAnsi"/>
        </w:rPr>
        <w:t>.</w:t>
      </w:r>
    </w:p>
    <w:p w14:paraId="769933F4" w14:textId="07CEDDFA" w:rsidR="006D5A42" w:rsidRPr="00384B9A" w:rsidRDefault="006D5A42" w:rsidP="00415C3F">
      <w:pPr>
        <w:pStyle w:val="Naslov31"/>
        <w:ind w:left="1560"/>
        <w:rPr>
          <w:rFonts w:cstheme="minorHAnsi"/>
        </w:rPr>
      </w:pPr>
      <w:r w:rsidRPr="00384B9A">
        <w:rPr>
          <w:rFonts w:cstheme="minorHAnsi"/>
        </w:rPr>
        <w:t>Garaža mora biti ustrezno prezračevana, opremljena s evakuacijskimi izhodi in požarnimi ločitvami do ostalih navezujočih delov stavb.</w:t>
      </w:r>
    </w:p>
    <w:p w14:paraId="1B20066E" w14:textId="4590318A" w:rsidR="006D5A42" w:rsidRPr="00384B9A" w:rsidRDefault="006D5A42" w:rsidP="00415C3F">
      <w:pPr>
        <w:pStyle w:val="Naslov31"/>
        <w:numPr>
          <w:ilvl w:val="0"/>
          <w:numId w:val="0"/>
        </w:numPr>
        <w:ind w:left="1560"/>
        <w:rPr>
          <w:rFonts w:cstheme="minorHAnsi"/>
        </w:rPr>
      </w:pPr>
      <w:r w:rsidRPr="00384B9A">
        <w:rPr>
          <w:rFonts w:cstheme="minorHAnsi"/>
        </w:rPr>
        <w:t>Javljanje požara se načrtuje skladno z zahtevami iz zasnove oz. načrta požarne varnosti. Na dostopnem mestu je potrebno načrtovati požarno centralo, na katero se poveže javljalnike požara in izvršne elemente. V garažah se poleg javljanja požara načrtuje tudi sistem za detekcijo CO za nadzor koncentracije strupenega plina (CO).</w:t>
      </w:r>
    </w:p>
    <w:p w14:paraId="11FDF79B" w14:textId="5FA84598" w:rsidR="006D5A42" w:rsidRPr="00384B9A" w:rsidRDefault="006D5A42" w:rsidP="00415C3F">
      <w:pPr>
        <w:pStyle w:val="Naslov31"/>
        <w:numPr>
          <w:ilvl w:val="0"/>
          <w:numId w:val="0"/>
        </w:numPr>
        <w:ind w:left="1560"/>
        <w:rPr>
          <w:rFonts w:cstheme="minorHAnsi"/>
        </w:rPr>
      </w:pPr>
      <w:r w:rsidRPr="00384B9A">
        <w:rPr>
          <w:rFonts w:cstheme="minorHAnsi"/>
        </w:rPr>
        <w:t>Finalni tlak garaž naj bo betonski, trajen, nedrseč in glede na obrabo primerne obdelave. Vse talne konstrukcije naj bodo kvalitetno hidroizolirane oziroma v primeru zahteve lokacije, izvedene v vodoodporni tehnologiji. Tlak naj bo izveden z minimalnim naklonom proti sredini vozne poti, da se prepreči zastajanje</w:t>
      </w:r>
      <w:r w:rsidR="00A73379" w:rsidRPr="00384B9A">
        <w:rPr>
          <w:rFonts w:cstheme="minorHAnsi"/>
        </w:rPr>
        <w:t xml:space="preserve"> </w:t>
      </w:r>
      <w:r w:rsidRPr="00384B9A">
        <w:rPr>
          <w:rFonts w:cstheme="minorHAnsi"/>
        </w:rPr>
        <w:t xml:space="preserve">vode na parkirnih mestih, na ključnih mestih naj bodo zagotovljeni jaški za zbiranje požarne vode. Preučiti je potrebno možnost zbiranja in odvoda vode s talnih površin garaže. Talne ali stenske označbe naj bodo barvane. Parkirna mesta bodo določena </w:t>
      </w:r>
      <w:r w:rsidR="00C0725B" w:rsidRPr="00384B9A">
        <w:rPr>
          <w:rFonts w:cstheme="minorHAnsi"/>
        </w:rPr>
        <w:t>uporabnikom</w:t>
      </w:r>
      <w:r w:rsidRPr="00384B9A">
        <w:rPr>
          <w:rFonts w:cstheme="minorHAnsi"/>
        </w:rPr>
        <w:t>, zato morajo biti označena s številkami. Garaža naj bo opremljena s prometnimi znaki in drugimi varnostnimi označbami iz prometne ureditve ter oznakami</w:t>
      </w:r>
      <w:r w:rsidR="00C0725B" w:rsidRPr="00384B9A">
        <w:rPr>
          <w:rFonts w:cstheme="minorHAnsi"/>
        </w:rPr>
        <w:t xml:space="preserve"> </w:t>
      </w:r>
      <w:r w:rsidRPr="00384B9A">
        <w:rPr>
          <w:rFonts w:cstheme="minorHAnsi"/>
        </w:rPr>
        <w:t>evakuacijskih poti na osnovi načrta požarne varnosti. Z vidika požarne varnosti morajo tlaki v garaži</w:t>
      </w:r>
      <w:r w:rsidR="00C0725B" w:rsidRPr="00384B9A">
        <w:rPr>
          <w:rFonts w:cstheme="minorHAnsi"/>
        </w:rPr>
        <w:t xml:space="preserve"> </w:t>
      </w:r>
      <w:r w:rsidRPr="00384B9A">
        <w:rPr>
          <w:rFonts w:cstheme="minorHAnsi"/>
        </w:rPr>
        <w:t>ustrezati požarnim karakteristikam A1 ali A2 glede gorljivosti. Stiki med horizontalnimi in vertikalnimi</w:t>
      </w:r>
      <w:r w:rsidR="00C0725B" w:rsidRPr="00384B9A">
        <w:rPr>
          <w:rFonts w:cstheme="minorHAnsi"/>
        </w:rPr>
        <w:t xml:space="preserve"> </w:t>
      </w:r>
      <w:r w:rsidRPr="00384B9A">
        <w:rPr>
          <w:rFonts w:cstheme="minorHAnsi"/>
        </w:rPr>
        <w:t>površinami naj bodo obdelani z vodotesnimi premazi, zaradi preprečitve kapilarnega vleka vlage v stene in izsoljevanja v zimskem obdobju, ter posledičnih poškodb na AB konstrukciji.</w:t>
      </w:r>
    </w:p>
    <w:p w14:paraId="62E67708" w14:textId="77777777" w:rsidR="006D5A42" w:rsidRPr="00384B9A" w:rsidRDefault="006D5A42" w:rsidP="00415C3F">
      <w:pPr>
        <w:ind w:left="1560"/>
        <w:rPr>
          <w:rFonts w:cstheme="minorHAnsi"/>
        </w:rPr>
      </w:pPr>
    </w:p>
    <w:p w14:paraId="10C811E7" w14:textId="0D0178F9" w:rsidR="006D5A42" w:rsidRPr="00384B9A" w:rsidRDefault="00C0725B" w:rsidP="00415C3F">
      <w:pPr>
        <w:pStyle w:val="Naslov31"/>
        <w:ind w:left="1560"/>
        <w:rPr>
          <w:rFonts w:cstheme="minorHAnsi"/>
        </w:rPr>
      </w:pPr>
      <w:r w:rsidRPr="00384B9A">
        <w:rPr>
          <w:rFonts w:cstheme="minorHAnsi"/>
        </w:rPr>
        <w:t>Tehnični prostori, kolesarnice, servisni in inštalacijski prostori in shrambe naj bo tlak betonski estrih, obdelan s protiprašnim premazom na epoksidni osnovi s stensko obrobo v višini 10 cm.</w:t>
      </w:r>
    </w:p>
    <w:p w14:paraId="3AC6C5EE" w14:textId="77777777" w:rsidR="00C0725B" w:rsidRPr="00384B9A" w:rsidRDefault="00C0725B" w:rsidP="00415C3F">
      <w:pPr>
        <w:ind w:left="1560"/>
        <w:rPr>
          <w:rFonts w:cstheme="minorHAnsi"/>
        </w:rPr>
      </w:pPr>
    </w:p>
    <w:p w14:paraId="232BF341" w14:textId="38302693" w:rsidR="00C0725B" w:rsidRPr="00384B9A" w:rsidRDefault="00C0725B" w:rsidP="00415C3F">
      <w:pPr>
        <w:pStyle w:val="Naslov31"/>
        <w:ind w:left="1560"/>
        <w:rPr>
          <w:rFonts w:cstheme="minorHAnsi"/>
        </w:rPr>
      </w:pPr>
      <w:r w:rsidRPr="00384B9A">
        <w:rPr>
          <w:rFonts w:cstheme="minorHAnsi"/>
        </w:rPr>
        <w:t>Stene garaž, kleti in servisnih prostorov so lahko izdelane v neobdelanem betonu v kolikor bo končni izgled finalne obdelave varen za uporabo in primeren za vzdrževanje.</w:t>
      </w:r>
    </w:p>
    <w:p w14:paraId="0F987F3C" w14:textId="1E24C3E0" w:rsidR="00C0725B" w:rsidRPr="00384B9A" w:rsidRDefault="00C0725B" w:rsidP="00415C3F">
      <w:pPr>
        <w:ind w:left="1560"/>
        <w:rPr>
          <w:rFonts w:cstheme="minorHAnsi"/>
        </w:rPr>
      </w:pPr>
      <w:r w:rsidRPr="00384B9A">
        <w:rPr>
          <w:rFonts w:cstheme="minorHAnsi"/>
        </w:rPr>
        <w:t>Podzemne etaže in ostali neogrevani prostori znotraj ovoja (kolesarnica, vetrolov, hodnik) morajo biti proti uporabnim prostorom s kondicionirano klimo v pritličju toplotno izolirane. Enako mora biti toplotno izoliran strop garaže (tudi na stropu garaže proti zunanjim utrjenim površinami). Toplotno se izolirajo tudi vertikalne konstrukcije na stiku sten podzemne etaže in plošče v višini najmanj 1 m.</w:t>
      </w:r>
    </w:p>
    <w:p w14:paraId="4E694D84" w14:textId="77777777" w:rsidR="006D5A42" w:rsidRPr="00384B9A" w:rsidRDefault="006D5A42" w:rsidP="0034507E"/>
    <w:p w14:paraId="52F25092" w14:textId="629BEBF5" w:rsidR="006D5A42" w:rsidRPr="00384B9A" w:rsidRDefault="006D5A42" w:rsidP="006D5A42">
      <w:pPr>
        <w:pStyle w:val="Naslov21"/>
        <w:rPr>
          <w:rFonts w:cstheme="minorHAnsi"/>
        </w:rPr>
      </w:pPr>
      <w:bookmarkStart w:id="393" w:name="_Toc188436887"/>
      <w:r w:rsidRPr="00384B9A">
        <w:rPr>
          <w:rFonts w:cstheme="minorHAnsi"/>
        </w:rPr>
        <w:t>IZHODIŠČA ZA NAČRTOVANJE PODJEMANJA IN VAROVANJA GRADBENE JAME</w:t>
      </w:r>
      <w:bookmarkEnd w:id="393"/>
    </w:p>
    <w:p w14:paraId="52C2136C" w14:textId="77777777" w:rsidR="009C339E" w:rsidRPr="00384B9A" w:rsidRDefault="009C339E" w:rsidP="0034507E"/>
    <w:p w14:paraId="3859F738" w14:textId="2D2A326D" w:rsidR="007243F1" w:rsidRPr="00384B9A" w:rsidRDefault="007243F1" w:rsidP="00415C3F">
      <w:pPr>
        <w:pStyle w:val="Naslov31"/>
        <w:ind w:left="1560"/>
        <w:rPr>
          <w:rFonts w:cstheme="minorHAnsi"/>
        </w:rPr>
      </w:pPr>
      <w:r w:rsidRPr="00384B9A">
        <w:rPr>
          <w:rFonts w:cstheme="minorHAnsi"/>
        </w:rPr>
        <w:t xml:space="preserve">Izkope gradbene jame je potrebno predvideti skladno s karakteristikami zemljin, podanimi v geomehanskih in hidrogeoloških poročilih ob upoštevanju TPSG. Za ekonomično gradnjo, pri predvideni globini gradbene jame do 5m, naj se uporabi izvedba s širokim izkopom, kjer je le </w:t>
      </w:r>
      <w:r w:rsidRPr="00384B9A">
        <w:rPr>
          <w:rFonts w:cstheme="minorHAnsi"/>
        </w:rPr>
        <w:lastRenderedPageBreak/>
        <w:t>mogoče. Izvedbe gradbene jame z zaščitnimi ukrepi naj se predvidijo le tam, kjer je to nujno (približevanje obstoječim objektom, cestam in komunalni infrastrukturi).</w:t>
      </w:r>
    </w:p>
    <w:p w14:paraId="7DBC0801" w14:textId="74A87E2B" w:rsidR="007243F1" w:rsidRPr="00384B9A" w:rsidRDefault="007243F1" w:rsidP="00415C3F">
      <w:pPr>
        <w:pStyle w:val="Naslov31"/>
        <w:ind w:left="1560"/>
        <w:rPr>
          <w:rFonts w:cstheme="minorHAnsi"/>
        </w:rPr>
      </w:pPr>
      <w:r w:rsidRPr="00384B9A">
        <w:rPr>
          <w:rFonts w:cstheme="minorHAnsi"/>
        </w:rPr>
        <w:t>Za izvedbo varovanja gradbene jame je potrebno predvideti najbolj ekonomičen možni sistem. Pri izvedbi sidranih sistemov, je potrebno preveriti, da se sidra ne predvidijo preko parcelnih meja območja, kot tudi ne v bližino obstoječih komunalnih vodov.</w:t>
      </w:r>
    </w:p>
    <w:p w14:paraId="1A915014" w14:textId="41458CC4" w:rsidR="007243F1" w:rsidRPr="00384B9A" w:rsidRDefault="007243F1" w:rsidP="00415C3F">
      <w:pPr>
        <w:pStyle w:val="Naslov31"/>
        <w:ind w:left="1560"/>
        <w:rPr>
          <w:rFonts w:cstheme="minorHAnsi"/>
        </w:rPr>
      </w:pPr>
      <w:r w:rsidRPr="00384B9A">
        <w:rPr>
          <w:rFonts w:cstheme="minorHAnsi"/>
        </w:rPr>
        <w:t>Varovanje gradbene jame bo potrebno severozahodno proti stavbi G4 na Smetanovi ulici</w:t>
      </w:r>
      <w:r w:rsidR="00817B48">
        <w:rPr>
          <w:rFonts w:cstheme="minorHAnsi"/>
        </w:rPr>
        <w:t xml:space="preserve"> 23</w:t>
      </w:r>
      <w:r w:rsidRPr="00384B9A">
        <w:rPr>
          <w:rFonts w:cstheme="minorHAnsi"/>
        </w:rPr>
        <w:t xml:space="preserve">, proti zahodu na G2 </w:t>
      </w:r>
      <w:r w:rsidR="002B5F7E">
        <w:rPr>
          <w:rFonts w:cstheme="minorHAnsi"/>
        </w:rPr>
        <w:t>na Prežihovi ulici</w:t>
      </w:r>
      <w:r w:rsidRPr="00384B9A">
        <w:rPr>
          <w:rFonts w:cstheme="minorHAnsi"/>
        </w:rPr>
        <w:t xml:space="preserve"> in proti jugu na G</w:t>
      </w:r>
      <w:r w:rsidR="000E4E14">
        <w:rPr>
          <w:rFonts w:cstheme="minorHAnsi"/>
        </w:rPr>
        <w:t>1</w:t>
      </w:r>
      <w:r w:rsidRPr="00384B9A">
        <w:rPr>
          <w:rFonts w:cstheme="minorHAnsi"/>
        </w:rPr>
        <w:t xml:space="preserve"> in D1</w:t>
      </w:r>
      <w:r w:rsidR="000A2064">
        <w:rPr>
          <w:rFonts w:cstheme="minorHAnsi"/>
        </w:rPr>
        <w:t xml:space="preserve"> na Koroški cesti</w:t>
      </w:r>
      <w:r w:rsidRPr="00384B9A">
        <w:rPr>
          <w:rFonts w:cstheme="minorHAnsi"/>
        </w:rPr>
        <w:t>. Prav tako bo potrebno predvideti varovanje in ukrepe podjemanja proti stavbi Objekta A.</w:t>
      </w:r>
    </w:p>
    <w:p w14:paraId="4FF23267" w14:textId="77777777" w:rsidR="007243F1" w:rsidRPr="00384B9A" w:rsidRDefault="007243F1" w:rsidP="0034507E"/>
    <w:p w14:paraId="22704011" w14:textId="61A2FAF2" w:rsidR="003D0EAF" w:rsidRPr="00384B9A" w:rsidRDefault="003D0EAF" w:rsidP="00330085">
      <w:pPr>
        <w:pStyle w:val="Naslov21"/>
        <w:rPr>
          <w:rFonts w:cstheme="minorHAnsi"/>
        </w:rPr>
      </w:pPr>
      <w:bookmarkStart w:id="394" w:name="_Toc188436888"/>
      <w:r w:rsidRPr="00384B9A">
        <w:rPr>
          <w:rFonts w:cstheme="minorHAnsi"/>
        </w:rPr>
        <w:t>IZHODIŠČA ZA NAČRTOVANJE ZAKLONIŠČA</w:t>
      </w:r>
      <w:bookmarkEnd w:id="394"/>
      <w:r w:rsidR="008052FC" w:rsidRPr="00384B9A">
        <w:rPr>
          <w:rFonts w:cstheme="minorHAnsi"/>
        </w:rPr>
        <w:t xml:space="preserve"> </w:t>
      </w:r>
    </w:p>
    <w:p w14:paraId="1C3571B1" w14:textId="77777777" w:rsidR="003D0EAF" w:rsidRPr="00384B9A" w:rsidRDefault="003D0EAF" w:rsidP="0034507E"/>
    <w:p w14:paraId="0FA06AD1" w14:textId="57855A3C" w:rsidR="001B1163" w:rsidRPr="00384B9A" w:rsidRDefault="001B1163" w:rsidP="001B1163">
      <w:pPr>
        <w:rPr>
          <w:rFonts w:cstheme="minorHAnsi"/>
        </w:rPr>
      </w:pPr>
      <w:r w:rsidRPr="00384B9A">
        <w:rPr>
          <w:rFonts w:cstheme="minorHAnsi"/>
        </w:rPr>
        <w:t>V kleti je potrebno skladno s Pravilnikom o tehničnih normativih za zaklonišča in zaklonilnike (Uradni list RS, št. 17/98, 26/98 – popr., 25/00, 38/01 in 66/06) in Uredbo o graditvi in vzdrževanju zaklonišč (Uradni list RS, št. 57/96 in 54/15) predvideti zaklonišče ter tehnične in servisne prostore in arhiv za potrebe KTF.</w:t>
      </w:r>
    </w:p>
    <w:p w14:paraId="3E389190" w14:textId="77777777" w:rsidR="001B1163" w:rsidRPr="00384B9A" w:rsidRDefault="001B1163" w:rsidP="001B1163">
      <w:pPr>
        <w:rPr>
          <w:rFonts w:cstheme="minorHAnsi"/>
        </w:rPr>
      </w:pPr>
      <w:r w:rsidRPr="00384B9A">
        <w:rPr>
          <w:rFonts w:cstheme="minorHAnsi"/>
        </w:rPr>
        <w:t>Bivalni prostori se praviloma predvidijo za največ 100 oseb na en prostor. Med seboj so lahko ločeni z montažnimi stenami ali paravani iz negorljivega materiala. Višina bivalnega prostora ne sme biti manjša od 2,60 m.</w:t>
      </w:r>
    </w:p>
    <w:p w14:paraId="1B3504D3" w14:textId="3F3F03E0" w:rsidR="001B1163" w:rsidRPr="00384B9A" w:rsidRDefault="001B1163" w:rsidP="001B1163">
      <w:pPr>
        <w:rPr>
          <w:rFonts w:cstheme="minorHAnsi"/>
        </w:rPr>
      </w:pPr>
      <w:r w:rsidRPr="00384B9A">
        <w:rPr>
          <w:rFonts w:cstheme="minorHAnsi"/>
        </w:rPr>
        <w:t>Dimenzioniranje zaklonišča (prisilno prezračevano in neklimatizirano, za 2/3 uporabnikov KTF):</w:t>
      </w:r>
    </w:p>
    <w:p w14:paraId="5C06DF61" w14:textId="5BCCCD42" w:rsidR="001B1163" w:rsidRPr="00384B9A" w:rsidRDefault="001B1163" w:rsidP="001B1163">
      <w:pPr>
        <w:rPr>
          <w:rFonts w:cstheme="minorHAnsi"/>
        </w:rPr>
      </w:pPr>
      <w:r w:rsidRPr="00384B9A">
        <w:rPr>
          <w:rFonts w:cstheme="minorHAnsi"/>
        </w:rPr>
        <w:t>- Bivalni prostori: cca 600 m2</w:t>
      </w:r>
    </w:p>
    <w:p w14:paraId="0EB46615" w14:textId="4CAA54DF" w:rsidR="001B1163" w:rsidRPr="00384B9A" w:rsidRDefault="001B1163" w:rsidP="001B1163">
      <w:pPr>
        <w:rPr>
          <w:rFonts w:cstheme="minorHAnsi"/>
        </w:rPr>
      </w:pPr>
      <w:r w:rsidRPr="00384B9A">
        <w:rPr>
          <w:rFonts w:cstheme="minorHAnsi"/>
        </w:rPr>
        <w:t>- Ostali prostori: 150 m2</w:t>
      </w:r>
    </w:p>
    <w:p w14:paraId="62C88314" w14:textId="3EFC0514" w:rsidR="001B1163" w:rsidRPr="00384B9A" w:rsidRDefault="001B1163" w:rsidP="001B1163">
      <w:pPr>
        <w:rPr>
          <w:rFonts w:cstheme="minorHAnsi"/>
        </w:rPr>
      </w:pPr>
      <w:r w:rsidRPr="00384B9A">
        <w:rPr>
          <w:rFonts w:cstheme="minorHAnsi"/>
        </w:rPr>
        <w:t>Velikost zaklonišča naj se prilagodi dejanskemu število oseb koristnikov v fazi načrtovanja.</w:t>
      </w:r>
    </w:p>
    <w:p w14:paraId="26C54033" w14:textId="0A229747" w:rsidR="001B1163" w:rsidRPr="00384B9A" w:rsidRDefault="001B1163" w:rsidP="001B1163">
      <w:pPr>
        <w:rPr>
          <w:rFonts w:cstheme="minorHAnsi"/>
        </w:rPr>
      </w:pPr>
      <w:r w:rsidRPr="00384B9A">
        <w:rPr>
          <w:rFonts w:cstheme="minorHAnsi"/>
        </w:rPr>
        <w:t>Lokacija zaklonišča mora biti taka, da je v zaklonišče možno priti v najkrajšem času, pri čemer se upošteva, da vodoravna razdalja od vhoda v zaklonišče do najbolj oddaljenega mesta od koder se gre v zaklonišče, znaša največ 250 m; navpična oddaljenost se računa trojno. Zagotovljen mora biti izhod iz zaklonišča, če se poruši objekt ali del objekta, v katerem je zaklonišče. Zaklonišče mora biti čim bližje izhodom in stopniščem, ki vodijo na prosto. Zaklonišča se praviloma gradijo tako, da so vkopana in v sklopu objekta.</w:t>
      </w:r>
    </w:p>
    <w:p w14:paraId="34A7AD70" w14:textId="2B2A8B0C" w:rsidR="003D0EAF" w:rsidRPr="00384B9A" w:rsidRDefault="001B1163" w:rsidP="001B1163">
      <w:pPr>
        <w:rPr>
          <w:rFonts w:cstheme="minorHAnsi"/>
        </w:rPr>
      </w:pPr>
      <w:r w:rsidRPr="00384B9A">
        <w:rPr>
          <w:rFonts w:cstheme="minorHAnsi"/>
        </w:rPr>
        <w:t>V bivalnih prostorih zaklonišča se lahko organizira dvonamenska raba.</w:t>
      </w:r>
    </w:p>
    <w:p w14:paraId="50CF7B67" w14:textId="77777777" w:rsidR="009C339E" w:rsidRPr="00384B9A" w:rsidRDefault="009C339E" w:rsidP="0034507E"/>
    <w:p w14:paraId="69825F8C" w14:textId="77777777" w:rsidR="00CB48DF" w:rsidRPr="00384B9A" w:rsidRDefault="00CB48DF" w:rsidP="0034507E"/>
    <w:p w14:paraId="635FC4F5" w14:textId="1E38165A" w:rsidR="003D0EAF" w:rsidRPr="00384B9A" w:rsidRDefault="003D0EAF" w:rsidP="00330085">
      <w:pPr>
        <w:pStyle w:val="Naslov110"/>
        <w:rPr>
          <w:rFonts w:cstheme="minorHAnsi"/>
          <w:lang w:val="sl-SI"/>
        </w:rPr>
      </w:pPr>
      <w:bookmarkStart w:id="395" w:name="_Toc188436889"/>
      <w:r w:rsidRPr="00384B9A">
        <w:rPr>
          <w:rFonts w:cstheme="minorHAnsi"/>
          <w:lang w:val="sl-SI"/>
        </w:rPr>
        <w:t>USMERITVE PRI ZASNOVI OBJEKTA</w:t>
      </w:r>
      <w:r w:rsidR="009C339E" w:rsidRPr="00384B9A">
        <w:rPr>
          <w:rFonts w:cstheme="minorHAnsi"/>
          <w:lang w:val="sl-SI"/>
        </w:rPr>
        <w:t xml:space="preserve"> – arhitekturno gradbene zahteve</w:t>
      </w:r>
      <w:bookmarkEnd w:id="395"/>
    </w:p>
    <w:p w14:paraId="77AEB4E2" w14:textId="77777777" w:rsidR="003D0EAF" w:rsidRPr="00384B9A" w:rsidRDefault="003D0EAF" w:rsidP="0034507E"/>
    <w:p w14:paraId="642E572A" w14:textId="0833C724" w:rsidR="003D0EAF" w:rsidRPr="00384B9A" w:rsidRDefault="003D0EAF" w:rsidP="00330085">
      <w:pPr>
        <w:pStyle w:val="Naslov21"/>
        <w:rPr>
          <w:rFonts w:cstheme="minorHAnsi"/>
        </w:rPr>
      </w:pPr>
      <w:bookmarkStart w:id="396" w:name="_Toc188436890"/>
      <w:r w:rsidRPr="00384B9A">
        <w:rPr>
          <w:rFonts w:cstheme="minorHAnsi"/>
        </w:rPr>
        <w:t>OBLIKOVANJE OBJEKTA IN OKOLICE</w:t>
      </w:r>
      <w:bookmarkEnd w:id="396"/>
    </w:p>
    <w:p w14:paraId="32538AA8" w14:textId="77777777" w:rsidR="009C339E" w:rsidRPr="00384B9A" w:rsidRDefault="009C339E" w:rsidP="0034507E"/>
    <w:p w14:paraId="5326F986" w14:textId="059C0C3B" w:rsidR="00330085" w:rsidRPr="00384B9A" w:rsidRDefault="00330085" w:rsidP="00415C3F">
      <w:pPr>
        <w:pStyle w:val="Naslov31"/>
        <w:ind w:left="1560"/>
        <w:rPr>
          <w:rFonts w:cstheme="minorHAnsi"/>
        </w:rPr>
      </w:pPr>
      <w:r w:rsidRPr="00384B9A">
        <w:rPr>
          <w:rFonts w:cstheme="minorHAnsi"/>
        </w:rPr>
        <w:t>Odnos do okoliških grajenih in naravnih struktur:</w:t>
      </w:r>
    </w:p>
    <w:p w14:paraId="35329F1D" w14:textId="052BDA2A" w:rsidR="00330085" w:rsidRPr="00384B9A" w:rsidRDefault="00330085" w:rsidP="00415C3F">
      <w:pPr>
        <w:ind w:left="1560"/>
        <w:rPr>
          <w:rFonts w:cstheme="minorHAnsi"/>
        </w:rPr>
      </w:pPr>
      <w:r w:rsidRPr="00384B9A">
        <w:rPr>
          <w:rFonts w:cstheme="minorHAnsi"/>
        </w:rPr>
        <w:t xml:space="preserve">Glede na določila prostorskega akta ZN se je pri oblikovanju višine nove stavbe potrebno smiselno prilagajati na gabarite obstoječe stavbe. Etažnost obstoječih okoliških stavb je 3K+P+4. Predlagana je izrazita horizontalna členjenost novih stavbnih mas na osnovno stavbno tkivo in smiselne povezave na javni prostor, ki ga je pri oblikovanju in umeščanju programa </w:t>
      </w:r>
      <w:r w:rsidR="00F84782" w:rsidRPr="00384B9A">
        <w:rPr>
          <w:rFonts w:cstheme="minorHAnsi"/>
        </w:rPr>
        <w:t xml:space="preserve">in stavbnih elementov </w:t>
      </w:r>
      <w:r w:rsidRPr="00384B9A">
        <w:rPr>
          <w:rFonts w:cstheme="minorHAnsi"/>
        </w:rPr>
        <w:t>potrebno upoštevati. Zaželeno je, da načrtovan</w:t>
      </w:r>
      <w:r w:rsidR="00F84782" w:rsidRPr="00384B9A">
        <w:rPr>
          <w:rFonts w:cstheme="minorHAnsi"/>
        </w:rPr>
        <w:t>a prizidava ne posega</w:t>
      </w:r>
      <w:r w:rsidRPr="00384B9A">
        <w:rPr>
          <w:rFonts w:cstheme="minorHAnsi"/>
        </w:rPr>
        <w:t xml:space="preserve"> venčne linije z obstoječimi stavbami </w:t>
      </w:r>
      <w:r w:rsidR="00F84782" w:rsidRPr="00384B9A">
        <w:rPr>
          <w:rFonts w:cstheme="minorHAnsi"/>
        </w:rPr>
        <w:t xml:space="preserve">ter da </w:t>
      </w:r>
      <w:r w:rsidRPr="00384B9A">
        <w:rPr>
          <w:rFonts w:cstheme="minorHAnsi"/>
        </w:rPr>
        <w:t>vzpostavi oblikovni in gabaritni dialog. Oblikovanje terasnih</w:t>
      </w:r>
      <w:r w:rsidR="00F84782" w:rsidRPr="00384B9A">
        <w:rPr>
          <w:rFonts w:cstheme="minorHAnsi"/>
        </w:rPr>
        <w:t xml:space="preserve"> </w:t>
      </w:r>
      <w:r w:rsidRPr="00384B9A">
        <w:rPr>
          <w:rFonts w:cstheme="minorHAnsi"/>
        </w:rPr>
        <w:t>etaž, prečnih členitev in svetlobnih prebojev je za</w:t>
      </w:r>
      <w:r w:rsidR="008F0786" w:rsidRPr="00384B9A">
        <w:rPr>
          <w:rFonts w:cstheme="minorHAnsi"/>
        </w:rPr>
        <w:t xml:space="preserve"> zagotavljanje</w:t>
      </w:r>
      <w:r w:rsidRPr="00384B9A">
        <w:rPr>
          <w:rFonts w:cstheme="minorHAnsi"/>
        </w:rPr>
        <w:t xml:space="preserve"> izboljšan</w:t>
      </w:r>
      <w:r w:rsidR="008F0786" w:rsidRPr="00384B9A">
        <w:rPr>
          <w:rFonts w:cstheme="minorHAnsi"/>
        </w:rPr>
        <w:t>ega bivalnega ugodja zelo zaželeno.</w:t>
      </w:r>
    </w:p>
    <w:p w14:paraId="1EE2355E" w14:textId="7E5D41BD" w:rsidR="00330085" w:rsidRPr="00384B9A" w:rsidRDefault="008F0786" w:rsidP="00415C3F">
      <w:pPr>
        <w:ind w:left="1560"/>
        <w:rPr>
          <w:rFonts w:cstheme="minorHAnsi"/>
        </w:rPr>
      </w:pPr>
      <w:r w:rsidRPr="00384B9A">
        <w:rPr>
          <w:rFonts w:cstheme="minorHAnsi"/>
        </w:rPr>
        <w:t>S</w:t>
      </w:r>
      <w:r w:rsidR="00330085" w:rsidRPr="00384B9A">
        <w:rPr>
          <w:rFonts w:cstheme="minorHAnsi"/>
        </w:rPr>
        <w:t xml:space="preserve"> primernim</w:t>
      </w:r>
      <w:r w:rsidRPr="00384B9A">
        <w:rPr>
          <w:rFonts w:cstheme="minorHAnsi"/>
        </w:rPr>
        <w:t xml:space="preserve"> </w:t>
      </w:r>
      <w:r w:rsidR="00330085" w:rsidRPr="00384B9A">
        <w:rPr>
          <w:rFonts w:cstheme="minorHAnsi"/>
        </w:rPr>
        <w:t>urbanističnim oblikovanjem</w:t>
      </w:r>
      <w:r w:rsidRPr="00384B9A">
        <w:rPr>
          <w:rFonts w:cstheme="minorHAnsi"/>
        </w:rPr>
        <w:t xml:space="preserve"> je</w:t>
      </w:r>
      <w:r w:rsidR="00330085" w:rsidRPr="00384B9A">
        <w:rPr>
          <w:rFonts w:cstheme="minorHAnsi"/>
        </w:rPr>
        <w:t xml:space="preserve"> potrebno vzpostaviti jasen </w:t>
      </w:r>
      <w:r w:rsidRPr="00384B9A">
        <w:rPr>
          <w:rFonts w:cstheme="minorHAnsi"/>
        </w:rPr>
        <w:t>prostorski sistem kampusa z berljivo uporabnostjo, naravno osvetljenostjo, medsebojno povezljivostjo in kvalitetno navezavo na zunanji prostor.</w:t>
      </w:r>
      <w:r w:rsidR="00051EE1" w:rsidRPr="00384B9A">
        <w:rPr>
          <w:rFonts w:cstheme="minorHAnsi"/>
        </w:rPr>
        <w:t xml:space="preserve"> </w:t>
      </w:r>
      <w:r w:rsidR="00330085" w:rsidRPr="00384B9A">
        <w:rPr>
          <w:rFonts w:cstheme="minorHAnsi"/>
        </w:rPr>
        <w:t xml:space="preserve">Urbanistična zasnova naj v prostoru deluje kar se da subtilno in v smislu pojavnosti daje prednost </w:t>
      </w:r>
      <w:r w:rsidR="00051EE1" w:rsidRPr="00384B9A">
        <w:rPr>
          <w:rFonts w:cstheme="minorHAnsi"/>
        </w:rPr>
        <w:t xml:space="preserve">arhitekturnim </w:t>
      </w:r>
      <w:r w:rsidR="00330085" w:rsidRPr="00384B9A">
        <w:rPr>
          <w:rFonts w:cstheme="minorHAnsi"/>
        </w:rPr>
        <w:t xml:space="preserve">in kulturnim vrednotam, ki obkrožajo </w:t>
      </w:r>
      <w:r w:rsidR="00051EE1" w:rsidRPr="00384B9A">
        <w:rPr>
          <w:rFonts w:cstheme="minorHAnsi"/>
        </w:rPr>
        <w:t xml:space="preserve">mestotvorno </w:t>
      </w:r>
      <w:r w:rsidR="00330085" w:rsidRPr="00384B9A">
        <w:rPr>
          <w:rFonts w:cstheme="minorHAnsi"/>
        </w:rPr>
        <w:t>lokacijo.</w:t>
      </w:r>
    </w:p>
    <w:p w14:paraId="4B0090E4" w14:textId="77777777" w:rsidR="004B25A5" w:rsidRPr="00384B9A" w:rsidRDefault="004B25A5" w:rsidP="00415C3F">
      <w:pPr>
        <w:ind w:left="1560"/>
        <w:rPr>
          <w:rFonts w:cstheme="minorHAnsi"/>
        </w:rPr>
      </w:pPr>
    </w:p>
    <w:p w14:paraId="35180456" w14:textId="5EEC6F88" w:rsidR="004B25A5" w:rsidRPr="00384B9A" w:rsidRDefault="004B25A5" w:rsidP="00415C3F">
      <w:pPr>
        <w:pStyle w:val="Naslov31"/>
        <w:ind w:left="1560"/>
        <w:rPr>
          <w:rFonts w:cstheme="minorHAnsi"/>
        </w:rPr>
      </w:pPr>
      <w:r w:rsidRPr="00384B9A">
        <w:rPr>
          <w:rFonts w:cstheme="minorHAnsi"/>
        </w:rPr>
        <w:t xml:space="preserve">Odmiki stavbe prizidka: pri določitvi velikosti nove stavbe fakultete je potrebno skrbno spoštovati zakonsko predpisane odmike ter predpisane varstvene odmike nosilcev urejanja prostora. </w:t>
      </w:r>
    </w:p>
    <w:p w14:paraId="6A382CE9" w14:textId="73BBE320" w:rsidR="00330085" w:rsidRPr="00384B9A" w:rsidRDefault="00330085" w:rsidP="00415C3F">
      <w:pPr>
        <w:pStyle w:val="Naslov31"/>
        <w:ind w:left="1560"/>
        <w:rPr>
          <w:rFonts w:cstheme="minorHAnsi"/>
        </w:rPr>
      </w:pPr>
      <w:r w:rsidRPr="00384B9A">
        <w:rPr>
          <w:rFonts w:cstheme="minorHAnsi"/>
        </w:rPr>
        <w:t>Dodatne zahteve v zvezi z varovanjem naravne in kulturne dediščine ter okolja:</w:t>
      </w:r>
      <w:r w:rsidRPr="00384B9A">
        <w:rPr>
          <w:rFonts w:cstheme="minorHAnsi"/>
        </w:rPr>
        <w:br/>
        <w:t>Pri izdelavi IDP, DPP in DGD</w:t>
      </w:r>
      <w:r w:rsidR="004B25A5" w:rsidRPr="00384B9A">
        <w:rPr>
          <w:rFonts w:cstheme="minorHAnsi"/>
        </w:rPr>
        <w:t xml:space="preserve"> </w:t>
      </w:r>
      <w:r w:rsidRPr="00384B9A">
        <w:rPr>
          <w:rFonts w:cstheme="minorHAnsi"/>
        </w:rPr>
        <w:t xml:space="preserve">je potrebno upoštevati vse zahteve podane s podatki nosilcev urejanja </w:t>
      </w:r>
      <w:r w:rsidRPr="00384B9A">
        <w:rPr>
          <w:rFonts w:cstheme="minorHAnsi"/>
        </w:rPr>
        <w:lastRenderedPageBreak/>
        <w:t>prostora. Poleg tega je potrebno zaradi zagotavljanja funkcionalnosti objekta v natečajni rešitvi upoštevati tudi dodatne varstvene ukrepe.</w:t>
      </w:r>
    </w:p>
    <w:p w14:paraId="278B76E7" w14:textId="2436174B" w:rsidR="00330085" w:rsidRPr="00384B9A" w:rsidRDefault="00330085" w:rsidP="00415C3F">
      <w:pPr>
        <w:pStyle w:val="Naslov31"/>
        <w:ind w:left="1560"/>
        <w:rPr>
          <w:rFonts w:cstheme="minorHAnsi"/>
        </w:rPr>
      </w:pPr>
      <w:r w:rsidRPr="00384B9A">
        <w:rPr>
          <w:rFonts w:cstheme="minorHAnsi"/>
        </w:rPr>
        <w:t>Pri zasnovi podzemnih delov objekta je potrebno upoštevati načelo možnega zalitja</w:t>
      </w:r>
      <w:r w:rsidR="00262663">
        <w:rPr>
          <w:rFonts w:cstheme="minorHAnsi"/>
        </w:rPr>
        <w:t xml:space="preserve"> v</w:t>
      </w:r>
      <w:r w:rsidRPr="00384B9A">
        <w:rPr>
          <w:rFonts w:cstheme="minorHAnsi"/>
        </w:rPr>
        <w:t xml:space="preserve"> podzemnem delu stavb zaradi neobstoje</w:t>
      </w:r>
      <w:r w:rsidR="00F562DC">
        <w:rPr>
          <w:rFonts w:cstheme="minorHAnsi"/>
        </w:rPr>
        <w:t>če</w:t>
      </w:r>
      <w:r w:rsidRPr="00384B9A">
        <w:rPr>
          <w:rFonts w:cstheme="minorHAnsi"/>
        </w:rPr>
        <w:t xml:space="preserve"> meteorne kanalizacije v tem predelu mesta. Iz tega naslova se ne smejo nahajati </w:t>
      </w:r>
      <w:r w:rsidR="0045181E" w:rsidRPr="00384B9A">
        <w:rPr>
          <w:rFonts w:cstheme="minorHAnsi"/>
        </w:rPr>
        <w:t>inštala</w:t>
      </w:r>
      <w:r w:rsidRPr="00384B9A">
        <w:rPr>
          <w:rFonts w:cstheme="minorHAnsi"/>
        </w:rPr>
        <w:t xml:space="preserve">cijska vozlišča in prostori, skladišča snovi in opreme in drugi prostori, kjer lahko zaradi zalitja z vodo pride do trajne škode na objektu, odpovedi </w:t>
      </w:r>
      <w:r w:rsidR="0045181E" w:rsidRPr="00384B9A">
        <w:rPr>
          <w:rFonts w:cstheme="minorHAnsi"/>
        </w:rPr>
        <w:t>inštala</w:t>
      </w:r>
      <w:r w:rsidRPr="00384B9A">
        <w:rPr>
          <w:rFonts w:cstheme="minorHAnsi"/>
        </w:rPr>
        <w:t>cijskih sistemov ali poškodovanje materiala in opreme ali emisije strupenih snovi v okolje.</w:t>
      </w:r>
    </w:p>
    <w:p w14:paraId="5EFB8A18" w14:textId="782578D6" w:rsidR="006D72FA" w:rsidRPr="00384B9A" w:rsidRDefault="00D126CF" w:rsidP="00CB48DF">
      <w:pPr>
        <w:pStyle w:val="Naslov21"/>
        <w:rPr>
          <w:rFonts w:cstheme="minorHAnsi"/>
        </w:rPr>
      </w:pPr>
      <w:bookmarkStart w:id="397" w:name="_Toc188436891"/>
      <w:r w:rsidRPr="00384B9A">
        <w:rPr>
          <w:rFonts w:cstheme="minorHAnsi"/>
        </w:rPr>
        <w:t xml:space="preserve">SPLOŠNE ARHITEKTURNE </w:t>
      </w:r>
      <w:r w:rsidR="008C6507" w:rsidRPr="00384B9A">
        <w:rPr>
          <w:rFonts w:cstheme="minorHAnsi"/>
        </w:rPr>
        <w:t>ZAHTEVE</w:t>
      </w:r>
      <w:bookmarkEnd w:id="397"/>
    </w:p>
    <w:p w14:paraId="2E620565" w14:textId="77777777" w:rsidR="00CB48DF" w:rsidRPr="00384B9A" w:rsidRDefault="00CB48DF" w:rsidP="0034507E"/>
    <w:p w14:paraId="30D75E0B" w14:textId="08499A3C" w:rsidR="00E712CC" w:rsidRPr="00384B9A" w:rsidRDefault="00CF6711" w:rsidP="00415C3F">
      <w:pPr>
        <w:pStyle w:val="Naslov31"/>
        <w:ind w:left="1560"/>
        <w:rPr>
          <w:rFonts w:cstheme="minorHAnsi"/>
        </w:rPr>
      </w:pPr>
      <w:r w:rsidRPr="00384B9A">
        <w:rPr>
          <w:rFonts w:cstheme="minorHAnsi"/>
        </w:rPr>
        <w:t xml:space="preserve">Celovita konceptualizacija </w:t>
      </w:r>
      <w:r w:rsidR="00D76A23" w:rsidRPr="00384B9A">
        <w:rPr>
          <w:rFonts w:cstheme="minorHAnsi"/>
        </w:rPr>
        <w:t>obstoječih obnovljenih in novih stavbe FERI-ja</w:t>
      </w:r>
      <w:r w:rsidRPr="00384B9A">
        <w:rPr>
          <w:rFonts w:cstheme="minorHAnsi"/>
        </w:rPr>
        <w:t xml:space="preserve"> n</w:t>
      </w:r>
      <w:r w:rsidR="0039491A" w:rsidRPr="00384B9A">
        <w:rPr>
          <w:rFonts w:cstheme="minorHAnsi"/>
        </w:rPr>
        <w:t xml:space="preserve">e zagotavlja </w:t>
      </w:r>
      <w:r w:rsidRPr="00384B9A">
        <w:rPr>
          <w:rFonts w:cstheme="minorHAnsi"/>
        </w:rPr>
        <w:t>zgolj funkcionaln</w:t>
      </w:r>
      <w:r w:rsidR="0039491A" w:rsidRPr="00384B9A">
        <w:rPr>
          <w:rFonts w:cstheme="minorHAnsi"/>
        </w:rPr>
        <w:t>e</w:t>
      </w:r>
      <w:r w:rsidR="00F13D9C" w:rsidRPr="00384B9A">
        <w:rPr>
          <w:rFonts w:cstheme="minorHAnsi"/>
        </w:rPr>
        <w:t>ga</w:t>
      </w:r>
      <w:r w:rsidRPr="00384B9A">
        <w:rPr>
          <w:rFonts w:cstheme="minorHAnsi"/>
        </w:rPr>
        <w:t xml:space="preserve"> in programsk</w:t>
      </w:r>
      <w:r w:rsidR="0039491A" w:rsidRPr="00384B9A">
        <w:rPr>
          <w:rFonts w:cstheme="minorHAnsi"/>
        </w:rPr>
        <w:t>e</w:t>
      </w:r>
      <w:r w:rsidR="00F13D9C" w:rsidRPr="00384B9A">
        <w:rPr>
          <w:rFonts w:cstheme="minorHAnsi"/>
        </w:rPr>
        <w:t>ga</w:t>
      </w:r>
      <w:r w:rsidRPr="00384B9A">
        <w:rPr>
          <w:rFonts w:cstheme="minorHAnsi"/>
        </w:rPr>
        <w:t xml:space="preserve"> zapol</w:t>
      </w:r>
      <w:r w:rsidR="00F13D9C" w:rsidRPr="00384B9A">
        <w:rPr>
          <w:rFonts w:cstheme="minorHAnsi"/>
        </w:rPr>
        <w:t>njevanja</w:t>
      </w:r>
      <w:r w:rsidRPr="00384B9A">
        <w:rPr>
          <w:rFonts w:cstheme="minorHAnsi"/>
        </w:rPr>
        <w:t xml:space="preserve"> primarnih prostorskih potreb </w:t>
      </w:r>
      <w:r w:rsidR="00F13D9C" w:rsidRPr="00384B9A">
        <w:rPr>
          <w:rFonts w:cstheme="minorHAnsi"/>
        </w:rPr>
        <w:t xml:space="preserve">fakultete </w:t>
      </w:r>
      <w:r w:rsidRPr="00384B9A">
        <w:rPr>
          <w:rFonts w:cstheme="minorHAnsi"/>
        </w:rPr>
        <w:t xml:space="preserve">»per partes«, temveč predstavlja </w:t>
      </w:r>
      <w:r w:rsidR="00F13D9C" w:rsidRPr="00384B9A">
        <w:rPr>
          <w:rFonts w:cstheme="minorHAnsi"/>
        </w:rPr>
        <w:t xml:space="preserve">tudi </w:t>
      </w:r>
      <w:r w:rsidRPr="00384B9A">
        <w:rPr>
          <w:rFonts w:cstheme="minorHAnsi"/>
        </w:rPr>
        <w:t xml:space="preserve">urbano regeneracijo širšega prostora. </w:t>
      </w:r>
      <w:r w:rsidR="00D76A23" w:rsidRPr="00384B9A">
        <w:rPr>
          <w:rFonts w:cstheme="minorHAnsi"/>
        </w:rPr>
        <w:t>N</w:t>
      </w:r>
      <w:r w:rsidRPr="00384B9A">
        <w:rPr>
          <w:rFonts w:cstheme="minorHAnsi"/>
        </w:rPr>
        <w:t xml:space="preserve">jeni učinki </w:t>
      </w:r>
      <w:r w:rsidR="00D76A23" w:rsidRPr="00384B9A">
        <w:rPr>
          <w:rFonts w:cstheme="minorHAnsi"/>
        </w:rPr>
        <w:t>morajo dosegati</w:t>
      </w:r>
      <w:r w:rsidRPr="00384B9A">
        <w:rPr>
          <w:rFonts w:cstheme="minorHAnsi"/>
        </w:rPr>
        <w:t xml:space="preserve"> </w:t>
      </w:r>
      <w:r w:rsidR="00F13D9C" w:rsidRPr="00384B9A">
        <w:rPr>
          <w:rFonts w:cstheme="minorHAnsi"/>
        </w:rPr>
        <w:t xml:space="preserve">cilje trajnostnega preurejanja kampusa tehniških fakultet kot tudi </w:t>
      </w:r>
      <w:r w:rsidRPr="00384B9A">
        <w:rPr>
          <w:rFonts w:cstheme="minorHAnsi"/>
        </w:rPr>
        <w:t xml:space="preserve">širši pomen, ki izpolnjuje javni interes ter pričakovanja družbe. </w:t>
      </w:r>
      <w:r w:rsidR="00F13D9C" w:rsidRPr="00384B9A">
        <w:rPr>
          <w:rFonts w:cstheme="minorHAnsi"/>
        </w:rPr>
        <w:t>Stavbe in p</w:t>
      </w:r>
      <w:r w:rsidRPr="00384B9A">
        <w:rPr>
          <w:rFonts w:cstheme="minorHAnsi"/>
        </w:rPr>
        <w:t>rostor</w:t>
      </w:r>
      <w:r w:rsidR="00F13D9C" w:rsidRPr="00384B9A">
        <w:rPr>
          <w:rFonts w:cstheme="minorHAnsi"/>
        </w:rPr>
        <w:t>i</w:t>
      </w:r>
      <w:r w:rsidRPr="00384B9A">
        <w:rPr>
          <w:rFonts w:cstheme="minorHAnsi"/>
        </w:rPr>
        <w:t xml:space="preserve">  </w:t>
      </w:r>
      <w:r w:rsidR="00D76A23" w:rsidRPr="00384B9A">
        <w:rPr>
          <w:rFonts w:cstheme="minorHAnsi"/>
        </w:rPr>
        <w:t>FERI</w:t>
      </w:r>
      <w:r w:rsidR="00F13D9C" w:rsidRPr="00384B9A">
        <w:rPr>
          <w:rFonts w:cstheme="minorHAnsi"/>
        </w:rPr>
        <w:t>-ja</w:t>
      </w:r>
      <w:r w:rsidRPr="00384B9A">
        <w:rPr>
          <w:rFonts w:cstheme="minorHAnsi"/>
        </w:rPr>
        <w:t xml:space="preserve"> so ključni del </w:t>
      </w:r>
      <w:r w:rsidR="00F13D9C" w:rsidRPr="00384B9A">
        <w:rPr>
          <w:rFonts w:cstheme="minorHAnsi"/>
        </w:rPr>
        <w:t>u</w:t>
      </w:r>
      <w:r w:rsidR="00D76A23" w:rsidRPr="00384B9A">
        <w:rPr>
          <w:rFonts w:cstheme="minorHAnsi"/>
        </w:rPr>
        <w:t xml:space="preserve">niverze kot tudi </w:t>
      </w:r>
      <w:r w:rsidRPr="00384B9A">
        <w:rPr>
          <w:rFonts w:cstheme="minorHAnsi"/>
        </w:rPr>
        <w:t>družbene sfere Maribor</w:t>
      </w:r>
      <w:r w:rsidR="00F13D9C" w:rsidRPr="00384B9A">
        <w:rPr>
          <w:rFonts w:cstheme="minorHAnsi"/>
        </w:rPr>
        <w:t>a</w:t>
      </w:r>
      <w:r w:rsidRPr="00384B9A">
        <w:rPr>
          <w:rFonts w:cstheme="minorHAnsi"/>
        </w:rPr>
        <w:t xml:space="preserve">, saj so vtkane v </w:t>
      </w:r>
      <w:r w:rsidR="00F13D9C" w:rsidRPr="00384B9A">
        <w:rPr>
          <w:rFonts w:cstheme="minorHAnsi"/>
        </w:rPr>
        <w:t>tkivo mestnega središča</w:t>
      </w:r>
      <w:r w:rsidRPr="00384B9A">
        <w:rPr>
          <w:rFonts w:cstheme="minorHAnsi"/>
        </w:rPr>
        <w:t xml:space="preserve"> in </w:t>
      </w:r>
      <w:r w:rsidR="00F13D9C" w:rsidRPr="00384B9A">
        <w:rPr>
          <w:rFonts w:cstheme="minorHAnsi"/>
        </w:rPr>
        <w:t>vzpostavljajo ne</w:t>
      </w:r>
      <w:r w:rsidRPr="00384B9A">
        <w:rPr>
          <w:rFonts w:cstheme="minorHAnsi"/>
        </w:rPr>
        <w:t xml:space="preserve"> zgolj prostorsko, temveč tudi </w:t>
      </w:r>
      <w:r w:rsidR="00D76A23" w:rsidRPr="00384B9A">
        <w:rPr>
          <w:rFonts w:cstheme="minorHAnsi"/>
        </w:rPr>
        <w:t>pomensko</w:t>
      </w:r>
      <w:r w:rsidRPr="00384B9A">
        <w:rPr>
          <w:rFonts w:cstheme="minorHAnsi"/>
        </w:rPr>
        <w:t xml:space="preserve"> integriteto Univerze v Mariboru. Zaradi </w:t>
      </w:r>
      <w:r w:rsidR="00D76A23" w:rsidRPr="00384B9A">
        <w:rPr>
          <w:rFonts w:cstheme="minorHAnsi"/>
        </w:rPr>
        <w:t>večletnega prostorskega razvoja</w:t>
      </w:r>
      <w:r w:rsidRPr="00384B9A">
        <w:rPr>
          <w:rFonts w:cstheme="minorHAnsi"/>
        </w:rPr>
        <w:t xml:space="preserve"> </w:t>
      </w:r>
      <w:r w:rsidR="00F13D9C" w:rsidRPr="00384B9A">
        <w:rPr>
          <w:rFonts w:cstheme="minorHAnsi"/>
        </w:rPr>
        <w:t>tehniških fakultet</w:t>
      </w:r>
      <w:r w:rsidRPr="00384B9A">
        <w:rPr>
          <w:rFonts w:cstheme="minorHAnsi"/>
        </w:rPr>
        <w:t xml:space="preserve"> </w:t>
      </w:r>
      <w:r w:rsidR="00F13D9C" w:rsidRPr="00384B9A">
        <w:rPr>
          <w:rFonts w:cstheme="minorHAnsi"/>
        </w:rPr>
        <w:t xml:space="preserve">grajene </w:t>
      </w:r>
      <w:r w:rsidRPr="00384B9A">
        <w:rPr>
          <w:rFonts w:cstheme="minorHAnsi"/>
        </w:rPr>
        <w:t>strukture</w:t>
      </w:r>
      <w:r w:rsidR="00F13D9C" w:rsidRPr="00384B9A">
        <w:rPr>
          <w:rFonts w:cstheme="minorHAnsi"/>
        </w:rPr>
        <w:t xml:space="preserve"> </w:t>
      </w:r>
      <w:r w:rsidRPr="00384B9A">
        <w:rPr>
          <w:rFonts w:cstheme="minorHAnsi"/>
        </w:rPr>
        <w:t>oblikujejo medprostore</w:t>
      </w:r>
      <w:r w:rsidR="00F13D9C" w:rsidRPr="00384B9A">
        <w:rPr>
          <w:rFonts w:cstheme="minorHAnsi"/>
        </w:rPr>
        <w:t>, ki so funkcionalno in oblikovno slabo povezani</w:t>
      </w:r>
      <w:r w:rsidRPr="00384B9A">
        <w:rPr>
          <w:rFonts w:cstheme="minorHAnsi"/>
        </w:rPr>
        <w:t xml:space="preserve">. Členjenost </w:t>
      </w:r>
      <w:r w:rsidR="00F13D9C" w:rsidRPr="00384B9A">
        <w:rPr>
          <w:rFonts w:cstheme="minorHAnsi"/>
        </w:rPr>
        <w:t xml:space="preserve">arhitekturnih stavbnih mas naj se izkorišča za </w:t>
      </w:r>
      <w:r w:rsidR="00D76A23" w:rsidRPr="00384B9A">
        <w:rPr>
          <w:rFonts w:cstheme="minorHAnsi"/>
        </w:rPr>
        <w:t>vnos</w:t>
      </w:r>
      <w:r w:rsidRPr="00384B9A">
        <w:rPr>
          <w:rFonts w:cstheme="minorHAnsi"/>
        </w:rPr>
        <w:t xml:space="preserve"> svetlobe v globino stavbnih mas in </w:t>
      </w:r>
      <w:r w:rsidR="00F13D9C" w:rsidRPr="00384B9A">
        <w:rPr>
          <w:rFonts w:cstheme="minorHAnsi"/>
        </w:rPr>
        <w:t xml:space="preserve">za </w:t>
      </w:r>
      <w:r w:rsidR="00D76A23" w:rsidRPr="00384B9A">
        <w:rPr>
          <w:rFonts w:cstheme="minorHAnsi"/>
        </w:rPr>
        <w:t>vzpostavi</w:t>
      </w:r>
      <w:r w:rsidR="00F13D9C" w:rsidRPr="00384B9A">
        <w:rPr>
          <w:rFonts w:cstheme="minorHAnsi"/>
        </w:rPr>
        <w:t xml:space="preserve">tev </w:t>
      </w:r>
      <w:r w:rsidRPr="00384B9A">
        <w:rPr>
          <w:rFonts w:cstheme="minorHAnsi"/>
        </w:rPr>
        <w:t>medprostor</w:t>
      </w:r>
      <w:r w:rsidR="00F13D9C" w:rsidRPr="00384B9A">
        <w:rPr>
          <w:rFonts w:cstheme="minorHAnsi"/>
        </w:rPr>
        <w:t>ov</w:t>
      </w:r>
      <w:r w:rsidRPr="00384B9A">
        <w:rPr>
          <w:rFonts w:cstheme="minorHAnsi"/>
        </w:rPr>
        <w:t xml:space="preserve">, ki </w:t>
      </w:r>
      <w:r w:rsidR="00F13D9C" w:rsidRPr="00384B9A">
        <w:rPr>
          <w:rFonts w:cstheme="minorHAnsi"/>
        </w:rPr>
        <w:t xml:space="preserve">bodo </w:t>
      </w:r>
      <w:r w:rsidR="00D76A23" w:rsidRPr="00384B9A">
        <w:rPr>
          <w:rFonts w:cstheme="minorHAnsi"/>
        </w:rPr>
        <w:t>namenjeni</w:t>
      </w:r>
      <w:r w:rsidRPr="00384B9A">
        <w:rPr>
          <w:rFonts w:cstheme="minorHAnsi"/>
        </w:rPr>
        <w:t xml:space="preserve"> za komunikacijo in integracijo</w:t>
      </w:r>
      <w:r w:rsidR="00D76A23" w:rsidRPr="00384B9A">
        <w:rPr>
          <w:rFonts w:cstheme="minorHAnsi"/>
        </w:rPr>
        <w:t xml:space="preserve"> uporabnikov</w:t>
      </w:r>
      <w:r w:rsidRPr="00384B9A">
        <w:rPr>
          <w:rFonts w:cstheme="minorHAnsi"/>
        </w:rPr>
        <w:t xml:space="preserve">. Stavbne sekvence </w:t>
      </w:r>
      <w:r w:rsidR="00D76A23" w:rsidRPr="00384B9A">
        <w:rPr>
          <w:rFonts w:cstheme="minorHAnsi"/>
        </w:rPr>
        <w:t>naj</w:t>
      </w:r>
      <w:r w:rsidRPr="00384B9A">
        <w:rPr>
          <w:rFonts w:cstheme="minorHAnsi"/>
        </w:rPr>
        <w:t xml:space="preserve"> ustvarjajo </w:t>
      </w:r>
      <w:r w:rsidR="00D76A23" w:rsidRPr="00384B9A">
        <w:rPr>
          <w:rFonts w:cstheme="minorHAnsi"/>
        </w:rPr>
        <w:t xml:space="preserve">učinkovito povezanost, prosto </w:t>
      </w:r>
      <w:r w:rsidRPr="00384B9A">
        <w:rPr>
          <w:rFonts w:cstheme="minorHAnsi"/>
        </w:rPr>
        <w:t>gibanje in prostorsko dinamiko.</w:t>
      </w:r>
      <w:r w:rsidR="00D76A23" w:rsidRPr="00384B9A">
        <w:rPr>
          <w:rFonts w:cstheme="minorHAnsi"/>
        </w:rPr>
        <w:t xml:space="preserve"> Hodniki naj ne bodo »slepi«</w:t>
      </w:r>
      <w:r w:rsidR="00F13D9C" w:rsidRPr="00384B9A">
        <w:rPr>
          <w:rFonts w:cstheme="minorHAnsi"/>
        </w:rPr>
        <w:t xml:space="preserve"> in morajo biti v čim večjem deležu</w:t>
      </w:r>
      <w:r w:rsidR="00347F3F" w:rsidRPr="00384B9A">
        <w:rPr>
          <w:rFonts w:cstheme="minorHAnsi"/>
        </w:rPr>
        <w:t xml:space="preserve"> naravno osvetljeni.</w:t>
      </w:r>
      <w:r w:rsidR="00D76A23" w:rsidRPr="00384B9A">
        <w:rPr>
          <w:rFonts w:cstheme="minorHAnsi"/>
        </w:rPr>
        <w:t xml:space="preserve"> </w:t>
      </w:r>
    </w:p>
    <w:p w14:paraId="298E4EC6" w14:textId="77777777" w:rsidR="00E712CC" w:rsidRPr="00384B9A" w:rsidRDefault="00E712CC" w:rsidP="00415C3F">
      <w:pPr>
        <w:ind w:left="1560"/>
        <w:rPr>
          <w:rFonts w:cstheme="minorHAnsi"/>
        </w:rPr>
      </w:pPr>
    </w:p>
    <w:p w14:paraId="6432BFBC" w14:textId="63E5CEC8" w:rsidR="00E712CC" w:rsidRPr="00384B9A" w:rsidRDefault="00461847" w:rsidP="00415C3F">
      <w:pPr>
        <w:pStyle w:val="Naslov31"/>
        <w:ind w:left="1560"/>
        <w:rPr>
          <w:rFonts w:cstheme="minorHAnsi"/>
        </w:rPr>
      </w:pPr>
      <w:r w:rsidRPr="00384B9A">
        <w:rPr>
          <w:rFonts w:cstheme="minorHAnsi"/>
        </w:rPr>
        <w:t>Predavalnice: z</w:t>
      </w:r>
      <w:r w:rsidR="00E712CC" w:rsidRPr="00384B9A">
        <w:rPr>
          <w:rFonts w:cstheme="minorHAnsi"/>
        </w:rPr>
        <w:t xml:space="preserve">a raziskovalno </w:t>
      </w:r>
      <w:r w:rsidR="00434056">
        <w:rPr>
          <w:rFonts w:cstheme="minorHAnsi"/>
        </w:rPr>
        <w:t>usmerjen študij</w:t>
      </w:r>
      <w:r w:rsidR="00434056" w:rsidRPr="00384B9A">
        <w:rPr>
          <w:rFonts w:cstheme="minorHAnsi"/>
        </w:rPr>
        <w:t xml:space="preserve"> </w:t>
      </w:r>
      <w:r w:rsidR="00F13D9C" w:rsidRPr="00384B9A">
        <w:rPr>
          <w:rFonts w:cstheme="minorHAnsi"/>
        </w:rPr>
        <w:t>je</w:t>
      </w:r>
      <w:r w:rsidR="00E712CC" w:rsidRPr="00384B9A">
        <w:rPr>
          <w:rFonts w:cstheme="minorHAnsi"/>
        </w:rPr>
        <w:t xml:space="preserve"> pomembn</w:t>
      </w:r>
      <w:r w:rsidR="00F13D9C" w:rsidRPr="00384B9A">
        <w:rPr>
          <w:rFonts w:cstheme="minorHAnsi"/>
        </w:rPr>
        <w:t>o vzpos</w:t>
      </w:r>
      <w:r w:rsidR="008C0EF4" w:rsidRPr="00384B9A">
        <w:rPr>
          <w:rFonts w:cstheme="minorHAnsi"/>
        </w:rPr>
        <w:t>tavljan</w:t>
      </w:r>
      <w:r w:rsidR="00F13D9C" w:rsidRPr="00384B9A">
        <w:rPr>
          <w:rFonts w:cstheme="minorHAnsi"/>
        </w:rPr>
        <w:t xml:space="preserve">je in zagotavljanje </w:t>
      </w:r>
      <w:r w:rsidR="00E712CC" w:rsidRPr="00384B9A">
        <w:rPr>
          <w:rFonts w:cstheme="minorHAnsi"/>
        </w:rPr>
        <w:t>samostojn</w:t>
      </w:r>
      <w:r w:rsidR="00F13D9C" w:rsidRPr="00384B9A">
        <w:rPr>
          <w:rFonts w:cstheme="minorHAnsi"/>
        </w:rPr>
        <w:t>ega in skupinskega delovanja</w:t>
      </w:r>
      <w:r w:rsidR="00E712CC" w:rsidRPr="00384B9A">
        <w:rPr>
          <w:rFonts w:cstheme="minorHAnsi"/>
        </w:rPr>
        <w:t xml:space="preserve"> študentov kot tudi dobra preglednost </w:t>
      </w:r>
      <w:r w:rsidRPr="00384B9A">
        <w:rPr>
          <w:rFonts w:cstheme="minorHAnsi"/>
        </w:rPr>
        <w:t>pedagogov</w:t>
      </w:r>
      <w:r w:rsidR="00E712CC" w:rsidRPr="00384B9A">
        <w:rPr>
          <w:rFonts w:cstheme="minorHAnsi"/>
        </w:rPr>
        <w:t xml:space="preserve"> nad dejavnostmi. Za ustrezno podporo tem osnovnim procesom poučevanja, ki se uveljavljajo </w:t>
      </w:r>
      <w:r w:rsidR="00C338E0">
        <w:rPr>
          <w:rFonts w:cstheme="minorHAnsi"/>
        </w:rPr>
        <w:t xml:space="preserve">v </w:t>
      </w:r>
      <w:r w:rsidR="00E712CC" w:rsidRPr="00384B9A">
        <w:rPr>
          <w:rFonts w:cstheme="minorHAnsi"/>
        </w:rPr>
        <w:t>sodobnih izobraževalnih institucijah, naj se uporabijo nasl</w:t>
      </w:r>
      <w:r w:rsidR="00F13D9C" w:rsidRPr="00384B9A">
        <w:rPr>
          <w:rFonts w:cstheme="minorHAnsi"/>
        </w:rPr>
        <w:t>e</w:t>
      </w:r>
      <w:r w:rsidR="00E712CC" w:rsidRPr="00384B9A">
        <w:rPr>
          <w:rFonts w:cstheme="minorHAnsi"/>
        </w:rPr>
        <w:t>dn</w:t>
      </w:r>
      <w:r w:rsidR="00F13D9C" w:rsidRPr="00384B9A">
        <w:rPr>
          <w:rFonts w:cstheme="minorHAnsi"/>
        </w:rPr>
        <w:t>j</w:t>
      </w:r>
      <w:r w:rsidR="00E712CC" w:rsidRPr="00384B9A">
        <w:rPr>
          <w:rFonts w:cstheme="minorHAnsi"/>
        </w:rPr>
        <w:t>i principi:</w:t>
      </w:r>
    </w:p>
    <w:p w14:paraId="66B29A39" w14:textId="77777777" w:rsidR="00E712CC" w:rsidRPr="00384B9A" w:rsidRDefault="00E712CC" w:rsidP="00415C3F">
      <w:pPr>
        <w:ind w:left="1560"/>
        <w:rPr>
          <w:rFonts w:cstheme="minorHAnsi"/>
        </w:rPr>
      </w:pPr>
    </w:p>
    <w:p w14:paraId="09F28DDB" w14:textId="0AAEA2E7" w:rsidR="00E712CC" w:rsidRPr="00384B9A" w:rsidRDefault="00E712CC" w:rsidP="00415C3F">
      <w:pPr>
        <w:ind w:left="1560"/>
        <w:rPr>
          <w:rFonts w:cstheme="minorHAnsi"/>
        </w:rPr>
      </w:pPr>
      <w:r w:rsidRPr="00384B9A">
        <w:rPr>
          <w:rFonts w:cstheme="minorHAnsi"/>
        </w:rPr>
        <w:t>All-in-One princip: predavalnicam se dodeli več funkcij, tako da z nekaj prilagoditvami lahko vse štiri osnovne procese uporabnik izvaja v enem prostoru.</w:t>
      </w:r>
    </w:p>
    <w:p w14:paraId="3938B605" w14:textId="3C7A3110" w:rsidR="00E712CC" w:rsidRPr="00384B9A" w:rsidRDefault="00E712CC" w:rsidP="00415C3F">
      <w:pPr>
        <w:ind w:left="1560"/>
        <w:rPr>
          <w:rFonts w:cstheme="minorHAnsi"/>
        </w:rPr>
      </w:pPr>
      <w:r w:rsidRPr="00384B9A">
        <w:rPr>
          <w:rFonts w:cstheme="minorHAnsi"/>
        </w:rPr>
        <w:t>Rucksack-princip: Eksperimentalni del naj se izvaja v ločenem prostoru, ki je oddeljen od prostora za inštrukcije, dokumentacijo in evalvacijo.</w:t>
      </w:r>
    </w:p>
    <w:p w14:paraId="4FAB9EC7" w14:textId="77333802" w:rsidR="00E712CC" w:rsidRPr="00384B9A" w:rsidRDefault="00E712CC" w:rsidP="00415C3F">
      <w:pPr>
        <w:ind w:left="1560"/>
        <w:rPr>
          <w:rFonts w:cstheme="minorHAnsi"/>
        </w:rPr>
      </w:pPr>
      <w:r w:rsidRPr="00384B9A">
        <w:rPr>
          <w:rFonts w:cstheme="minorHAnsi"/>
        </w:rPr>
        <w:t>Cluster princip:  grozd specializiranih predavalnic -  laboratorij+kabinet+učilnica so združeni in locirani v središčnem stavbe, kar omogoča boljše eksperimentiranje, praktikum in hkrati spodbuja samostojno delo.</w:t>
      </w:r>
    </w:p>
    <w:p w14:paraId="05F724A5" w14:textId="7E997FF7" w:rsidR="00E712CC" w:rsidRPr="00384B9A" w:rsidRDefault="00E712CC" w:rsidP="00415C3F">
      <w:pPr>
        <w:ind w:left="1560"/>
        <w:rPr>
          <w:rFonts w:cstheme="minorHAnsi"/>
        </w:rPr>
      </w:pPr>
      <w:r w:rsidRPr="00384B9A">
        <w:rPr>
          <w:rFonts w:cstheme="minorHAnsi"/>
        </w:rPr>
        <w:t>Workshop princip: Celotna površina naj bo razdeljena na območja, prilagojena različnim dejavnostim, kar omogoča, da so prostori zasnovani in opremljeni za vsako od štirih osnovnih procesov posebej.</w:t>
      </w:r>
    </w:p>
    <w:p w14:paraId="64C1BD39" w14:textId="77777777" w:rsidR="00E712CC" w:rsidRPr="00384B9A" w:rsidRDefault="00E712CC" w:rsidP="00415C3F">
      <w:pPr>
        <w:ind w:left="1560"/>
        <w:rPr>
          <w:rFonts w:cstheme="minorHAnsi"/>
        </w:rPr>
      </w:pPr>
    </w:p>
    <w:p w14:paraId="75457414" w14:textId="044D779E" w:rsidR="00E712CC" w:rsidRPr="00384B9A" w:rsidRDefault="00E712CC" w:rsidP="00415C3F">
      <w:pPr>
        <w:ind w:left="1560"/>
        <w:rPr>
          <w:rFonts w:cstheme="minorHAnsi"/>
        </w:rPr>
      </w:pPr>
      <w:r w:rsidRPr="00384B9A">
        <w:rPr>
          <w:rFonts w:cstheme="minorHAnsi"/>
        </w:rPr>
        <w:t xml:space="preserve">Poleg tega naj se </w:t>
      </w:r>
      <w:r w:rsidR="00F13D9C" w:rsidRPr="00384B9A">
        <w:rPr>
          <w:rFonts w:cstheme="minorHAnsi"/>
        </w:rPr>
        <w:t xml:space="preserve">prostorsko funkcionalno </w:t>
      </w:r>
      <w:r w:rsidRPr="00384B9A">
        <w:rPr>
          <w:rFonts w:cstheme="minorHAnsi"/>
        </w:rPr>
        <w:t>povezujeta pedagoško in raziskovalno delo. V kontekstu digitalnega izobraževanja, poučevanj</w:t>
      </w:r>
      <w:r w:rsidR="00F13D9C" w:rsidRPr="00384B9A">
        <w:rPr>
          <w:rFonts w:cstheme="minorHAnsi"/>
        </w:rPr>
        <w:t>a</w:t>
      </w:r>
      <w:r w:rsidRPr="00384B9A">
        <w:rPr>
          <w:rFonts w:cstheme="minorHAnsi"/>
        </w:rPr>
        <w:t xml:space="preserve"> in raziskovanja postajajo metodologij vse bolj povezane. S tem nastajajo novi prostorski formati, na primer vsestranski »Maker Space«, odprt digitalni laboratorij, ki širi tematski obseg od 3D-prostora, do robotike in tudi mikroelektronike.</w:t>
      </w:r>
    </w:p>
    <w:p w14:paraId="32E51EEF" w14:textId="77777777" w:rsidR="00461847" w:rsidRPr="00384B9A" w:rsidRDefault="00461847" w:rsidP="00415C3F">
      <w:pPr>
        <w:ind w:left="1560"/>
        <w:rPr>
          <w:rFonts w:cstheme="minorHAnsi"/>
        </w:rPr>
      </w:pPr>
    </w:p>
    <w:p w14:paraId="5D94B49A" w14:textId="703C876C" w:rsidR="00461847" w:rsidRPr="00384B9A" w:rsidRDefault="00461847" w:rsidP="00415C3F">
      <w:pPr>
        <w:ind w:left="1560"/>
        <w:rPr>
          <w:rFonts w:cstheme="minorHAnsi"/>
        </w:rPr>
      </w:pPr>
      <w:r w:rsidRPr="00384B9A">
        <w:rPr>
          <w:rFonts w:cstheme="minorHAnsi"/>
        </w:rPr>
        <w:t>Površina na študenta v predavalnicah: 1,5–2 m².</w:t>
      </w:r>
    </w:p>
    <w:p w14:paraId="33B32016" w14:textId="5D243604" w:rsidR="00461847" w:rsidRPr="00384B9A" w:rsidRDefault="00461847" w:rsidP="00415C3F">
      <w:pPr>
        <w:ind w:left="1560"/>
        <w:rPr>
          <w:rFonts w:cstheme="minorHAnsi"/>
        </w:rPr>
      </w:pPr>
      <w:r w:rsidRPr="00384B9A">
        <w:rPr>
          <w:rFonts w:cstheme="minorHAnsi"/>
        </w:rPr>
        <w:t>Laboratoriji in specializirani prostori: 8–12 m² na študenta</w:t>
      </w:r>
    </w:p>
    <w:p w14:paraId="15C0B744" w14:textId="77777777" w:rsidR="00461847" w:rsidRPr="00384B9A" w:rsidRDefault="00461847" w:rsidP="00415C3F">
      <w:pPr>
        <w:ind w:left="1560"/>
        <w:rPr>
          <w:rFonts w:cstheme="minorHAnsi"/>
        </w:rPr>
      </w:pPr>
    </w:p>
    <w:p w14:paraId="6A132193" w14:textId="77777777" w:rsidR="00461847" w:rsidRPr="00384B9A" w:rsidRDefault="00461847" w:rsidP="00415C3F">
      <w:pPr>
        <w:ind w:left="1560"/>
        <w:rPr>
          <w:rFonts w:cstheme="minorHAnsi"/>
        </w:rPr>
      </w:pPr>
      <w:r w:rsidRPr="00384B9A">
        <w:rPr>
          <w:rFonts w:cstheme="minorHAnsi"/>
        </w:rPr>
        <w:t>Velikost prostora na študenta:</w:t>
      </w:r>
    </w:p>
    <w:p w14:paraId="7AFBF29E" w14:textId="77777777" w:rsidR="00461847" w:rsidRPr="00384B9A" w:rsidRDefault="00461847" w:rsidP="00415C3F">
      <w:pPr>
        <w:ind w:left="1560"/>
        <w:rPr>
          <w:rFonts w:cstheme="minorHAnsi"/>
        </w:rPr>
      </w:pPr>
    </w:p>
    <w:p w14:paraId="09BC53F8" w14:textId="4DB7E3D6" w:rsidR="00461847" w:rsidRPr="00384B9A" w:rsidRDefault="00461847" w:rsidP="0064518D">
      <w:pPr>
        <w:pStyle w:val="Odstavekseznama"/>
        <w:ind w:left="1985"/>
        <w:rPr>
          <w:rFonts w:cstheme="minorHAnsi"/>
        </w:rPr>
      </w:pPr>
      <w:r w:rsidRPr="00384B9A">
        <w:rPr>
          <w:rFonts w:cstheme="minorHAnsi"/>
        </w:rPr>
        <w:t>Sedeči študent v vrstah (amfiteater, klasična predavalnica):</w:t>
      </w:r>
      <w:r w:rsidRPr="00384B9A">
        <w:rPr>
          <w:rFonts w:cstheme="minorHAnsi"/>
        </w:rPr>
        <w:br/>
        <w:t>1,5–2,0 m² na študenta.</w:t>
      </w:r>
    </w:p>
    <w:p w14:paraId="3D59715D" w14:textId="2BCB85EA" w:rsidR="00461847" w:rsidRPr="00384B9A" w:rsidRDefault="00461847" w:rsidP="0064518D">
      <w:pPr>
        <w:pStyle w:val="Odstavekseznama"/>
        <w:ind w:left="1985"/>
        <w:rPr>
          <w:rFonts w:cstheme="minorHAnsi"/>
        </w:rPr>
      </w:pPr>
      <w:r w:rsidRPr="00384B9A">
        <w:rPr>
          <w:rFonts w:cstheme="minorHAnsi"/>
        </w:rPr>
        <w:t>Delo v skupinah ali fleksibilne ureditve:</w:t>
      </w:r>
      <w:r w:rsidRPr="00384B9A">
        <w:rPr>
          <w:rFonts w:cstheme="minorHAnsi"/>
        </w:rPr>
        <w:br/>
        <w:t>2,5–3,0 m² na študenta.</w:t>
      </w:r>
    </w:p>
    <w:p w14:paraId="75091FA0" w14:textId="5BCDFB92" w:rsidR="00461847" w:rsidRPr="00384B9A" w:rsidRDefault="00461847" w:rsidP="0064518D">
      <w:pPr>
        <w:pStyle w:val="Odstavekseznama"/>
        <w:ind w:left="1985"/>
        <w:rPr>
          <w:rFonts w:cstheme="minorHAnsi"/>
        </w:rPr>
      </w:pPr>
      <w:r w:rsidRPr="00384B9A">
        <w:rPr>
          <w:rFonts w:cstheme="minorHAnsi"/>
        </w:rPr>
        <w:t>Širina sedežev: Približno 50–55 cm na osebo</w:t>
      </w:r>
    </w:p>
    <w:p w14:paraId="3CB16EB3" w14:textId="77777777" w:rsidR="00461847" w:rsidRPr="00384B9A" w:rsidRDefault="00461847" w:rsidP="0064518D">
      <w:pPr>
        <w:pStyle w:val="Odstavekseznama"/>
        <w:ind w:left="1985"/>
        <w:rPr>
          <w:rFonts w:cstheme="minorHAnsi"/>
        </w:rPr>
      </w:pPr>
      <w:r w:rsidRPr="00384B9A">
        <w:rPr>
          <w:rFonts w:cstheme="minorHAnsi"/>
        </w:rPr>
        <w:t>Razmik med vrstami:</w:t>
      </w:r>
    </w:p>
    <w:p w14:paraId="7DF09560" w14:textId="77777777" w:rsidR="00461847" w:rsidRPr="00384B9A" w:rsidRDefault="00461847" w:rsidP="0064518D">
      <w:pPr>
        <w:pStyle w:val="Odstavekseznama"/>
        <w:numPr>
          <w:ilvl w:val="0"/>
          <w:numId w:val="0"/>
        </w:numPr>
        <w:ind w:left="1985"/>
        <w:rPr>
          <w:rFonts w:cstheme="minorHAnsi"/>
        </w:rPr>
      </w:pPr>
      <w:r w:rsidRPr="00384B9A">
        <w:rPr>
          <w:rFonts w:cstheme="minorHAnsi"/>
        </w:rPr>
        <w:t>Za vrste z mizami: 90–100 cm.</w:t>
      </w:r>
    </w:p>
    <w:p w14:paraId="119F879A" w14:textId="77777777" w:rsidR="00461847" w:rsidRPr="00384B9A" w:rsidRDefault="00461847" w:rsidP="0064518D">
      <w:pPr>
        <w:pStyle w:val="Odstavekseznama"/>
        <w:numPr>
          <w:ilvl w:val="0"/>
          <w:numId w:val="0"/>
        </w:numPr>
        <w:ind w:left="1985"/>
        <w:rPr>
          <w:rFonts w:cstheme="minorHAnsi"/>
        </w:rPr>
      </w:pPr>
      <w:r w:rsidRPr="00384B9A">
        <w:rPr>
          <w:rFonts w:cstheme="minorHAnsi"/>
        </w:rPr>
        <w:lastRenderedPageBreak/>
        <w:t>Brez miz: 80–85 cm.</w:t>
      </w:r>
    </w:p>
    <w:p w14:paraId="0B2C0602" w14:textId="4FC5EC4A" w:rsidR="00461847" w:rsidRPr="00384B9A" w:rsidRDefault="00461847" w:rsidP="0064518D">
      <w:pPr>
        <w:pStyle w:val="Odstavekseznama"/>
        <w:ind w:left="1985"/>
        <w:rPr>
          <w:rFonts w:cstheme="minorHAnsi"/>
        </w:rPr>
      </w:pPr>
      <w:r w:rsidRPr="00384B9A">
        <w:rPr>
          <w:rFonts w:cstheme="minorHAnsi"/>
        </w:rPr>
        <w:t xml:space="preserve">Razmerje med steklenimi površinami in tlorisom prostora naj bo </w:t>
      </w:r>
      <w:r w:rsidRPr="00384B9A">
        <w:rPr>
          <w:rFonts w:cstheme="minorHAnsi"/>
          <w:b/>
          <w:bCs/>
        </w:rPr>
        <w:t>1:5–1:8</w:t>
      </w:r>
    </w:p>
    <w:p w14:paraId="1F8B642C" w14:textId="5E788C3B" w:rsidR="00461847" w:rsidRPr="00384B9A" w:rsidRDefault="00461847" w:rsidP="0064518D">
      <w:pPr>
        <w:pStyle w:val="Odstavekseznama"/>
        <w:ind w:left="1985"/>
        <w:rPr>
          <w:rFonts w:cstheme="minorHAnsi"/>
        </w:rPr>
      </w:pPr>
      <w:r w:rsidRPr="00384B9A">
        <w:rPr>
          <w:rFonts w:cstheme="minorHAnsi"/>
        </w:rPr>
        <w:t xml:space="preserve">Pretok zraka: </w:t>
      </w:r>
      <w:r w:rsidRPr="00384B9A">
        <w:rPr>
          <w:rFonts w:cstheme="minorHAnsi"/>
          <w:b/>
          <w:bCs/>
        </w:rPr>
        <w:t>25–30 m³/h na osebo</w:t>
      </w:r>
    </w:p>
    <w:p w14:paraId="70F5CD12" w14:textId="5A868416" w:rsidR="00461847" w:rsidRPr="00384B9A" w:rsidRDefault="00461847" w:rsidP="0064518D">
      <w:pPr>
        <w:pStyle w:val="Odstavekseznama"/>
        <w:ind w:left="1985"/>
        <w:rPr>
          <w:rFonts w:cstheme="minorHAnsi"/>
        </w:rPr>
      </w:pPr>
      <w:r w:rsidRPr="00384B9A">
        <w:rPr>
          <w:rFonts w:cstheme="minorHAnsi"/>
        </w:rPr>
        <w:t xml:space="preserve">Širina izhodov: </w:t>
      </w:r>
      <w:r w:rsidRPr="00384B9A">
        <w:rPr>
          <w:rFonts w:cstheme="minorHAnsi"/>
          <w:b/>
          <w:bCs/>
        </w:rPr>
        <w:t>1 cm širine na vsakega uporabnika</w:t>
      </w:r>
      <w:r w:rsidRPr="00384B9A">
        <w:rPr>
          <w:rFonts w:cstheme="minorHAnsi"/>
        </w:rPr>
        <w:t xml:space="preserve">, vendar najmanj </w:t>
      </w:r>
      <w:r w:rsidRPr="00384B9A">
        <w:rPr>
          <w:rFonts w:cstheme="minorHAnsi"/>
          <w:b/>
          <w:bCs/>
        </w:rPr>
        <w:t>90 cm</w:t>
      </w:r>
      <w:r w:rsidRPr="00384B9A">
        <w:rPr>
          <w:rFonts w:cstheme="minorHAnsi"/>
        </w:rPr>
        <w:t xml:space="preserve"> na izhod</w:t>
      </w:r>
    </w:p>
    <w:p w14:paraId="52F84157" w14:textId="77777777" w:rsidR="0006742B" w:rsidRDefault="0006742B" w:rsidP="00415C3F">
      <w:pPr>
        <w:ind w:left="1560"/>
        <w:rPr>
          <w:rFonts w:cstheme="minorHAnsi"/>
        </w:rPr>
      </w:pPr>
    </w:p>
    <w:p w14:paraId="3A14557F" w14:textId="77777777" w:rsidR="0034507E" w:rsidRDefault="0034507E" w:rsidP="00415C3F">
      <w:pPr>
        <w:ind w:left="1560"/>
        <w:rPr>
          <w:rFonts w:cstheme="minorHAnsi"/>
        </w:rPr>
      </w:pPr>
    </w:p>
    <w:p w14:paraId="35FC43FD" w14:textId="77777777" w:rsidR="0034507E" w:rsidRDefault="0034507E" w:rsidP="00415C3F">
      <w:pPr>
        <w:ind w:left="1560"/>
        <w:rPr>
          <w:rFonts w:cstheme="minorHAnsi"/>
        </w:rPr>
      </w:pPr>
    </w:p>
    <w:p w14:paraId="11018F23" w14:textId="574D7E6F" w:rsidR="00461847" w:rsidRPr="00384B9A" w:rsidRDefault="00461847" w:rsidP="00415C3F">
      <w:pPr>
        <w:ind w:left="1560"/>
        <w:rPr>
          <w:rFonts w:cstheme="minorHAnsi"/>
        </w:rPr>
      </w:pPr>
      <w:r w:rsidRPr="00384B9A">
        <w:rPr>
          <w:rFonts w:cstheme="minorHAnsi"/>
        </w:rPr>
        <w:t>Sodobne predavalnice se pogosto načrtujejo za večnamensko uporabo:</w:t>
      </w:r>
    </w:p>
    <w:p w14:paraId="03DCF89A" w14:textId="77777777" w:rsidR="00461847" w:rsidRPr="00384B9A" w:rsidRDefault="00461847" w:rsidP="00415C3F">
      <w:pPr>
        <w:ind w:left="1560"/>
        <w:rPr>
          <w:rFonts w:cstheme="minorHAnsi"/>
        </w:rPr>
      </w:pPr>
    </w:p>
    <w:p w14:paraId="4F39D8FA" w14:textId="77777777" w:rsidR="00461847" w:rsidRPr="00384B9A" w:rsidRDefault="00461847" w:rsidP="0064518D">
      <w:pPr>
        <w:pStyle w:val="Odstavekseznama"/>
        <w:ind w:left="1985"/>
        <w:rPr>
          <w:rFonts w:cstheme="minorHAnsi"/>
        </w:rPr>
      </w:pPr>
      <w:r w:rsidRPr="00384B9A">
        <w:rPr>
          <w:rFonts w:cstheme="minorHAnsi"/>
        </w:rPr>
        <w:t xml:space="preserve">    Zložljivo pohištvo za prilagoditev prostora različnim načinom uporabe.</w:t>
      </w:r>
    </w:p>
    <w:p w14:paraId="2A2E5274" w14:textId="7945CF06" w:rsidR="00461847" w:rsidRPr="00384B9A" w:rsidRDefault="00461847" w:rsidP="0064518D">
      <w:pPr>
        <w:pStyle w:val="Odstavekseznama"/>
        <w:ind w:left="1985"/>
        <w:rPr>
          <w:rFonts w:cstheme="minorHAnsi"/>
        </w:rPr>
      </w:pPr>
      <w:r w:rsidRPr="00384B9A">
        <w:rPr>
          <w:rFonts w:cstheme="minorHAnsi"/>
        </w:rPr>
        <w:t xml:space="preserve">    Mobilne pregrade za delitev velikih prostorov na manjše enote.</w:t>
      </w:r>
    </w:p>
    <w:p w14:paraId="723F7411" w14:textId="77777777" w:rsidR="00461847" w:rsidRPr="00384B9A" w:rsidRDefault="00461847" w:rsidP="00415C3F">
      <w:pPr>
        <w:ind w:left="1560"/>
        <w:rPr>
          <w:rFonts w:cstheme="minorHAnsi"/>
        </w:rPr>
      </w:pPr>
    </w:p>
    <w:p w14:paraId="65276119" w14:textId="77777777" w:rsidR="00DA6FF6" w:rsidRPr="00384B9A" w:rsidRDefault="00347F3F" w:rsidP="00415C3F">
      <w:pPr>
        <w:pStyle w:val="Naslov31"/>
        <w:ind w:left="1560"/>
        <w:rPr>
          <w:rFonts w:cstheme="minorHAnsi"/>
        </w:rPr>
      </w:pPr>
      <w:r w:rsidRPr="00384B9A">
        <w:rPr>
          <w:rFonts w:cstheme="minorHAnsi"/>
        </w:rPr>
        <w:t>S</w:t>
      </w:r>
      <w:r w:rsidR="00D76A23" w:rsidRPr="00384B9A">
        <w:rPr>
          <w:rFonts w:cstheme="minorHAnsi"/>
        </w:rPr>
        <w:t xml:space="preserve">anitarna vozlišča </w:t>
      </w:r>
      <w:r w:rsidR="00F13D9C" w:rsidRPr="00384B9A">
        <w:rPr>
          <w:rFonts w:cstheme="minorHAnsi"/>
        </w:rPr>
        <w:t xml:space="preserve">morajo biti </w:t>
      </w:r>
      <w:r w:rsidR="00D76A23" w:rsidRPr="00384B9A">
        <w:rPr>
          <w:rFonts w:cstheme="minorHAnsi"/>
        </w:rPr>
        <w:t>smiselno prerazporejena</w:t>
      </w:r>
      <w:r w:rsidRPr="00384B9A">
        <w:rPr>
          <w:rFonts w:cstheme="minorHAnsi"/>
        </w:rPr>
        <w:t>.</w:t>
      </w:r>
      <w:r w:rsidR="00E712CC" w:rsidRPr="00384B9A">
        <w:rPr>
          <w:rFonts w:cstheme="minorHAnsi"/>
        </w:rPr>
        <w:t xml:space="preserve"> Uporabniki sanitarne prostore pogosto doživljajo kot neprijetne in neprijazne prostore, kar ima vpliv na njihovo socialno vedenje. Za razumevanje sodobnega izobraževanja in inkluzije so potrebni novi koncepti. Uvajati je treba socialno-prostorske enote v obliki grozdov, razpršenih sanitarnih vozlišč, s skupnimi predprostori, ki delujejo v okvirju personaliziranega okolja. Sanitarni prostori naj bodo zasnovani decentralizirano in s tem »bolj domači«  ter so pripisani posameznim conam in bolj bivalnim območjem uporabnikov. S tem naj se prav tako vzpostavlja anonimnost teh prostorov, ureja naj se vprašanje reda in čistoče, ki mora postati skupna odgovornost. </w:t>
      </w:r>
    </w:p>
    <w:p w14:paraId="13916608" w14:textId="30D21C3C" w:rsidR="00CF6711" w:rsidRPr="00384B9A" w:rsidRDefault="00E712CC" w:rsidP="00415C3F">
      <w:pPr>
        <w:pStyle w:val="Naslov31"/>
        <w:numPr>
          <w:ilvl w:val="0"/>
          <w:numId w:val="0"/>
        </w:numPr>
        <w:ind w:left="1560"/>
        <w:rPr>
          <w:rFonts w:cstheme="minorHAnsi"/>
        </w:rPr>
      </w:pPr>
      <w:r w:rsidRPr="00384B9A">
        <w:rPr>
          <w:rFonts w:cstheme="minorHAnsi"/>
        </w:rPr>
        <w:t xml:space="preserve">Načrtovano je ustrezno število </w:t>
      </w:r>
      <w:r w:rsidR="005C7F50">
        <w:rPr>
          <w:rFonts w:cstheme="minorHAnsi"/>
        </w:rPr>
        <w:t>sanitarij</w:t>
      </w:r>
      <w:r w:rsidRPr="00384B9A">
        <w:rPr>
          <w:rFonts w:cstheme="minorHAnsi"/>
        </w:rPr>
        <w:t xml:space="preserve"> za študente in študentke, kakor tudi za zaposlene, skladno z zahtevami projektne naloge. V vsaki etaži naj bodo načrtovane tudi sanitarije za gibalno in funkcionalno ovirane osebe. Pri normiranju števila sanitarij naj se uporabi pravilnik </w:t>
      </w:r>
      <w:r w:rsidR="00347F3F" w:rsidRPr="00384B9A">
        <w:rPr>
          <w:rFonts w:cstheme="minorHAnsi"/>
        </w:rPr>
        <w:t xml:space="preserve"> </w:t>
      </w:r>
    </w:p>
    <w:p w14:paraId="0DB0A39F" w14:textId="77777777" w:rsidR="00E712CC" w:rsidRPr="00384B9A" w:rsidRDefault="00E712CC" w:rsidP="00415C3F">
      <w:pPr>
        <w:ind w:left="1560"/>
        <w:rPr>
          <w:rFonts w:cstheme="minorHAnsi"/>
        </w:rPr>
      </w:pPr>
    </w:p>
    <w:p w14:paraId="51EBB134" w14:textId="77777777" w:rsidR="00341AD5" w:rsidRPr="00384B9A" w:rsidRDefault="00341AD5" w:rsidP="00415C3F">
      <w:pPr>
        <w:ind w:left="1560"/>
        <w:rPr>
          <w:rFonts w:cstheme="minorHAnsi"/>
        </w:rPr>
      </w:pPr>
      <w:r w:rsidRPr="00384B9A">
        <w:rPr>
          <w:rFonts w:cstheme="minorHAnsi"/>
        </w:rPr>
        <w:t>Upoštevati je treba naslednje zahteve glede lastnosti sanitarnih prostorov:</w:t>
      </w:r>
    </w:p>
    <w:p w14:paraId="59F9F3FA" w14:textId="77777777" w:rsidR="00341AD5" w:rsidRPr="00384B9A" w:rsidRDefault="00341AD5" w:rsidP="0064518D">
      <w:pPr>
        <w:pStyle w:val="Odstavekseznama"/>
        <w:ind w:left="1985"/>
        <w:rPr>
          <w:rFonts w:cstheme="minorHAnsi"/>
        </w:rPr>
      </w:pPr>
      <w:r w:rsidRPr="00384B9A">
        <w:rPr>
          <w:rFonts w:cstheme="minorHAnsi"/>
        </w:rPr>
        <w:t>Višina prostora v sanitarijah ne sme biti nižja od 2,5 m.</w:t>
      </w:r>
    </w:p>
    <w:p w14:paraId="6511A0B9" w14:textId="77777777" w:rsidR="00341AD5" w:rsidRPr="00384B9A" w:rsidRDefault="00341AD5" w:rsidP="0064518D">
      <w:pPr>
        <w:pStyle w:val="Odstavekseznama"/>
        <w:ind w:left="1985"/>
        <w:rPr>
          <w:rFonts w:cstheme="minorHAnsi"/>
        </w:rPr>
      </w:pPr>
      <w:r w:rsidRPr="00384B9A">
        <w:rPr>
          <w:rFonts w:cstheme="minorHAnsi"/>
        </w:rPr>
        <w:t>Najmanjša višina pregradnih sten in vrat toaletnih kabin ne sme biti manjša od 1,90 m. Pri delno ločenih toaletnih kabinah mora biti razdalja med talno površino in spodnjim robom pregradnih sten ali vrat najmanj 0,10 m in največ 0,15 m.</w:t>
      </w:r>
    </w:p>
    <w:p w14:paraId="704FD06A" w14:textId="0C5CC893" w:rsidR="00341AD5" w:rsidRPr="00384B9A" w:rsidRDefault="00341AD5" w:rsidP="0064518D">
      <w:pPr>
        <w:pStyle w:val="Odstavekseznama"/>
        <w:ind w:left="1985"/>
        <w:rPr>
          <w:rFonts w:cstheme="minorHAnsi"/>
        </w:rPr>
      </w:pPr>
      <w:r w:rsidRPr="00384B9A">
        <w:rPr>
          <w:rFonts w:cstheme="minorHAnsi"/>
        </w:rPr>
        <w:t xml:space="preserve">Minimalna osvetljenost umetne razsvetljave v sanitarnih prostorih mora znašati vsaj 200 luksov z minimalnim indeksom </w:t>
      </w:r>
      <w:r w:rsidR="002F57D3" w:rsidRPr="00384B9A">
        <w:rPr>
          <w:rFonts w:cstheme="minorHAnsi"/>
        </w:rPr>
        <w:t>barvnega videza</w:t>
      </w:r>
      <w:r w:rsidRPr="00384B9A">
        <w:rPr>
          <w:rFonts w:cstheme="minorHAnsi"/>
        </w:rPr>
        <w:t xml:space="preserve"> Ra 80. Priporoča se, da </w:t>
      </w:r>
      <w:r w:rsidR="0053345C" w:rsidRPr="00384B9A">
        <w:rPr>
          <w:rFonts w:cstheme="minorHAnsi"/>
        </w:rPr>
        <w:t>osvetljenost</w:t>
      </w:r>
      <w:r w:rsidRPr="00384B9A">
        <w:rPr>
          <w:rFonts w:cstheme="minorHAnsi"/>
        </w:rPr>
        <w:t xml:space="preserve"> pri ogledalih znaša </w:t>
      </w:r>
      <w:r w:rsidR="0053345C" w:rsidRPr="00384B9A">
        <w:rPr>
          <w:rFonts w:cstheme="minorHAnsi"/>
        </w:rPr>
        <w:t>3</w:t>
      </w:r>
      <w:r w:rsidRPr="00384B9A">
        <w:rPr>
          <w:rFonts w:cstheme="minorHAnsi"/>
        </w:rPr>
        <w:t>00 luksov.</w:t>
      </w:r>
    </w:p>
    <w:p w14:paraId="191580FE" w14:textId="77777777" w:rsidR="00341AD5" w:rsidRPr="00384B9A" w:rsidRDefault="00341AD5" w:rsidP="0064518D">
      <w:pPr>
        <w:pStyle w:val="Odstavekseznama"/>
        <w:ind w:left="1985"/>
        <w:rPr>
          <w:rFonts w:cstheme="minorHAnsi"/>
        </w:rPr>
      </w:pPr>
      <w:r w:rsidRPr="00384B9A">
        <w:rPr>
          <w:rFonts w:cstheme="minorHAnsi"/>
        </w:rPr>
        <w:t>Temperatura zraka v toaletnih prostorih mora med uporabo znašati najmanj +21 °C, pri čemer je kratkotrajno znižanje zaradi prezračevanja dovoljeno.</w:t>
      </w:r>
    </w:p>
    <w:p w14:paraId="690253B5" w14:textId="77777777" w:rsidR="00341AD5" w:rsidRPr="00384B9A" w:rsidRDefault="00341AD5" w:rsidP="0064518D">
      <w:pPr>
        <w:pStyle w:val="Odstavekseznama"/>
        <w:ind w:left="1985"/>
        <w:rPr>
          <w:rFonts w:cstheme="minorHAnsi"/>
        </w:rPr>
      </w:pPr>
      <w:r w:rsidRPr="00384B9A">
        <w:rPr>
          <w:rFonts w:cstheme="minorHAnsi"/>
        </w:rPr>
        <w:t>Toaletni prostori morajo imeti učinkovito prezračevanje. Pri prezračevanju z okni je treba upoštevati naslednje minimalne dimenzije prezračevalnih odprtin:</w:t>
      </w:r>
    </w:p>
    <w:p w14:paraId="195232E1" w14:textId="77777777" w:rsidR="00341AD5" w:rsidRPr="00384B9A" w:rsidRDefault="00341AD5" w:rsidP="0064518D">
      <w:pPr>
        <w:pStyle w:val="Odstavekseznama"/>
        <w:ind w:left="1985"/>
        <w:rPr>
          <w:rFonts w:cstheme="minorHAnsi"/>
        </w:rPr>
      </w:pPr>
      <w:r w:rsidRPr="00384B9A">
        <w:rPr>
          <w:rFonts w:cstheme="minorHAnsi"/>
        </w:rPr>
        <w:t>Pri uporabi prezračevalnih sistemov mora odvodni zračni pretok doseči najmanj 11 m³/h na m².</w:t>
      </w:r>
    </w:p>
    <w:p w14:paraId="01769957" w14:textId="77777777" w:rsidR="00341AD5" w:rsidRPr="00384B9A" w:rsidRDefault="00341AD5" w:rsidP="0064518D">
      <w:pPr>
        <w:pStyle w:val="Odstavekseznama"/>
        <w:ind w:left="1985"/>
        <w:rPr>
          <w:rFonts w:cstheme="minorHAnsi"/>
        </w:rPr>
      </w:pPr>
      <w:r w:rsidRPr="00384B9A">
        <w:rPr>
          <w:rFonts w:cstheme="minorHAnsi"/>
        </w:rPr>
        <w:t>Med uporabo toaletnih prostorov ne sme prihajati do prepiha zaradi dovoda in odvoda zraka, prav tako se odvodni zrak ne sme širiti v druge prostore.</w:t>
      </w:r>
    </w:p>
    <w:p w14:paraId="3DE5498A" w14:textId="77777777" w:rsidR="00341AD5" w:rsidRPr="00384B9A" w:rsidRDefault="00341AD5" w:rsidP="0064518D">
      <w:pPr>
        <w:pStyle w:val="Odstavekseznama"/>
        <w:ind w:left="1985"/>
        <w:rPr>
          <w:rFonts w:cstheme="minorHAnsi"/>
        </w:rPr>
      </w:pPr>
      <w:r w:rsidRPr="00384B9A">
        <w:rPr>
          <w:rFonts w:cstheme="minorHAnsi"/>
        </w:rPr>
        <w:t>Toaletni prostor naj ne vsebuje več kot 10 toaletnih kabin in 10 stojišč.</w:t>
      </w:r>
    </w:p>
    <w:p w14:paraId="1151D2BF" w14:textId="2043100C" w:rsidR="00341AD5" w:rsidRPr="00384B9A" w:rsidRDefault="00341AD5" w:rsidP="0064518D">
      <w:pPr>
        <w:pStyle w:val="Odstavekseznama"/>
        <w:ind w:left="1985"/>
        <w:rPr>
          <w:rFonts w:cstheme="minorHAnsi"/>
        </w:rPr>
      </w:pPr>
      <w:r w:rsidRPr="00384B9A">
        <w:rPr>
          <w:rFonts w:cstheme="minorHAnsi"/>
        </w:rPr>
        <w:t>Pregradne stene, vrata, okna in stojišča morajo biti v sanitarnih prostorih nameščeni tako, da jih ni mogoče videti od zunaj.</w:t>
      </w:r>
    </w:p>
    <w:p w14:paraId="7B2736AF" w14:textId="77777777" w:rsidR="00341AD5" w:rsidRPr="00384B9A" w:rsidRDefault="00341AD5" w:rsidP="0064518D">
      <w:pPr>
        <w:pStyle w:val="Odstavekseznama"/>
        <w:ind w:left="1985"/>
        <w:rPr>
          <w:rFonts w:cstheme="minorHAnsi"/>
        </w:rPr>
      </w:pPr>
      <w:r w:rsidRPr="00384B9A">
        <w:rPr>
          <w:rFonts w:cstheme="minorHAnsi"/>
        </w:rPr>
        <w:t>Predprostor ni potreben, če toaletni prostor vsebuje samo eno stranišče in nima neposrednega dostopa do delovnega, počitniškega, čakalnega, ležečega, garderobnega, pralnega ali sanitarnega prostora.</w:t>
      </w:r>
    </w:p>
    <w:p w14:paraId="2A69C126" w14:textId="77777777" w:rsidR="00341AD5" w:rsidRPr="00384B9A" w:rsidRDefault="00341AD5" w:rsidP="0064518D">
      <w:pPr>
        <w:pStyle w:val="Odstavekseznama"/>
        <w:ind w:left="1985"/>
        <w:rPr>
          <w:rFonts w:cstheme="minorHAnsi"/>
        </w:rPr>
      </w:pPr>
      <w:r w:rsidRPr="00384B9A">
        <w:rPr>
          <w:rFonts w:cstheme="minorHAnsi"/>
        </w:rPr>
        <w:t>Tla morajo ustrezati razredu protizdrsnosti R 10.</w:t>
      </w:r>
    </w:p>
    <w:p w14:paraId="3623A619" w14:textId="77777777" w:rsidR="00341AD5" w:rsidRPr="00384B9A" w:rsidRDefault="00341AD5" w:rsidP="0064518D">
      <w:pPr>
        <w:pStyle w:val="Odstavekseznama"/>
        <w:ind w:left="1985"/>
        <w:rPr>
          <w:rFonts w:cstheme="minorHAnsi"/>
        </w:rPr>
      </w:pPr>
      <w:r w:rsidRPr="00384B9A">
        <w:rPr>
          <w:rFonts w:cstheme="minorHAnsi"/>
        </w:rPr>
        <w:t>Tla in stene morajo biti izdelani iz materialov, ki jih je mogoče čistiti z mokrim čiščenjem, npr. keramične ploščice ali umetne mase.</w:t>
      </w:r>
    </w:p>
    <w:p w14:paraId="10A7D803" w14:textId="77777777" w:rsidR="00341AD5" w:rsidRPr="00384B9A" w:rsidRDefault="00341AD5" w:rsidP="0064518D">
      <w:pPr>
        <w:pStyle w:val="Odstavekseznama"/>
        <w:ind w:left="1985"/>
        <w:rPr>
          <w:rFonts w:cstheme="minorHAnsi"/>
        </w:rPr>
      </w:pPr>
      <w:r w:rsidRPr="00384B9A">
        <w:rPr>
          <w:rFonts w:cstheme="minorHAnsi"/>
        </w:rPr>
        <w:t>Toaletne kabine morajo biti zaklenljive in opremljene z vodnim splakovalnikom.</w:t>
      </w:r>
    </w:p>
    <w:p w14:paraId="1216B725" w14:textId="632A01DF" w:rsidR="00341AD5" w:rsidRPr="00384B9A" w:rsidRDefault="00341AD5" w:rsidP="0064518D">
      <w:pPr>
        <w:pStyle w:val="Odstavekseznama"/>
        <w:ind w:left="1985"/>
        <w:rPr>
          <w:rFonts w:cstheme="minorHAnsi"/>
        </w:rPr>
      </w:pPr>
      <w:r w:rsidRPr="00384B9A">
        <w:rPr>
          <w:rFonts w:cstheme="minorHAnsi"/>
        </w:rPr>
        <w:t>Potrebne gibalne površine je treba zagotoviti že pri načrtovanju toaletnih prostorov ali kabin. Napotke o tem vsebuje tehnični predpis.</w:t>
      </w:r>
    </w:p>
    <w:p w14:paraId="0C7CC7EF" w14:textId="77777777" w:rsidR="00341AD5" w:rsidRPr="00384B9A" w:rsidRDefault="00341AD5" w:rsidP="0064518D">
      <w:pPr>
        <w:pStyle w:val="Odstavekseznama"/>
        <w:ind w:left="1985"/>
        <w:rPr>
          <w:rFonts w:cstheme="minorHAnsi"/>
        </w:rPr>
      </w:pPr>
      <w:r w:rsidRPr="00384B9A">
        <w:rPr>
          <w:rFonts w:cstheme="minorHAnsi"/>
        </w:rPr>
        <w:t xml:space="preserve">Vrata toaletnih kabin naj se, če je le mogoče, odpirajo navzven, saj to omogoča lažjo rešitev osebe v nujnih primerih. V takih primerih morajo biti toaletne kabine zasnovane tako, da je ob stranišču prosti prostor 200 mm, pred straniščem pa prostorna površina širine najmanj </w:t>
      </w:r>
      <w:r w:rsidRPr="00384B9A">
        <w:rPr>
          <w:rFonts w:cstheme="minorHAnsi"/>
        </w:rPr>
        <w:lastRenderedPageBreak/>
        <w:t>800 mm in globine 600 mm.</w:t>
      </w:r>
    </w:p>
    <w:p w14:paraId="2A0EC5DC" w14:textId="635F6994" w:rsidR="00341AD5" w:rsidRPr="00384B9A" w:rsidRDefault="00341AD5" w:rsidP="0064518D">
      <w:pPr>
        <w:pStyle w:val="Odstavekseznama"/>
        <w:ind w:left="1985"/>
        <w:rPr>
          <w:rFonts w:cstheme="minorHAnsi"/>
        </w:rPr>
      </w:pPr>
      <w:r w:rsidRPr="00384B9A">
        <w:rPr>
          <w:rFonts w:cstheme="minorHAnsi"/>
        </w:rPr>
        <w:t xml:space="preserve">Pri načrtovanju toaletnih prostorov je treba upoštevati, da dolžina poti do stranišča ne sme presegati 100 m. Za zaposlene naj bo ta razdalja čim krajša, največ 50 m, in ne več kot eno nadstropje od posameznih učilnic. Za </w:t>
      </w:r>
      <w:r w:rsidR="00976A84" w:rsidRPr="00384B9A">
        <w:rPr>
          <w:rFonts w:cstheme="minorHAnsi"/>
        </w:rPr>
        <w:t>študente</w:t>
      </w:r>
      <w:r w:rsidRPr="00384B9A">
        <w:rPr>
          <w:rFonts w:cstheme="minorHAnsi"/>
        </w:rPr>
        <w:t xml:space="preserve"> in </w:t>
      </w:r>
      <w:r w:rsidR="00976A84" w:rsidRPr="00384B9A">
        <w:rPr>
          <w:rFonts w:cstheme="minorHAnsi"/>
        </w:rPr>
        <w:t>študentke</w:t>
      </w:r>
      <w:r w:rsidRPr="00384B9A">
        <w:rPr>
          <w:rFonts w:cstheme="minorHAnsi"/>
        </w:rPr>
        <w:t xml:space="preserve"> se priporoča stranišče na vsaki etaži.</w:t>
      </w:r>
    </w:p>
    <w:p w14:paraId="13C95EF1" w14:textId="77777777" w:rsidR="00341AD5" w:rsidRPr="00384B9A" w:rsidRDefault="00341AD5" w:rsidP="0064518D">
      <w:pPr>
        <w:pStyle w:val="Odstavekseznama"/>
        <w:ind w:left="1985"/>
        <w:rPr>
          <w:rFonts w:cstheme="minorHAnsi"/>
        </w:rPr>
      </w:pPr>
      <w:r w:rsidRPr="00384B9A">
        <w:rPr>
          <w:rFonts w:cstheme="minorHAnsi"/>
        </w:rPr>
        <w:t>V toaletnih prostorih z visoko frekvenco uporabe je priporočljivo načrtovati talne odtoke (z zaščito pred neprijetnimi vonjavami). V bližini pisoarjev naj bo nameščen talni odtok in priključek za vodo za čiščenje.</w:t>
      </w:r>
    </w:p>
    <w:p w14:paraId="2F4C0B1C" w14:textId="77777777" w:rsidR="00341AD5" w:rsidRPr="00384B9A" w:rsidRDefault="00341AD5" w:rsidP="0064518D">
      <w:pPr>
        <w:pStyle w:val="Odstavekseznama"/>
        <w:ind w:left="1985"/>
        <w:rPr>
          <w:rFonts w:cstheme="minorHAnsi"/>
        </w:rPr>
      </w:pPr>
      <w:r w:rsidRPr="00384B9A">
        <w:rPr>
          <w:rFonts w:cstheme="minorHAnsi"/>
        </w:rPr>
        <w:t>Če v stavbi ni ločenih prostorov za čistila z dostopom do hladne in tople vode, je priporočljivo, da so te točke zagotovljene v toaletnih prostorih ali njihovih predprostorih.</w:t>
      </w:r>
    </w:p>
    <w:p w14:paraId="49377361" w14:textId="7927B1ED" w:rsidR="00B47C2C" w:rsidRPr="00384B9A" w:rsidRDefault="00B47C2C" w:rsidP="00415C3F">
      <w:pPr>
        <w:pStyle w:val="Odstavekseznama"/>
        <w:numPr>
          <w:ilvl w:val="0"/>
          <w:numId w:val="0"/>
        </w:numPr>
        <w:ind w:left="1560"/>
        <w:rPr>
          <w:rFonts w:cstheme="minorHAnsi"/>
        </w:rPr>
      </w:pPr>
    </w:p>
    <w:p w14:paraId="1BC4D322" w14:textId="77777777" w:rsidR="00B47C2C" w:rsidRPr="00384B9A" w:rsidRDefault="00B47C2C" w:rsidP="00415C3F">
      <w:pPr>
        <w:pStyle w:val="Naslov31"/>
        <w:ind w:left="1560"/>
        <w:rPr>
          <w:rFonts w:cstheme="minorHAnsi"/>
        </w:rPr>
      </w:pPr>
      <w:r w:rsidRPr="00384B9A">
        <w:rPr>
          <w:rFonts w:cstheme="minorHAnsi"/>
        </w:rPr>
        <w:t>Smernice za sanitarne prostore v delovnih in šolskih objektih</w:t>
      </w:r>
    </w:p>
    <w:p w14:paraId="68E4742D" w14:textId="69D32977" w:rsidR="00B47C2C" w:rsidRPr="00384B9A" w:rsidRDefault="00B47C2C" w:rsidP="00415C3F">
      <w:pPr>
        <w:ind w:left="1560"/>
        <w:rPr>
          <w:rFonts w:cstheme="minorHAnsi"/>
        </w:rPr>
      </w:pPr>
      <w:r w:rsidRPr="00384B9A">
        <w:rPr>
          <w:rFonts w:cstheme="minorHAnsi"/>
        </w:rPr>
        <w:t>Število potrebnih stranišč in umivalnikov v sanitarnih prostorih fakultete je določeno glede na število oseb, ki jih vsakodnevno uporabljajo:</w:t>
      </w:r>
    </w:p>
    <w:p w14:paraId="1F49BE5D" w14:textId="77777777" w:rsidR="00B47C2C" w:rsidRPr="00384B9A" w:rsidRDefault="00B47C2C" w:rsidP="0064518D">
      <w:pPr>
        <w:numPr>
          <w:ilvl w:val="0"/>
          <w:numId w:val="14"/>
        </w:numPr>
        <w:tabs>
          <w:tab w:val="clear" w:pos="720"/>
          <w:tab w:val="num" w:pos="2970"/>
        </w:tabs>
        <w:ind w:left="1985"/>
        <w:rPr>
          <w:rFonts w:cstheme="minorHAnsi"/>
        </w:rPr>
      </w:pPr>
      <w:r w:rsidRPr="00384B9A">
        <w:rPr>
          <w:rFonts w:cstheme="minorHAnsi"/>
          <w:b/>
          <w:bCs/>
        </w:rPr>
        <w:t>Do 5 oseb:</w:t>
      </w:r>
      <w:r w:rsidRPr="00384B9A">
        <w:rPr>
          <w:rFonts w:cstheme="minorHAnsi"/>
        </w:rPr>
        <w:t xml:space="preserve"> najmanj dve stranišči in en umivalnik.</w:t>
      </w:r>
    </w:p>
    <w:p w14:paraId="6B18AB5B" w14:textId="77777777" w:rsidR="00B47C2C" w:rsidRPr="00384B9A" w:rsidRDefault="00B47C2C" w:rsidP="0064518D">
      <w:pPr>
        <w:numPr>
          <w:ilvl w:val="0"/>
          <w:numId w:val="14"/>
        </w:numPr>
        <w:tabs>
          <w:tab w:val="clear" w:pos="720"/>
          <w:tab w:val="num" w:pos="2970"/>
        </w:tabs>
        <w:ind w:left="1985"/>
        <w:rPr>
          <w:rFonts w:cstheme="minorHAnsi"/>
        </w:rPr>
      </w:pPr>
      <w:r w:rsidRPr="00384B9A">
        <w:rPr>
          <w:rFonts w:cstheme="minorHAnsi"/>
          <w:b/>
          <w:bCs/>
        </w:rPr>
        <w:t>6 do 10 oseb:</w:t>
      </w:r>
      <w:r w:rsidRPr="00384B9A">
        <w:rPr>
          <w:rFonts w:cstheme="minorHAnsi"/>
        </w:rPr>
        <w:t xml:space="preserve"> število stranišč se poveča na tri.</w:t>
      </w:r>
    </w:p>
    <w:p w14:paraId="2C72BD64" w14:textId="77777777" w:rsidR="00B47C2C" w:rsidRPr="00384B9A" w:rsidRDefault="00B47C2C" w:rsidP="0064518D">
      <w:pPr>
        <w:numPr>
          <w:ilvl w:val="0"/>
          <w:numId w:val="14"/>
        </w:numPr>
        <w:tabs>
          <w:tab w:val="clear" w:pos="720"/>
          <w:tab w:val="num" w:pos="2970"/>
        </w:tabs>
        <w:ind w:left="1985"/>
        <w:rPr>
          <w:rFonts w:cstheme="minorHAnsi"/>
        </w:rPr>
      </w:pPr>
      <w:r w:rsidRPr="00384B9A">
        <w:rPr>
          <w:rFonts w:cstheme="minorHAnsi"/>
          <w:b/>
          <w:bCs/>
        </w:rPr>
        <w:t>11 do 25 oseb:</w:t>
      </w:r>
      <w:r w:rsidRPr="00384B9A">
        <w:rPr>
          <w:rFonts w:cstheme="minorHAnsi"/>
        </w:rPr>
        <w:t xml:space="preserve"> štiri stranišča in dva umivalnika.</w:t>
      </w:r>
    </w:p>
    <w:p w14:paraId="48D87E91" w14:textId="77777777" w:rsidR="00B47C2C" w:rsidRPr="00384B9A" w:rsidRDefault="00B47C2C" w:rsidP="0064518D">
      <w:pPr>
        <w:numPr>
          <w:ilvl w:val="0"/>
          <w:numId w:val="14"/>
        </w:numPr>
        <w:tabs>
          <w:tab w:val="clear" w:pos="720"/>
          <w:tab w:val="num" w:pos="2970"/>
        </w:tabs>
        <w:ind w:left="1985"/>
        <w:rPr>
          <w:rFonts w:cstheme="minorHAnsi"/>
        </w:rPr>
      </w:pPr>
      <w:r w:rsidRPr="00384B9A">
        <w:rPr>
          <w:rFonts w:cstheme="minorHAnsi"/>
          <w:b/>
          <w:bCs/>
        </w:rPr>
        <w:t>26 do 50 oseb:</w:t>
      </w:r>
      <w:r w:rsidRPr="00384B9A">
        <w:rPr>
          <w:rFonts w:cstheme="minorHAnsi"/>
        </w:rPr>
        <w:t xml:space="preserve"> šest stranišč in dva umivalnika.</w:t>
      </w:r>
    </w:p>
    <w:p w14:paraId="347C6754" w14:textId="77777777" w:rsidR="00B47C2C" w:rsidRPr="00384B9A" w:rsidRDefault="00B47C2C" w:rsidP="0064518D">
      <w:pPr>
        <w:numPr>
          <w:ilvl w:val="0"/>
          <w:numId w:val="14"/>
        </w:numPr>
        <w:tabs>
          <w:tab w:val="clear" w:pos="720"/>
          <w:tab w:val="num" w:pos="2970"/>
        </w:tabs>
        <w:ind w:left="1985"/>
        <w:rPr>
          <w:rFonts w:cstheme="minorHAnsi"/>
        </w:rPr>
      </w:pPr>
      <w:r w:rsidRPr="00384B9A">
        <w:rPr>
          <w:rFonts w:cstheme="minorHAnsi"/>
          <w:b/>
          <w:bCs/>
        </w:rPr>
        <w:t>51 do 75 oseb:</w:t>
      </w:r>
      <w:r w:rsidRPr="00384B9A">
        <w:rPr>
          <w:rFonts w:cstheme="minorHAnsi"/>
        </w:rPr>
        <w:t xml:space="preserve"> šest stranišč in trije umivalniki.</w:t>
      </w:r>
    </w:p>
    <w:p w14:paraId="2394D583" w14:textId="77777777" w:rsidR="00B47C2C" w:rsidRPr="00384B9A" w:rsidRDefault="00B47C2C" w:rsidP="0064518D">
      <w:pPr>
        <w:numPr>
          <w:ilvl w:val="0"/>
          <w:numId w:val="14"/>
        </w:numPr>
        <w:tabs>
          <w:tab w:val="clear" w:pos="720"/>
          <w:tab w:val="num" w:pos="2970"/>
        </w:tabs>
        <w:ind w:left="1985"/>
        <w:rPr>
          <w:rFonts w:cstheme="minorHAnsi"/>
        </w:rPr>
      </w:pPr>
      <w:r w:rsidRPr="00384B9A">
        <w:rPr>
          <w:rFonts w:cstheme="minorHAnsi"/>
          <w:b/>
          <w:bCs/>
        </w:rPr>
        <w:t>76 do 100 oseb:</w:t>
      </w:r>
      <w:r w:rsidRPr="00384B9A">
        <w:rPr>
          <w:rFonts w:cstheme="minorHAnsi"/>
        </w:rPr>
        <w:t xml:space="preserve"> devet stranišč in trije umivalniki.</w:t>
      </w:r>
    </w:p>
    <w:p w14:paraId="1FCFCDD2" w14:textId="77777777" w:rsidR="00B47C2C" w:rsidRPr="00384B9A" w:rsidRDefault="00B47C2C" w:rsidP="0064518D">
      <w:pPr>
        <w:numPr>
          <w:ilvl w:val="0"/>
          <w:numId w:val="14"/>
        </w:numPr>
        <w:tabs>
          <w:tab w:val="clear" w:pos="720"/>
          <w:tab w:val="num" w:pos="2970"/>
        </w:tabs>
        <w:ind w:left="1985"/>
        <w:rPr>
          <w:rFonts w:cstheme="minorHAnsi"/>
        </w:rPr>
      </w:pPr>
      <w:r w:rsidRPr="00384B9A">
        <w:rPr>
          <w:rFonts w:cstheme="minorHAnsi"/>
          <w:b/>
          <w:bCs/>
        </w:rPr>
        <w:t>101 do 130 oseb:</w:t>
      </w:r>
      <w:r w:rsidRPr="00384B9A">
        <w:rPr>
          <w:rFonts w:cstheme="minorHAnsi"/>
        </w:rPr>
        <w:t xml:space="preserve"> deset stranišč.</w:t>
      </w:r>
    </w:p>
    <w:p w14:paraId="0217B2DB" w14:textId="77777777" w:rsidR="00B47C2C" w:rsidRPr="00384B9A" w:rsidRDefault="00B47C2C" w:rsidP="0064518D">
      <w:pPr>
        <w:numPr>
          <w:ilvl w:val="0"/>
          <w:numId w:val="14"/>
        </w:numPr>
        <w:tabs>
          <w:tab w:val="clear" w:pos="720"/>
          <w:tab w:val="num" w:pos="2970"/>
        </w:tabs>
        <w:ind w:left="1985"/>
        <w:rPr>
          <w:rFonts w:cstheme="minorHAnsi"/>
        </w:rPr>
      </w:pPr>
      <w:r w:rsidRPr="00384B9A">
        <w:rPr>
          <w:rFonts w:cstheme="minorHAnsi"/>
          <w:b/>
          <w:bCs/>
        </w:rPr>
        <w:t>131 do 160 oseb:</w:t>
      </w:r>
      <w:r w:rsidRPr="00384B9A">
        <w:rPr>
          <w:rFonts w:cstheme="minorHAnsi"/>
        </w:rPr>
        <w:t xml:space="preserve"> trinajst stranišč in štirje umivalniki.</w:t>
      </w:r>
    </w:p>
    <w:p w14:paraId="62352C8F" w14:textId="77777777" w:rsidR="00B47C2C" w:rsidRPr="00384B9A" w:rsidRDefault="00B47C2C" w:rsidP="0064518D">
      <w:pPr>
        <w:numPr>
          <w:ilvl w:val="0"/>
          <w:numId w:val="14"/>
        </w:numPr>
        <w:tabs>
          <w:tab w:val="clear" w:pos="720"/>
          <w:tab w:val="num" w:pos="2970"/>
        </w:tabs>
        <w:ind w:left="1985"/>
        <w:rPr>
          <w:rFonts w:cstheme="minorHAnsi"/>
        </w:rPr>
      </w:pPr>
      <w:r w:rsidRPr="00384B9A">
        <w:rPr>
          <w:rFonts w:cstheme="minorHAnsi"/>
          <w:b/>
          <w:bCs/>
        </w:rPr>
        <w:t>161 do 190 oseb:</w:t>
      </w:r>
      <w:r w:rsidRPr="00384B9A">
        <w:rPr>
          <w:rFonts w:cstheme="minorHAnsi"/>
        </w:rPr>
        <w:t xml:space="preserve"> petnajst stranišč in pet umivalnikov.</w:t>
      </w:r>
    </w:p>
    <w:p w14:paraId="2CFB6237" w14:textId="77777777" w:rsidR="00B47C2C" w:rsidRPr="00384B9A" w:rsidRDefault="00B47C2C" w:rsidP="0064518D">
      <w:pPr>
        <w:numPr>
          <w:ilvl w:val="0"/>
          <w:numId w:val="14"/>
        </w:numPr>
        <w:tabs>
          <w:tab w:val="clear" w:pos="720"/>
          <w:tab w:val="num" w:pos="2970"/>
        </w:tabs>
        <w:ind w:left="1985"/>
        <w:rPr>
          <w:rFonts w:cstheme="minorHAnsi"/>
        </w:rPr>
      </w:pPr>
      <w:r w:rsidRPr="00384B9A">
        <w:rPr>
          <w:rFonts w:cstheme="minorHAnsi"/>
          <w:b/>
          <w:bCs/>
        </w:rPr>
        <w:t>191 do 220 oseb:</w:t>
      </w:r>
      <w:r w:rsidRPr="00384B9A">
        <w:rPr>
          <w:rFonts w:cstheme="minorHAnsi"/>
        </w:rPr>
        <w:t xml:space="preserve"> sedemnajst stranišč in šest umivalnikov.</w:t>
      </w:r>
    </w:p>
    <w:p w14:paraId="42F3908D" w14:textId="77777777" w:rsidR="00B47C2C" w:rsidRPr="00384B9A" w:rsidRDefault="00B47C2C" w:rsidP="0064518D">
      <w:pPr>
        <w:numPr>
          <w:ilvl w:val="0"/>
          <w:numId w:val="14"/>
        </w:numPr>
        <w:tabs>
          <w:tab w:val="clear" w:pos="720"/>
          <w:tab w:val="num" w:pos="2970"/>
        </w:tabs>
        <w:ind w:left="1985"/>
        <w:rPr>
          <w:rFonts w:cstheme="minorHAnsi"/>
        </w:rPr>
      </w:pPr>
      <w:r w:rsidRPr="00384B9A">
        <w:rPr>
          <w:rFonts w:cstheme="minorHAnsi"/>
          <w:b/>
          <w:bCs/>
        </w:rPr>
        <w:t>221 do 250 oseb:</w:t>
      </w:r>
      <w:r w:rsidRPr="00384B9A">
        <w:rPr>
          <w:rFonts w:cstheme="minorHAnsi"/>
        </w:rPr>
        <w:t xml:space="preserve"> devetnajst stranišč in sedem umivalnikov.</w:t>
      </w:r>
    </w:p>
    <w:p w14:paraId="28FA95B0" w14:textId="77777777" w:rsidR="00B47C2C" w:rsidRPr="00384B9A" w:rsidRDefault="00B47C2C" w:rsidP="0064518D">
      <w:pPr>
        <w:ind w:left="1560"/>
        <w:rPr>
          <w:rFonts w:cstheme="minorHAnsi"/>
        </w:rPr>
      </w:pPr>
    </w:p>
    <w:p w14:paraId="14FD5062" w14:textId="61FE6032" w:rsidR="00B47C2C" w:rsidRPr="00384B9A" w:rsidRDefault="00B47C2C" w:rsidP="00415C3F">
      <w:pPr>
        <w:ind w:left="1560"/>
        <w:rPr>
          <w:rFonts w:cstheme="minorHAnsi"/>
        </w:rPr>
      </w:pPr>
      <w:r w:rsidRPr="00384B9A">
        <w:rPr>
          <w:rFonts w:cstheme="minorHAnsi"/>
        </w:rPr>
        <w:t>Te zahteve zagotavljajo, da imajo vsi uporabniki neomejen dostop do toaletnih prostorov na fakulteti.</w:t>
      </w:r>
    </w:p>
    <w:p w14:paraId="5CB5DC98" w14:textId="77777777" w:rsidR="00341AD5" w:rsidRPr="00384B9A" w:rsidRDefault="00341AD5" w:rsidP="00415C3F">
      <w:pPr>
        <w:ind w:left="1560"/>
        <w:rPr>
          <w:rFonts w:cstheme="minorHAnsi"/>
        </w:rPr>
      </w:pPr>
    </w:p>
    <w:p w14:paraId="52167FD2" w14:textId="77777777" w:rsidR="00341AD5" w:rsidRPr="00384B9A" w:rsidRDefault="00341AD5" w:rsidP="00415C3F">
      <w:pPr>
        <w:pStyle w:val="Naslov31"/>
        <w:ind w:left="1560"/>
        <w:rPr>
          <w:rFonts w:cstheme="minorHAnsi"/>
        </w:rPr>
      </w:pPr>
      <w:r w:rsidRPr="00384B9A">
        <w:rPr>
          <w:rFonts w:cstheme="minorHAnsi"/>
        </w:rPr>
        <w:t>Pri opremljanju toaletnih prostorov je treba upoštevati naslednje:</w:t>
      </w:r>
    </w:p>
    <w:p w14:paraId="44326B50" w14:textId="77777777" w:rsidR="00341AD5" w:rsidRPr="00384B9A" w:rsidRDefault="00341AD5" w:rsidP="00415C3F">
      <w:pPr>
        <w:ind w:left="1560"/>
        <w:rPr>
          <w:rFonts w:cstheme="minorHAnsi"/>
        </w:rPr>
      </w:pPr>
    </w:p>
    <w:p w14:paraId="5D4BB59A" w14:textId="72FD5A8F" w:rsidR="00341AD5" w:rsidRPr="00384B9A" w:rsidRDefault="00341AD5" w:rsidP="0064518D">
      <w:pPr>
        <w:pStyle w:val="Odstavekseznama"/>
        <w:ind w:left="1985"/>
        <w:rPr>
          <w:rFonts w:cstheme="minorHAnsi"/>
        </w:rPr>
      </w:pPr>
      <w:r w:rsidRPr="00384B9A">
        <w:rPr>
          <w:rFonts w:cstheme="minorHAnsi"/>
        </w:rPr>
        <w:t>Toaletne kabine morajo biti opremljene s toaletnim papirjem, ščetko za stranišče, držalom za papir in kavljem za oblačila. Priporočljivo je, da so držala za toaletni papir zaščitena z zaklepom.</w:t>
      </w:r>
    </w:p>
    <w:p w14:paraId="3C82B11C" w14:textId="2AB02658" w:rsidR="00341AD5" w:rsidRPr="00384B9A" w:rsidRDefault="00341AD5" w:rsidP="0064518D">
      <w:pPr>
        <w:pStyle w:val="Odstavekseznama"/>
        <w:ind w:left="1985"/>
        <w:rPr>
          <w:rFonts w:cstheme="minorHAnsi"/>
        </w:rPr>
      </w:pPr>
      <w:r w:rsidRPr="00384B9A">
        <w:rPr>
          <w:rFonts w:cstheme="minorHAnsi"/>
        </w:rPr>
        <w:t>V vsaki ženski toaleti mora biti na voljo posoda za higienski odpad s pokrovom. V moških toaletah mora biti vsaj ena takšna posoda v označeni kabini.</w:t>
      </w:r>
    </w:p>
    <w:p w14:paraId="4C4F7BE8" w14:textId="77777777" w:rsidR="00341AD5" w:rsidRPr="00384B9A" w:rsidRDefault="00341AD5" w:rsidP="0064518D">
      <w:pPr>
        <w:pStyle w:val="Odstavekseznama"/>
        <w:ind w:left="1985"/>
        <w:rPr>
          <w:rFonts w:cstheme="minorHAnsi"/>
        </w:rPr>
      </w:pPr>
      <w:r w:rsidRPr="00384B9A">
        <w:rPr>
          <w:rFonts w:cstheme="minorHAnsi"/>
        </w:rPr>
        <w:t>V območjih, izpostavljenih vlagi, je treba uporabljati materiale, odporne proti koroziji.</w:t>
      </w:r>
    </w:p>
    <w:p w14:paraId="5E2BE168" w14:textId="77777777" w:rsidR="00341AD5" w:rsidRPr="00384B9A" w:rsidRDefault="00341AD5" w:rsidP="0064518D">
      <w:pPr>
        <w:pStyle w:val="Odstavekseznama"/>
        <w:ind w:left="1985"/>
        <w:rPr>
          <w:rFonts w:cstheme="minorHAnsi"/>
        </w:rPr>
      </w:pPr>
      <w:r w:rsidRPr="00384B9A">
        <w:rPr>
          <w:rFonts w:cstheme="minorHAnsi"/>
        </w:rPr>
        <w:t>Priporočljivo je nameščanje nizko vzdrževalnih, gladkih in enostavnih za čiščenje armatur, po možnosti kromiranih, ki so varčne pri porabi vode in energije.</w:t>
      </w:r>
    </w:p>
    <w:p w14:paraId="60EE2828" w14:textId="77777777" w:rsidR="00341AD5" w:rsidRPr="00384B9A" w:rsidRDefault="00341AD5" w:rsidP="0064518D">
      <w:pPr>
        <w:pStyle w:val="Odstavekseznama"/>
        <w:ind w:left="1985"/>
        <w:rPr>
          <w:rFonts w:cstheme="minorHAnsi"/>
        </w:rPr>
      </w:pPr>
      <w:r w:rsidRPr="00384B9A">
        <w:rPr>
          <w:rFonts w:cstheme="minorHAnsi"/>
        </w:rPr>
        <w:t xml:space="preserve">V predprostoru toaletnih prostorov morajo biti umivalniki, ogledala, dozirniki mila in papirnate brisače za enkratno uporabo. Možno je namestiti tudi sušilce za roke na topli zrak. </w:t>
      </w:r>
    </w:p>
    <w:p w14:paraId="79417D8B" w14:textId="12D746E6" w:rsidR="00341AD5" w:rsidRPr="00384B9A" w:rsidRDefault="00341AD5" w:rsidP="0064518D">
      <w:pPr>
        <w:pStyle w:val="Odstavekseznama"/>
        <w:ind w:left="1985"/>
        <w:rPr>
          <w:rFonts w:cstheme="minorHAnsi"/>
        </w:rPr>
      </w:pPr>
      <w:r w:rsidRPr="00384B9A">
        <w:rPr>
          <w:rFonts w:cstheme="minorHAnsi"/>
        </w:rPr>
        <w:t xml:space="preserve">Za umivalnike, prilagojene gibalno oviranim osebam, veljajo posebne zahteve po </w:t>
      </w:r>
      <w:r w:rsidR="007F7F4A" w:rsidRPr="00384B9A">
        <w:rPr>
          <w:rFonts w:cstheme="minorHAnsi"/>
        </w:rPr>
        <w:t>Pravilniku o univerzalni graditvi in uporabi objektov</w:t>
      </w:r>
      <w:r w:rsidR="00FD19B6">
        <w:rPr>
          <w:rFonts w:cstheme="minorHAnsi"/>
        </w:rPr>
        <w:t>.</w:t>
      </w:r>
    </w:p>
    <w:p w14:paraId="0999045C" w14:textId="68AC26BF" w:rsidR="000F42EC" w:rsidRPr="00384B9A" w:rsidRDefault="000F42EC" w:rsidP="00415C3F">
      <w:pPr>
        <w:pStyle w:val="Naslov31"/>
        <w:ind w:left="1560"/>
        <w:rPr>
          <w:rFonts w:cstheme="minorHAnsi"/>
        </w:rPr>
      </w:pPr>
      <w:r w:rsidRPr="00384B9A">
        <w:rPr>
          <w:rFonts w:cstheme="minorHAnsi"/>
        </w:rPr>
        <w:t>Zasnova dostopa in notranje komunikacije naj bodo načrtovani s</w:t>
      </w:r>
      <w:r w:rsidR="00DA6FF6" w:rsidRPr="00384B9A">
        <w:rPr>
          <w:rFonts w:cstheme="minorHAnsi"/>
        </w:rPr>
        <w:t>k</w:t>
      </w:r>
      <w:r w:rsidRPr="00384B9A">
        <w:rPr>
          <w:rFonts w:cstheme="minorHAnsi"/>
        </w:rPr>
        <w:t xml:space="preserve">ladno </w:t>
      </w:r>
      <w:r w:rsidR="00DA6FF6" w:rsidRPr="00384B9A">
        <w:rPr>
          <w:rFonts w:cstheme="minorHAnsi"/>
        </w:rPr>
        <w:t>z</w:t>
      </w:r>
      <w:r w:rsidRPr="00384B9A">
        <w:rPr>
          <w:rFonts w:cstheme="minorHAnsi"/>
        </w:rPr>
        <w:t xml:space="preserve"> zahtevami Pravilnika o univerzalni graditvi in uporabi objektov. Funkcionalno ovirane osebe razpolagajo s predhodno opisanimi isto nivojskimi dostopi na nivoju javnega parterja.  </w:t>
      </w:r>
      <w:r w:rsidR="00494682" w:rsidRPr="00384B9A">
        <w:rPr>
          <w:rFonts w:cstheme="minorHAnsi"/>
        </w:rPr>
        <w:t>Z</w:t>
      </w:r>
      <w:r w:rsidRPr="00384B9A">
        <w:rPr>
          <w:rFonts w:cstheme="minorHAnsi"/>
        </w:rPr>
        <w:t xml:space="preserve"> osebnimi dvigali naj se izkoristijo možnosti prostih prehodov. Vsem prostorom, v vseh etažah naj se zagotovljeno samostojno gibanje in ustrezna orientacija in primer</w:t>
      </w:r>
      <w:r w:rsidR="00E13AA2" w:rsidRPr="00384B9A">
        <w:rPr>
          <w:rFonts w:cstheme="minorHAnsi"/>
        </w:rPr>
        <w:t>no</w:t>
      </w:r>
      <w:r w:rsidRPr="00384B9A">
        <w:rPr>
          <w:rFonts w:cstheme="minorHAnsi"/>
        </w:rPr>
        <w:t xml:space="preserve"> šir</w:t>
      </w:r>
      <w:r w:rsidR="00E13AA2" w:rsidRPr="00384B9A">
        <w:rPr>
          <w:rFonts w:cstheme="minorHAnsi"/>
        </w:rPr>
        <w:t>oki hodniki</w:t>
      </w:r>
      <w:r w:rsidRPr="00384B9A">
        <w:rPr>
          <w:rFonts w:cstheme="minorHAnsi"/>
        </w:rPr>
        <w:t xml:space="preserve"> </w:t>
      </w:r>
      <w:r w:rsidR="00E13AA2" w:rsidRPr="00384B9A">
        <w:rPr>
          <w:rFonts w:cstheme="minorHAnsi"/>
        </w:rPr>
        <w:t>i</w:t>
      </w:r>
      <w:r w:rsidRPr="00384B9A">
        <w:rPr>
          <w:rFonts w:cstheme="minorHAnsi"/>
        </w:rPr>
        <w:t>n prehod</w:t>
      </w:r>
      <w:r w:rsidR="00E13AA2" w:rsidRPr="00384B9A">
        <w:rPr>
          <w:rFonts w:cstheme="minorHAnsi"/>
        </w:rPr>
        <w:t>i</w:t>
      </w:r>
      <w:r w:rsidRPr="00384B9A">
        <w:rPr>
          <w:rFonts w:cstheme="minorHAnsi"/>
        </w:rPr>
        <w:t xml:space="preserve"> med prostori.</w:t>
      </w:r>
    </w:p>
    <w:p w14:paraId="2AAE81BE" w14:textId="56F4B911" w:rsidR="00F84782" w:rsidRPr="00384B9A" w:rsidRDefault="00F84782" w:rsidP="00415C3F">
      <w:pPr>
        <w:pStyle w:val="Naslov31"/>
        <w:ind w:left="1560"/>
        <w:rPr>
          <w:rFonts w:cstheme="minorHAnsi"/>
        </w:rPr>
      </w:pPr>
      <w:r w:rsidRPr="00384B9A">
        <w:rPr>
          <w:rFonts w:cstheme="minorHAnsi"/>
        </w:rPr>
        <w:t xml:space="preserve">Osnovna razporeditev programskih sklopov je prikazana v priloženem organigramu. V nadaljevanju sledi predvidena, zaželena prostorska razmestitev posameznih funkcionalnih sklopov v okviru </w:t>
      </w:r>
      <w:r w:rsidR="000C0AB5">
        <w:rPr>
          <w:rFonts w:cstheme="minorHAnsi"/>
        </w:rPr>
        <w:t xml:space="preserve">novogradnje </w:t>
      </w:r>
      <w:r w:rsidR="00B1558E">
        <w:rPr>
          <w:rFonts w:cstheme="minorHAnsi"/>
        </w:rPr>
        <w:t>prizidka</w:t>
      </w:r>
      <w:r w:rsidRPr="00384B9A">
        <w:rPr>
          <w:rFonts w:cstheme="minorHAnsi"/>
        </w:rPr>
        <w:t xml:space="preserve"> G</w:t>
      </w:r>
      <w:r w:rsidR="000C0AB5">
        <w:rPr>
          <w:rFonts w:cstheme="minorHAnsi"/>
        </w:rPr>
        <w:t>5</w:t>
      </w:r>
      <w:r w:rsidRPr="00384B9A">
        <w:rPr>
          <w:rFonts w:cstheme="minorHAnsi"/>
        </w:rPr>
        <w:t>.</w:t>
      </w:r>
    </w:p>
    <w:p w14:paraId="7FA11B2A" w14:textId="45598AF4" w:rsidR="00DA6FF6" w:rsidRPr="00384B9A" w:rsidRDefault="00D56B97" w:rsidP="00415C3F">
      <w:pPr>
        <w:ind w:left="1560"/>
        <w:rPr>
          <w:rFonts w:cstheme="minorHAnsi"/>
        </w:rPr>
      </w:pPr>
      <w:r>
        <w:rPr>
          <w:rFonts w:cstheme="minorHAnsi"/>
        </w:rPr>
        <w:t>Za p</w:t>
      </w:r>
      <w:r w:rsidR="00382C5D" w:rsidRPr="00384B9A">
        <w:rPr>
          <w:rFonts w:cstheme="minorHAnsi"/>
        </w:rPr>
        <w:t xml:space="preserve">odročja fakultetnih smeri in inštitutov, ki pomenijo funkcionalne sklope enot in vključujejo eksperimentalne in ostale laboratorijske prostore (pisarne, skupne prostore in sejne sobe laboratorijev in </w:t>
      </w:r>
      <w:r w:rsidR="00574A14">
        <w:rPr>
          <w:rFonts w:cstheme="minorHAnsi"/>
        </w:rPr>
        <w:t>inštitutov</w:t>
      </w:r>
      <w:r w:rsidR="00382C5D" w:rsidRPr="00384B9A">
        <w:rPr>
          <w:rFonts w:cstheme="minorHAnsi"/>
        </w:rPr>
        <w:t>, itd</w:t>
      </w:r>
      <w:r w:rsidR="004006B9" w:rsidRPr="00384B9A">
        <w:rPr>
          <w:rFonts w:cstheme="minorHAnsi"/>
        </w:rPr>
        <w:t>.</w:t>
      </w:r>
      <w:r w:rsidR="00382C5D" w:rsidRPr="00384B9A">
        <w:rPr>
          <w:rFonts w:cstheme="minorHAnsi"/>
        </w:rPr>
        <w:t>)</w:t>
      </w:r>
      <w:r w:rsidR="004673CD">
        <w:rPr>
          <w:rFonts w:cstheme="minorHAnsi"/>
        </w:rPr>
        <w:t xml:space="preserve"> je zaželeno, da so skupaj</w:t>
      </w:r>
      <w:r w:rsidR="00382C5D" w:rsidRPr="00384B9A">
        <w:rPr>
          <w:rFonts w:cstheme="minorHAnsi"/>
        </w:rPr>
        <w:t xml:space="preserve">, v kolikor to omogoča funkcionalno </w:t>
      </w:r>
      <w:r w:rsidR="00382C5D" w:rsidRPr="00384B9A">
        <w:rPr>
          <w:rFonts w:cstheme="minorHAnsi"/>
        </w:rPr>
        <w:lastRenderedPageBreak/>
        <w:t>izvedbo</w:t>
      </w:r>
      <w:r w:rsidR="00A9022D">
        <w:rPr>
          <w:rFonts w:cstheme="minorHAnsi"/>
        </w:rPr>
        <w:t xml:space="preserve"> in ne vpliva na </w:t>
      </w:r>
      <w:r w:rsidR="00190A6B">
        <w:rPr>
          <w:rFonts w:cstheme="minorHAnsi"/>
        </w:rPr>
        <w:t>izkori</w:t>
      </w:r>
      <w:r w:rsidR="00E65888">
        <w:rPr>
          <w:rFonts w:cstheme="minorHAnsi"/>
        </w:rPr>
        <w:t>ščen</w:t>
      </w:r>
      <w:r w:rsidR="00162235">
        <w:rPr>
          <w:rFonts w:cstheme="minorHAnsi"/>
        </w:rPr>
        <w:t xml:space="preserve">ost </w:t>
      </w:r>
      <w:r w:rsidR="00CF4734">
        <w:rPr>
          <w:rFonts w:cstheme="minorHAnsi"/>
        </w:rPr>
        <w:t>razpoložljivega prostora.</w:t>
      </w:r>
      <w:r w:rsidR="00382C5D" w:rsidRPr="00384B9A">
        <w:rPr>
          <w:rFonts w:cstheme="minorHAnsi"/>
        </w:rPr>
        <w:t xml:space="preserve"> Sicer so možna odstopanja in povezovanje delov teh smeri </w:t>
      </w:r>
      <w:r w:rsidR="00375DE8">
        <w:rPr>
          <w:rFonts w:cstheme="minorHAnsi"/>
        </w:rPr>
        <w:t>z</w:t>
      </w:r>
      <w:r w:rsidR="00382C5D" w:rsidRPr="00384B9A">
        <w:rPr>
          <w:rFonts w:cstheme="minorHAnsi"/>
        </w:rPr>
        <w:t xml:space="preserve"> enota</w:t>
      </w:r>
      <w:r w:rsidR="00375DE8">
        <w:rPr>
          <w:rFonts w:cstheme="minorHAnsi"/>
        </w:rPr>
        <w:t>mi</w:t>
      </w:r>
      <w:r w:rsidR="00382C5D" w:rsidRPr="00384B9A">
        <w:rPr>
          <w:rFonts w:cstheme="minorHAnsi"/>
        </w:rPr>
        <w:t xml:space="preserve"> drugih smeri. </w:t>
      </w:r>
    </w:p>
    <w:p w14:paraId="17B32995" w14:textId="77777777" w:rsidR="00DA6FF6" w:rsidRPr="00384B9A" w:rsidRDefault="00DA6FF6" w:rsidP="00415C3F">
      <w:pPr>
        <w:ind w:left="1560"/>
        <w:rPr>
          <w:rFonts w:cstheme="minorHAnsi"/>
        </w:rPr>
      </w:pPr>
    </w:p>
    <w:p w14:paraId="262E39CE" w14:textId="2C0F10A3" w:rsidR="00382C5D" w:rsidRPr="00384B9A" w:rsidRDefault="00382C5D" w:rsidP="00415C3F">
      <w:pPr>
        <w:ind w:left="1560"/>
        <w:rPr>
          <w:rFonts w:cstheme="minorHAnsi"/>
        </w:rPr>
      </w:pPr>
      <w:r w:rsidRPr="00384B9A">
        <w:rPr>
          <w:rFonts w:cstheme="minorHAnsi"/>
        </w:rPr>
        <w:t xml:space="preserve">Rešitve, ki bi omogočale skupna stičišča vseh smeri so zaželena, še posebej v neprofesionalnih aktivnostih, npr. sobe za druženje, čitalnice, čajnice, ipd., niso pa nujna. Zaželena je dovolj fleksibilna struktura prilagajanja prostorov vsaj znotraj </w:t>
      </w:r>
      <w:r w:rsidR="00FE7F2B">
        <w:rPr>
          <w:rFonts w:cstheme="minorHAnsi"/>
        </w:rPr>
        <w:t>inštitutov</w:t>
      </w:r>
      <w:r w:rsidRPr="00384B9A">
        <w:rPr>
          <w:rFonts w:cstheme="minorHAnsi"/>
        </w:rPr>
        <w:t xml:space="preserve">, po možnosti celo med </w:t>
      </w:r>
      <w:r w:rsidR="00FE7F2B">
        <w:rPr>
          <w:rFonts w:cstheme="minorHAnsi"/>
        </w:rPr>
        <w:t>inštituti</w:t>
      </w:r>
      <w:r w:rsidRPr="00384B9A">
        <w:rPr>
          <w:rFonts w:cstheme="minorHAnsi"/>
        </w:rPr>
        <w:t>.</w:t>
      </w:r>
    </w:p>
    <w:p w14:paraId="35801091" w14:textId="77777777" w:rsidR="009B73FE" w:rsidRPr="00384B9A" w:rsidRDefault="009B73FE" w:rsidP="00415C3F">
      <w:pPr>
        <w:ind w:left="1560"/>
        <w:rPr>
          <w:rFonts w:cstheme="minorHAnsi"/>
        </w:rPr>
      </w:pPr>
    </w:p>
    <w:p w14:paraId="15559584" w14:textId="3605A62E" w:rsidR="009B73FE" w:rsidRPr="00384B9A" w:rsidRDefault="009B73FE" w:rsidP="00415C3F">
      <w:pPr>
        <w:pStyle w:val="Naslov31"/>
        <w:ind w:left="1560"/>
        <w:rPr>
          <w:rFonts w:cstheme="minorHAnsi"/>
        </w:rPr>
      </w:pPr>
      <w:r w:rsidRPr="00384B9A">
        <w:rPr>
          <w:rFonts w:cstheme="minorHAnsi"/>
        </w:rPr>
        <w:t xml:space="preserve">Nove tipologije prostorov naj obravnavajo vse uporabne površine kot potencialne prostore za bivanje, delo in komunikacijo. Tudi hodnike, stopnišča in podeste je zato treba preučiti z vidika njihovih pedagoških in uporabnih potencialov ter ne načrtovati zgolj kot prometne poti. S povezovanjem z drugimi funkcijami in povečanjem lastne kakovosti bivanja lahko nastanejo raznolika srečanja, ki so pomembna za socialno izmenjavo znotraj </w:t>
      </w:r>
      <w:r w:rsidR="00D16900" w:rsidRPr="00384B9A">
        <w:rPr>
          <w:rFonts w:cstheme="minorHAnsi"/>
        </w:rPr>
        <w:t>študijske</w:t>
      </w:r>
      <w:r w:rsidRPr="00384B9A">
        <w:rPr>
          <w:rFonts w:cstheme="minorHAnsi"/>
        </w:rPr>
        <w:t xml:space="preserve"> skupnosti.</w:t>
      </w:r>
    </w:p>
    <w:p w14:paraId="4B2EC28B" w14:textId="77777777" w:rsidR="008C6507" w:rsidRPr="00384B9A" w:rsidRDefault="008C6507" w:rsidP="00415C3F">
      <w:pPr>
        <w:ind w:left="1560"/>
        <w:rPr>
          <w:rFonts w:cstheme="minorHAnsi"/>
        </w:rPr>
      </w:pPr>
    </w:p>
    <w:p w14:paraId="6FAAAE4E" w14:textId="77777777" w:rsidR="008C6507" w:rsidRPr="00384B9A" w:rsidRDefault="008C6507" w:rsidP="00415C3F">
      <w:pPr>
        <w:keepNext/>
        <w:ind w:left="1560"/>
        <w:rPr>
          <w:rFonts w:cstheme="minorHAnsi"/>
        </w:rPr>
      </w:pPr>
      <w:r w:rsidRPr="00E45F2A">
        <w:rPr>
          <w:rFonts w:cstheme="minorHAnsi"/>
          <w:noProof/>
        </w:rPr>
        <w:drawing>
          <wp:inline distT="0" distB="0" distL="0" distR="0" wp14:anchorId="268FFF9F" wp14:editId="5891B4DC">
            <wp:extent cx="5135949" cy="3378159"/>
            <wp:effectExtent l="0" t="0" r="7620" b="0"/>
            <wp:docPr id="371502077" name="Slika 1" descr="Slika, ki vsebuje besede besedilo, posnetek zaslona, pisava, oblikovanj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502077" name="Slika 1" descr="Slika, ki vsebuje besede besedilo, posnetek zaslona, pisava, oblikovanje&#10;&#10;Opis je samodejno ustvarjen"/>
                    <pic:cNvPicPr/>
                  </pic:nvPicPr>
                  <pic:blipFill>
                    <a:blip r:embed="rId34"/>
                    <a:stretch>
                      <a:fillRect/>
                    </a:stretch>
                  </pic:blipFill>
                  <pic:spPr>
                    <a:xfrm>
                      <a:off x="0" y="0"/>
                      <a:ext cx="5147767" cy="3385932"/>
                    </a:xfrm>
                    <a:prstGeom prst="rect">
                      <a:avLst/>
                    </a:prstGeom>
                  </pic:spPr>
                </pic:pic>
              </a:graphicData>
            </a:graphic>
          </wp:inline>
        </w:drawing>
      </w:r>
    </w:p>
    <w:p w14:paraId="423C8FDA" w14:textId="4BC1D5D0" w:rsidR="008C6507" w:rsidRPr="00233DC9" w:rsidRDefault="008C6507" w:rsidP="00415C3F">
      <w:pPr>
        <w:pStyle w:val="OPISSLIKE"/>
        <w:ind w:left="1560"/>
        <w:rPr>
          <w:rFonts w:asciiTheme="minorHAnsi" w:hAnsiTheme="minorHAnsi" w:cstheme="minorHAnsi"/>
        </w:rPr>
      </w:pPr>
      <w:r w:rsidRPr="00233DC9">
        <w:rPr>
          <w:rFonts w:asciiTheme="minorHAnsi" w:hAnsiTheme="minorHAnsi" w:cstheme="minorHAnsi"/>
        </w:rPr>
        <w:t xml:space="preserve">Slika </w:t>
      </w:r>
      <w:r w:rsidRPr="00233DC9">
        <w:rPr>
          <w:rFonts w:asciiTheme="minorHAnsi" w:hAnsiTheme="minorHAnsi" w:cstheme="minorHAnsi"/>
        </w:rPr>
        <w:fldChar w:fldCharType="begin"/>
      </w:r>
      <w:r w:rsidRPr="00233DC9">
        <w:rPr>
          <w:rFonts w:asciiTheme="minorHAnsi" w:hAnsiTheme="minorHAnsi" w:cstheme="minorHAnsi"/>
        </w:rPr>
        <w:instrText xml:space="preserve"> SEQ Slika \* ARABIC </w:instrText>
      </w:r>
      <w:r w:rsidRPr="00233DC9">
        <w:rPr>
          <w:rFonts w:asciiTheme="minorHAnsi" w:hAnsiTheme="minorHAnsi" w:cstheme="minorHAnsi"/>
        </w:rPr>
        <w:fldChar w:fldCharType="separate"/>
      </w:r>
      <w:r w:rsidR="00233DC9">
        <w:rPr>
          <w:rFonts w:asciiTheme="minorHAnsi" w:hAnsiTheme="minorHAnsi" w:cstheme="minorHAnsi"/>
          <w:noProof/>
        </w:rPr>
        <w:t>8</w:t>
      </w:r>
      <w:r w:rsidRPr="00233DC9">
        <w:rPr>
          <w:rFonts w:asciiTheme="minorHAnsi" w:hAnsiTheme="minorHAnsi" w:cstheme="minorHAnsi"/>
        </w:rPr>
        <w:fldChar w:fldCharType="end"/>
      </w:r>
      <w:r w:rsidRPr="00233DC9">
        <w:rPr>
          <w:rFonts w:asciiTheme="minorHAnsi" w:hAnsiTheme="minorHAnsi" w:cstheme="minorHAnsi"/>
        </w:rPr>
        <w:t xml:space="preserve"> - </w:t>
      </w:r>
      <w:r w:rsidRPr="00233DC9">
        <w:rPr>
          <w:rFonts w:asciiTheme="minorHAnsi" w:hAnsiTheme="minorHAnsi" w:cstheme="minorHAnsi"/>
          <w:bCs/>
        </w:rPr>
        <w:t>FERI UM izvaja nabor študijskih programov, smeri in modulov, prav tako</w:t>
      </w:r>
      <w:r w:rsidRPr="00233DC9">
        <w:rPr>
          <w:rFonts w:asciiTheme="minorHAnsi" w:hAnsiTheme="minorHAnsi" w:cstheme="minorHAnsi"/>
        </w:rPr>
        <w:t xml:space="preserve"> </w:t>
      </w:r>
      <w:r w:rsidRPr="00233DC9">
        <w:rPr>
          <w:rFonts w:asciiTheme="minorHAnsi" w:hAnsiTheme="minorHAnsi" w:cstheme="minorHAnsi"/>
          <w:bCs/>
        </w:rPr>
        <w:t xml:space="preserve">pa </w:t>
      </w:r>
      <w:r w:rsidR="002F3FF4" w:rsidRPr="00233DC9">
        <w:rPr>
          <w:rFonts w:asciiTheme="minorHAnsi" w:hAnsiTheme="minorHAnsi" w:cstheme="minorHAnsi"/>
          <w:bCs/>
        </w:rPr>
        <w:t>zagotavlja</w:t>
      </w:r>
      <w:r w:rsidR="00BE3453" w:rsidRPr="00233DC9">
        <w:rPr>
          <w:rFonts w:asciiTheme="minorHAnsi" w:hAnsiTheme="minorHAnsi" w:cstheme="minorHAnsi"/>
          <w:bCs/>
        </w:rPr>
        <w:t xml:space="preserve"> </w:t>
      </w:r>
      <w:r w:rsidRPr="00233DC9">
        <w:rPr>
          <w:rFonts w:asciiTheme="minorHAnsi" w:hAnsiTheme="minorHAnsi" w:cstheme="minorHAnsi"/>
          <w:bCs/>
        </w:rPr>
        <w:t>sodobne in atraktivne učne metode ter</w:t>
      </w:r>
      <w:r w:rsidRPr="00233DC9">
        <w:rPr>
          <w:rFonts w:asciiTheme="minorHAnsi" w:hAnsiTheme="minorHAnsi" w:cstheme="minorHAnsi"/>
        </w:rPr>
        <w:t xml:space="preserve"> visok standard opremljenosti predavalnic in laboratorijev</w:t>
      </w:r>
    </w:p>
    <w:p w14:paraId="17CCA221" w14:textId="77777777" w:rsidR="00382C5D" w:rsidRPr="00384B9A" w:rsidRDefault="00382C5D" w:rsidP="00415C3F">
      <w:pPr>
        <w:ind w:left="1560"/>
        <w:rPr>
          <w:rFonts w:cstheme="minorHAnsi"/>
        </w:rPr>
      </w:pPr>
    </w:p>
    <w:p w14:paraId="578EDBEC" w14:textId="665CDAC6" w:rsidR="00DA6FF6" w:rsidRPr="00384B9A" w:rsidRDefault="00DA6FF6" w:rsidP="00415C3F">
      <w:pPr>
        <w:pStyle w:val="Naslov31"/>
        <w:ind w:left="1560"/>
        <w:rPr>
          <w:rFonts w:cstheme="minorHAnsi"/>
        </w:rPr>
      </w:pPr>
      <w:r w:rsidRPr="00384B9A">
        <w:rPr>
          <w:rFonts w:cstheme="minorHAnsi"/>
        </w:rPr>
        <w:t xml:space="preserve">Novopridani objekt se </w:t>
      </w:r>
      <w:r w:rsidR="00052448" w:rsidRPr="00384B9A">
        <w:rPr>
          <w:rFonts w:cstheme="minorHAnsi"/>
        </w:rPr>
        <w:t xml:space="preserve">mora </w:t>
      </w:r>
      <w:r w:rsidRPr="00384B9A">
        <w:rPr>
          <w:rFonts w:cstheme="minorHAnsi"/>
        </w:rPr>
        <w:t xml:space="preserve">ustrezno navezovati na obstoječe objekte in </w:t>
      </w:r>
      <w:r w:rsidR="00052448" w:rsidRPr="00384B9A">
        <w:rPr>
          <w:rFonts w:cstheme="minorHAnsi"/>
        </w:rPr>
        <w:t xml:space="preserve">zagotavljati prostore kjer lahko </w:t>
      </w:r>
      <w:r w:rsidR="00215337">
        <w:rPr>
          <w:rFonts w:cstheme="minorHAnsi"/>
        </w:rPr>
        <w:t>raziskovalci</w:t>
      </w:r>
      <w:r w:rsidR="00CF0E15">
        <w:rPr>
          <w:rFonts w:cstheme="minorHAnsi"/>
        </w:rPr>
        <w:t xml:space="preserve">, </w:t>
      </w:r>
      <w:r w:rsidR="00052448" w:rsidRPr="00384B9A">
        <w:rPr>
          <w:rFonts w:cstheme="minorHAnsi"/>
        </w:rPr>
        <w:t>pedagogi in študent</w:t>
      </w:r>
      <w:r w:rsidR="00CF0E15">
        <w:rPr>
          <w:rFonts w:cstheme="minorHAnsi"/>
        </w:rPr>
        <w:t>i</w:t>
      </w:r>
      <w:r w:rsidR="00052448" w:rsidRPr="00384B9A">
        <w:rPr>
          <w:rFonts w:cstheme="minorHAnsi"/>
        </w:rPr>
        <w:t xml:space="preserve"> naključno ali načrtno izvajajo procese, ki spodbujajo ustvarjalnost, raziskovalno učinkovitost in fleksibilno metodologijo dela. </w:t>
      </w:r>
    </w:p>
    <w:p w14:paraId="415333EF" w14:textId="5DDF5B69" w:rsidR="00DA6FF6" w:rsidRPr="00384B9A" w:rsidRDefault="00052448" w:rsidP="00415C3F">
      <w:pPr>
        <w:pStyle w:val="Naslov31"/>
        <w:numPr>
          <w:ilvl w:val="0"/>
          <w:numId w:val="0"/>
        </w:numPr>
        <w:ind w:left="1560"/>
        <w:rPr>
          <w:rFonts w:cstheme="minorHAnsi"/>
        </w:rPr>
      </w:pPr>
      <w:r w:rsidRPr="00384B9A">
        <w:rPr>
          <w:rFonts w:cstheme="minorHAnsi"/>
        </w:rPr>
        <w:t xml:space="preserve">Tipologije prostorov morajo omogočati situacijam različno prilagodljive kapacitete glede na velikosti skupin. </w:t>
      </w:r>
      <w:r w:rsidR="00DA6FF6" w:rsidRPr="00384B9A">
        <w:rPr>
          <w:rFonts w:cstheme="minorHAnsi"/>
        </w:rPr>
        <w:t>Prostorska zasnova s</w:t>
      </w:r>
      <w:r w:rsidRPr="00384B9A">
        <w:rPr>
          <w:rFonts w:cstheme="minorHAnsi"/>
        </w:rPr>
        <w:t>tavb</w:t>
      </w:r>
      <w:r w:rsidR="00DA6FF6" w:rsidRPr="00384B9A">
        <w:rPr>
          <w:rFonts w:cstheme="minorHAnsi"/>
        </w:rPr>
        <w:t>e</w:t>
      </w:r>
      <w:r w:rsidRPr="00384B9A">
        <w:rPr>
          <w:rFonts w:cstheme="minorHAnsi"/>
        </w:rPr>
        <w:t xml:space="preserve"> mora zagotavljati variabilni urnik delovanja znotraj 24/7. </w:t>
      </w:r>
    </w:p>
    <w:p w14:paraId="552E9D0D" w14:textId="40F71C0B" w:rsidR="00052448" w:rsidRPr="00384B9A" w:rsidRDefault="00052448" w:rsidP="00415C3F">
      <w:pPr>
        <w:pStyle w:val="Naslov31"/>
        <w:numPr>
          <w:ilvl w:val="0"/>
          <w:numId w:val="0"/>
        </w:numPr>
        <w:ind w:left="1560"/>
        <w:rPr>
          <w:rFonts w:cstheme="minorHAnsi"/>
        </w:rPr>
      </w:pPr>
      <w:r w:rsidRPr="00384B9A">
        <w:rPr>
          <w:rFonts w:cstheme="minorHAnsi"/>
        </w:rPr>
        <w:t>Hibridno poučevanje (samo odzivna programska oprema, multimedijsko</w:t>
      </w:r>
      <w:r w:rsidR="00644A9D" w:rsidRPr="00384B9A">
        <w:rPr>
          <w:rFonts w:cstheme="minorHAnsi"/>
        </w:rPr>
        <w:t xml:space="preserve"> </w:t>
      </w:r>
      <w:r w:rsidRPr="00384B9A">
        <w:rPr>
          <w:rFonts w:cstheme="minorHAnsi"/>
        </w:rPr>
        <w:t>posredovanje vsebin, interaktivno preverjanje, celodnevni delovni procesi, praktikum, individualni…) v razvitih družbah postaja nov normativ. Mobilne naprave po sistemu »prinesi svojo« pomeni dostop do informacij in programske opreme kjerkoli in kadarkoli.</w:t>
      </w:r>
    </w:p>
    <w:p w14:paraId="4D6CE89B" w14:textId="77777777" w:rsidR="002B0962" w:rsidRPr="00384B9A" w:rsidRDefault="002B0962" w:rsidP="00415C3F">
      <w:pPr>
        <w:ind w:left="1560"/>
        <w:rPr>
          <w:rFonts w:cstheme="minorHAnsi"/>
        </w:rPr>
      </w:pPr>
    </w:p>
    <w:p w14:paraId="276A6BAA" w14:textId="0CD473D8" w:rsidR="00DA6FF6" w:rsidRPr="00384B9A" w:rsidRDefault="006D72FA" w:rsidP="00415C3F">
      <w:pPr>
        <w:ind w:left="1560"/>
        <w:rPr>
          <w:rFonts w:cstheme="minorHAnsi"/>
        </w:rPr>
      </w:pPr>
      <w:r w:rsidRPr="00384B9A">
        <w:rPr>
          <w:rFonts w:cstheme="minorHAnsi"/>
        </w:rPr>
        <w:t xml:space="preserve">Ustrezno načrtovan prostorski koncept stavbe za znanstveno izobraževalno delo </w:t>
      </w:r>
      <w:r w:rsidR="00DA6FF6" w:rsidRPr="00384B9A">
        <w:rPr>
          <w:rFonts w:cstheme="minorHAnsi"/>
        </w:rPr>
        <w:t>mora omogočati</w:t>
      </w:r>
      <w:r w:rsidRPr="00384B9A">
        <w:rPr>
          <w:rFonts w:cstheme="minorHAnsi"/>
        </w:rPr>
        <w:t xml:space="preserve"> zaokrožen niz aktivnosti, ki jih stavba povezuje v zaključeno celoto. Posamezn</w:t>
      </w:r>
      <w:r w:rsidR="00DA6FF6" w:rsidRPr="00384B9A">
        <w:rPr>
          <w:rFonts w:cstheme="minorHAnsi"/>
        </w:rPr>
        <w:t>i prostori</w:t>
      </w:r>
      <w:r w:rsidRPr="00384B9A">
        <w:rPr>
          <w:rFonts w:cstheme="minorHAnsi"/>
        </w:rPr>
        <w:t xml:space="preserve">, kot so prostor informiranja, prostor koncentracije, prostor eksperimentiranja, prostor praktikuma, prostor komunikacij, prostor prezentacije, prostor za prosti čas in sprostitev, </w:t>
      </w:r>
      <w:r w:rsidR="004006B9" w:rsidRPr="00384B9A">
        <w:rPr>
          <w:rFonts w:cstheme="minorHAnsi"/>
        </w:rPr>
        <w:t>itd</w:t>
      </w:r>
      <w:r w:rsidRPr="00384B9A">
        <w:rPr>
          <w:rFonts w:cstheme="minorHAnsi"/>
        </w:rPr>
        <w:t xml:space="preserve">., </w:t>
      </w:r>
      <w:r w:rsidR="00DA6FF6" w:rsidRPr="00384B9A">
        <w:rPr>
          <w:rFonts w:cstheme="minorHAnsi"/>
        </w:rPr>
        <w:t>naj vzpostavijo</w:t>
      </w:r>
      <w:r w:rsidRPr="00384B9A">
        <w:rPr>
          <w:rFonts w:cstheme="minorHAnsi"/>
        </w:rPr>
        <w:t xml:space="preserve"> specifične prostorske</w:t>
      </w:r>
      <w:r w:rsidR="00DA6FF6" w:rsidRPr="00384B9A">
        <w:rPr>
          <w:rFonts w:cstheme="minorHAnsi"/>
        </w:rPr>
        <w:t xml:space="preserve"> rešitve in izpolnjujejo</w:t>
      </w:r>
      <w:r w:rsidRPr="00384B9A">
        <w:rPr>
          <w:rFonts w:cstheme="minorHAnsi"/>
        </w:rPr>
        <w:t xml:space="preserve"> ambientalne zahteve. </w:t>
      </w:r>
    </w:p>
    <w:p w14:paraId="259964AB" w14:textId="77777777" w:rsidR="001923B4" w:rsidRPr="00384B9A" w:rsidRDefault="001923B4" w:rsidP="00415C3F">
      <w:pPr>
        <w:ind w:left="1560"/>
        <w:rPr>
          <w:rFonts w:cstheme="minorHAnsi"/>
        </w:rPr>
      </w:pPr>
    </w:p>
    <w:p w14:paraId="271673F4" w14:textId="3BB154F7" w:rsidR="001923B4" w:rsidRDefault="001923B4" w:rsidP="00415C3F">
      <w:pPr>
        <w:pStyle w:val="Naslov31"/>
        <w:tabs>
          <w:tab w:val="num" w:pos="720"/>
        </w:tabs>
        <w:ind w:left="1560"/>
        <w:rPr>
          <w:rFonts w:cstheme="minorHAnsi"/>
        </w:rPr>
      </w:pPr>
      <w:bookmarkStart w:id="398" w:name="_Hlk185713409"/>
      <w:r w:rsidRPr="00384B9A">
        <w:rPr>
          <w:rFonts w:cstheme="minorHAnsi"/>
        </w:rPr>
        <w:lastRenderedPageBreak/>
        <w:t>Zagotoviti je potrebno tovorni dostop do objekta z ustrezno parkirno površino za tovorno vozilo uporabno v času dovoza</w:t>
      </w:r>
      <w:r w:rsidR="007E2E4D">
        <w:rPr>
          <w:rFonts w:cstheme="minorHAnsi"/>
        </w:rPr>
        <w:t xml:space="preserve"> </w:t>
      </w:r>
      <w:r w:rsidR="00215337">
        <w:rPr>
          <w:rFonts w:cstheme="minorHAnsi"/>
        </w:rPr>
        <w:t>opreme</w:t>
      </w:r>
      <w:r w:rsidR="007E2E4D">
        <w:rPr>
          <w:rFonts w:cstheme="minorHAnsi"/>
        </w:rPr>
        <w:t xml:space="preserve"> ali vzorce</w:t>
      </w:r>
      <w:r w:rsidR="00072DD3">
        <w:rPr>
          <w:rFonts w:cstheme="minorHAnsi"/>
        </w:rPr>
        <w:t xml:space="preserve">v za </w:t>
      </w:r>
      <w:r w:rsidR="00215337">
        <w:rPr>
          <w:rFonts w:cstheme="minorHAnsi"/>
        </w:rPr>
        <w:t>laboratorijsko</w:t>
      </w:r>
      <w:r w:rsidR="00072DD3">
        <w:rPr>
          <w:rFonts w:cstheme="minorHAnsi"/>
        </w:rPr>
        <w:t xml:space="preserve"> preskušanje</w:t>
      </w:r>
      <w:r w:rsidRPr="00384B9A">
        <w:rPr>
          <w:rFonts w:cstheme="minorHAnsi"/>
        </w:rPr>
        <w:t>. Vse etaže morajo biti dostopne s tovornim dvigalom (vsaj 3000 kg (vezano na nosilnost plošč etaž), vsaj 5m x 2,5 m x 2,5 m). Transportne poti od tovornega dvigala do prostorov morajo biti dovolj široke in z ustrezno nosilnostjo tal.  </w:t>
      </w:r>
    </w:p>
    <w:p w14:paraId="75EA7E14" w14:textId="77777777" w:rsidR="00927981" w:rsidRDefault="00927981" w:rsidP="00927981"/>
    <w:p w14:paraId="036A5B1C" w14:textId="77777777" w:rsidR="00927981" w:rsidRDefault="00927981" w:rsidP="00927981"/>
    <w:p w14:paraId="7B576E84" w14:textId="77777777" w:rsidR="00927981" w:rsidRDefault="00927981" w:rsidP="00927981"/>
    <w:p w14:paraId="54C18025" w14:textId="77777777" w:rsidR="00927981" w:rsidRPr="00927981" w:rsidRDefault="00927981" w:rsidP="00927981"/>
    <w:p w14:paraId="744EBFC3" w14:textId="12892AA0" w:rsidR="00D126CF" w:rsidRPr="00384B9A" w:rsidRDefault="00D126CF" w:rsidP="00330085">
      <w:pPr>
        <w:pStyle w:val="Naslov21"/>
        <w:rPr>
          <w:rFonts w:cstheme="minorHAnsi"/>
        </w:rPr>
      </w:pPr>
      <w:bookmarkStart w:id="399" w:name="_Toc188436892"/>
      <w:bookmarkEnd w:id="398"/>
      <w:r w:rsidRPr="00384B9A">
        <w:rPr>
          <w:rFonts w:cstheme="minorHAnsi"/>
        </w:rPr>
        <w:t xml:space="preserve">SPLOŠNE </w:t>
      </w:r>
      <w:r w:rsidR="00CB48DF" w:rsidRPr="00384B9A">
        <w:rPr>
          <w:rFonts w:cstheme="minorHAnsi"/>
        </w:rPr>
        <w:t>KONSTRUKCIJSKE</w:t>
      </w:r>
      <w:r w:rsidRPr="00384B9A">
        <w:rPr>
          <w:rFonts w:cstheme="minorHAnsi"/>
        </w:rPr>
        <w:t xml:space="preserve"> ZAHT</w:t>
      </w:r>
      <w:r w:rsidR="00810B71" w:rsidRPr="00384B9A">
        <w:rPr>
          <w:rFonts w:cstheme="minorHAnsi"/>
        </w:rPr>
        <w:t>EVE</w:t>
      </w:r>
      <w:bookmarkEnd w:id="399"/>
    </w:p>
    <w:p w14:paraId="267F5ADA" w14:textId="77777777" w:rsidR="009C339E" w:rsidRPr="00384B9A" w:rsidRDefault="009C339E" w:rsidP="00927981"/>
    <w:p w14:paraId="2D212265" w14:textId="12DC3215" w:rsidR="00806A42" w:rsidRPr="00384B9A" w:rsidRDefault="00806A42" w:rsidP="0006742B">
      <w:pPr>
        <w:pStyle w:val="Naslov31"/>
        <w:ind w:left="1560"/>
        <w:rPr>
          <w:rFonts w:cstheme="minorHAnsi"/>
        </w:rPr>
      </w:pPr>
      <w:r w:rsidRPr="00384B9A">
        <w:rPr>
          <w:rFonts w:cstheme="minorHAnsi"/>
        </w:rPr>
        <w:t>Nosilna konstrukcija se zasnuje kot masivne konstrukcije. Zasnova konstrukcije mora ustrezati arhitektonskim zahtevam in čim večji fleksibilnosti (večji razponi). Upoštevati je potrebno vse obtežbene primere, ki izhajajo iz pravilnikov in standardov ter iz namembnosti stavbe/prostorov. Pri izbiri končnega sistema temeljenja je potrebno upoštevati geomehansko oziroma geotehničino poročilo.</w:t>
      </w:r>
    </w:p>
    <w:p w14:paraId="6B3159AD" w14:textId="77777777" w:rsidR="00806A42" w:rsidRPr="00384B9A" w:rsidRDefault="00806A42" w:rsidP="0006742B">
      <w:pPr>
        <w:ind w:left="1560"/>
        <w:rPr>
          <w:rFonts w:cstheme="minorHAnsi"/>
        </w:rPr>
      </w:pPr>
    </w:p>
    <w:p w14:paraId="5F4A2BA5" w14:textId="794DCB4F" w:rsidR="00806A42" w:rsidRPr="00384B9A" w:rsidRDefault="00806A42" w:rsidP="0006742B">
      <w:pPr>
        <w:pStyle w:val="Naslov31"/>
        <w:ind w:left="1560"/>
        <w:rPr>
          <w:rFonts w:cstheme="minorHAnsi"/>
        </w:rPr>
      </w:pPr>
      <w:r w:rsidRPr="00384B9A">
        <w:rPr>
          <w:rFonts w:cstheme="minorHAnsi"/>
        </w:rPr>
        <w:t xml:space="preserve">Nosilna konstrukcija je lahko AB ali kombinacija z jeklom, pogojno tudi lesom. Jeklena konstrukcija se lahko uporablja </w:t>
      </w:r>
      <w:r w:rsidR="004A549B">
        <w:rPr>
          <w:rFonts w:cstheme="minorHAnsi"/>
        </w:rPr>
        <w:t xml:space="preserve">za </w:t>
      </w:r>
      <w:r w:rsidRPr="00384B9A">
        <w:rPr>
          <w:rFonts w:cstheme="minorHAnsi"/>
        </w:rPr>
        <w:t>sekundarne konstrukcijske elemente ali kot dodatna konstrukcija primarne nosilne konstrukcije.</w:t>
      </w:r>
    </w:p>
    <w:p w14:paraId="666826CA" w14:textId="77777777" w:rsidR="00806A42" w:rsidRPr="00384B9A" w:rsidRDefault="00806A42" w:rsidP="0006742B">
      <w:pPr>
        <w:ind w:left="1560"/>
        <w:rPr>
          <w:rFonts w:cstheme="minorHAnsi"/>
        </w:rPr>
      </w:pPr>
    </w:p>
    <w:p w14:paraId="0ABC80E0" w14:textId="56853647" w:rsidR="00806A42" w:rsidRPr="00384B9A" w:rsidRDefault="00806A42" w:rsidP="0006742B">
      <w:pPr>
        <w:pStyle w:val="Naslov31"/>
        <w:ind w:left="1560"/>
        <w:rPr>
          <w:rFonts w:cstheme="minorHAnsi"/>
        </w:rPr>
      </w:pPr>
      <w:r w:rsidRPr="00384B9A">
        <w:rPr>
          <w:rFonts w:cstheme="minorHAnsi"/>
        </w:rPr>
        <w:t xml:space="preserve">Temeljenje se izvede na osnovi poročil in mnenja geološkega poročila in predhodnih podrobnih preiskav geomehanskega stanja, ki se vrši dvofazno, in sicer pred in po rušitvi obstoječih stavb.  </w:t>
      </w:r>
    </w:p>
    <w:p w14:paraId="22997B43" w14:textId="59760B4C" w:rsidR="00806A42" w:rsidRPr="00384B9A" w:rsidRDefault="00806A42" w:rsidP="0006742B">
      <w:pPr>
        <w:pStyle w:val="Naslov31"/>
        <w:ind w:left="1560"/>
        <w:rPr>
          <w:rFonts w:cstheme="minorHAnsi"/>
        </w:rPr>
      </w:pPr>
      <w:r w:rsidRPr="00384B9A">
        <w:rPr>
          <w:rFonts w:cstheme="minorHAnsi"/>
        </w:rPr>
        <w:t>Nosilne konstrukcije</w:t>
      </w:r>
    </w:p>
    <w:p w14:paraId="751A7056" w14:textId="77777777" w:rsidR="00806A42" w:rsidRPr="00384B9A" w:rsidRDefault="00806A42" w:rsidP="0064518D">
      <w:pPr>
        <w:pStyle w:val="Odstavekseznama"/>
        <w:ind w:left="1985"/>
        <w:rPr>
          <w:rFonts w:cstheme="minorHAnsi"/>
        </w:rPr>
      </w:pPr>
      <w:r w:rsidRPr="00384B9A">
        <w:rPr>
          <w:rFonts w:cstheme="minorHAnsi"/>
        </w:rPr>
        <w:t>Debelina in nosilnost sten mora odgovarjati statični zasnovi kompleksa.</w:t>
      </w:r>
    </w:p>
    <w:p w14:paraId="12547986" w14:textId="4930EA3E" w:rsidR="00806A42" w:rsidRPr="00384B9A" w:rsidRDefault="00806A42" w:rsidP="0064518D">
      <w:pPr>
        <w:pStyle w:val="Odstavekseznama"/>
        <w:ind w:left="1985"/>
        <w:rPr>
          <w:rFonts w:cstheme="minorHAnsi"/>
        </w:rPr>
      </w:pPr>
      <w:r w:rsidRPr="00384B9A">
        <w:rPr>
          <w:rFonts w:cstheme="minorHAnsi"/>
        </w:rPr>
        <w:t xml:space="preserve">Zaradi zagotavljanja lažjega vzdrževanja naj bodo nosilne stene v čim večji meri vidne, v kolikor to dopuščajo ostale zahteve, kot so npr.: požarno varstvene, akustične itd. </w:t>
      </w:r>
    </w:p>
    <w:p w14:paraId="73524B39" w14:textId="4F80194F" w:rsidR="00806A42" w:rsidRPr="00384B9A" w:rsidRDefault="00806A42" w:rsidP="0006742B">
      <w:pPr>
        <w:pStyle w:val="Naslov31"/>
        <w:ind w:left="1560"/>
        <w:rPr>
          <w:rFonts w:cstheme="minorHAnsi"/>
        </w:rPr>
      </w:pPr>
      <w:r w:rsidRPr="00384B9A">
        <w:rPr>
          <w:rFonts w:cstheme="minorHAnsi"/>
        </w:rPr>
        <w:t>Sestavni del gradbenih konstrukcij so tudi vsi začasni ukrepi med gradnjo in so del projektantskega, inženirskega in izvedbenega  dela investicije.</w:t>
      </w:r>
    </w:p>
    <w:p w14:paraId="04B30622" w14:textId="77777777" w:rsidR="00806A42" w:rsidRPr="00384B9A" w:rsidRDefault="00806A42" w:rsidP="00927981"/>
    <w:p w14:paraId="2AB122D5" w14:textId="77777777" w:rsidR="00CB48DF" w:rsidRPr="00384B9A" w:rsidRDefault="00CB48DF" w:rsidP="00CB48DF">
      <w:pPr>
        <w:pStyle w:val="Naslov21"/>
        <w:rPr>
          <w:rFonts w:cstheme="minorHAnsi"/>
        </w:rPr>
      </w:pPr>
      <w:bookmarkStart w:id="400" w:name="_Toc188436893"/>
      <w:r w:rsidRPr="00384B9A">
        <w:rPr>
          <w:rFonts w:cstheme="minorHAnsi"/>
        </w:rPr>
        <w:t>STREHA</w:t>
      </w:r>
      <w:bookmarkEnd w:id="400"/>
    </w:p>
    <w:p w14:paraId="6892152D" w14:textId="77777777" w:rsidR="00CB48DF" w:rsidRPr="00384B9A" w:rsidRDefault="00CB48DF" w:rsidP="00927981"/>
    <w:p w14:paraId="47434A58" w14:textId="77777777" w:rsidR="00CB48DF" w:rsidRPr="00384B9A" w:rsidRDefault="00CB48DF" w:rsidP="0006742B">
      <w:pPr>
        <w:pStyle w:val="Naslov31"/>
        <w:ind w:left="1560"/>
        <w:rPr>
          <w:rFonts w:cstheme="minorHAnsi"/>
        </w:rPr>
      </w:pPr>
      <w:bookmarkStart w:id="401" w:name="3.7.1.1_Pri_zasnovi_strehe_je_potrebno_u"/>
      <w:bookmarkEnd w:id="401"/>
      <w:r w:rsidRPr="00384B9A">
        <w:rPr>
          <w:rFonts w:cstheme="minorHAnsi"/>
        </w:rPr>
        <w:t>Pri zasnovi strehe je potrebno upoštevati zunanje vremenske vplive na predvideni lokaciji in z izbiro materialov zagotoviti trajnost, tako izbiri oblike kot pri izbiri materialov strešne kritine. Na lokaciji so mrzle zime in vroča poletja, kar rezultira do velikih raztezkov in skrčkov materialov.</w:t>
      </w:r>
    </w:p>
    <w:p w14:paraId="7B87FA7E" w14:textId="77777777" w:rsidR="00CB48DF" w:rsidRPr="00384B9A" w:rsidRDefault="00CB48DF" w:rsidP="0006742B">
      <w:pPr>
        <w:ind w:left="1560"/>
        <w:rPr>
          <w:rFonts w:cstheme="minorHAnsi"/>
        </w:rPr>
      </w:pPr>
    </w:p>
    <w:p w14:paraId="2AA19C86" w14:textId="77777777" w:rsidR="00CB48DF" w:rsidRPr="00384B9A" w:rsidRDefault="00CB48DF" w:rsidP="0006742B">
      <w:pPr>
        <w:pStyle w:val="Naslov31"/>
        <w:ind w:left="1560"/>
        <w:rPr>
          <w:rFonts w:cstheme="minorHAnsi"/>
        </w:rPr>
      </w:pPr>
      <w:bookmarkStart w:id="402" w:name="3.7.1.2_Skladno_z_izdelano_projektno_dok"/>
      <w:bookmarkStart w:id="403" w:name="3.7.1.3_Vse_strojne_naprave_in_inštalaci"/>
      <w:bookmarkEnd w:id="402"/>
      <w:bookmarkEnd w:id="403"/>
      <w:r w:rsidRPr="00384B9A">
        <w:rPr>
          <w:rFonts w:cstheme="minorHAnsi"/>
        </w:rPr>
        <w:t>Vse strojne naprave in inštalacije naj bodo zasnovane znotraj objekta. Vsi kleparski elementi (snegolovi, odtočne cevi, žlebovi, zaključne obrobe) naj bodo medsebojno poenoteni v barvah in materialu.</w:t>
      </w:r>
    </w:p>
    <w:p w14:paraId="14FE9820" w14:textId="77777777" w:rsidR="00CB48DF" w:rsidRPr="00384B9A" w:rsidRDefault="00CB48DF" w:rsidP="0006742B">
      <w:pPr>
        <w:ind w:left="1560"/>
        <w:rPr>
          <w:rFonts w:cstheme="minorHAnsi"/>
        </w:rPr>
      </w:pPr>
    </w:p>
    <w:p w14:paraId="061EB621" w14:textId="77777777" w:rsidR="00CB48DF" w:rsidRPr="00384B9A" w:rsidRDefault="00CB48DF" w:rsidP="0006742B">
      <w:pPr>
        <w:pStyle w:val="Naslov31"/>
        <w:ind w:left="1560"/>
        <w:rPr>
          <w:rFonts w:cstheme="minorHAnsi"/>
        </w:rPr>
      </w:pPr>
      <w:bookmarkStart w:id="404" w:name="3.7.1.4_Strehe_stavbe_je_potrebno_zasnov"/>
      <w:bookmarkEnd w:id="404"/>
      <w:r w:rsidRPr="00384B9A">
        <w:rPr>
          <w:rFonts w:cstheme="minorHAnsi"/>
        </w:rPr>
        <w:t>Strehe stavbe je potrebno zasnovati tako, da zadoščajo gradbeno-fizikalnim zahtevam, posebnostim podnebja in da preprečujejo pregrevanje prostorov v poletnih mesecih. Vse strešne konstrukcije morajo imeti fazni zamik prehoda toplote vsaj 12 ur. Konstrukcijske sklope streh je potrebno zasnovati tako, da v njej ne prihaja do kondenzacije vodne pare (in mehurjenja), kar se dokaže z ustreznimi izračuni po predpisih in relevantnih standardih.</w:t>
      </w:r>
    </w:p>
    <w:p w14:paraId="633DD3CC" w14:textId="77777777" w:rsidR="00CB48DF" w:rsidRPr="00384B9A" w:rsidRDefault="00CB48DF" w:rsidP="0006742B">
      <w:pPr>
        <w:ind w:left="1560"/>
        <w:rPr>
          <w:rFonts w:cstheme="minorHAnsi"/>
        </w:rPr>
      </w:pPr>
    </w:p>
    <w:p w14:paraId="55F321B5" w14:textId="08DBC3E4" w:rsidR="00CB48DF" w:rsidRPr="00384B9A" w:rsidRDefault="00CB48DF" w:rsidP="0006742B">
      <w:pPr>
        <w:pStyle w:val="Naslov31"/>
        <w:ind w:left="1560"/>
        <w:rPr>
          <w:rFonts w:cstheme="minorHAnsi"/>
        </w:rPr>
      </w:pPr>
      <w:bookmarkStart w:id="405" w:name="3.7.1.5_Kandidat_lahko_zagotovi_težnostn"/>
      <w:bookmarkEnd w:id="405"/>
      <w:r w:rsidRPr="00384B9A">
        <w:rPr>
          <w:rFonts w:cstheme="minorHAnsi"/>
        </w:rPr>
        <w:t xml:space="preserve">Projektant lahko zagotovi težnostno odvodnjavanje ravnih streh s sistemom npr. Geberit Pluvia, Silka ali Poliphon (brezšumne troslojne polipropilenske cevi s pripadajočim sistemskim spajanjem in montažo) ali druga enakovredna sistemska rešitev. V vseh primerih je potrebno v projektu dimenzionirati cevi in oceniti količine vode, kar se dokaže in prikaže z izračunom, ki se priloži k tehničnem poročilu. Meteorna voda se mora iz stavbe odvajati tako, da ne prihaja do zastajanja </w:t>
      </w:r>
      <w:r w:rsidRPr="00384B9A">
        <w:rPr>
          <w:rFonts w:cstheme="minorHAnsi"/>
        </w:rPr>
        <w:lastRenderedPageBreak/>
        <w:t xml:space="preserve">vode v/na elementih odvajanja. </w:t>
      </w:r>
      <w:r w:rsidR="00CF5F6C" w:rsidRPr="00CF5F6C">
        <w:rPr>
          <w:rFonts w:cstheme="minorHAnsi"/>
        </w:rPr>
        <w:t>Projektant preuči zanesljivost predlaganega sistema in izkušnje, vključno z vzdrževanjem in odtokom v sili.</w:t>
      </w:r>
    </w:p>
    <w:p w14:paraId="6B610C78" w14:textId="77777777" w:rsidR="00CB48DF" w:rsidRPr="00384B9A" w:rsidRDefault="00CB48DF" w:rsidP="0006742B">
      <w:pPr>
        <w:ind w:left="1560"/>
        <w:rPr>
          <w:rFonts w:cstheme="minorHAnsi"/>
        </w:rPr>
      </w:pPr>
    </w:p>
    <w:p w14:paraId="05285122" w14:textId="6280316F" w:rsidR="00CB48DF" w:rsidRPr="00384B9A" w:rsidRDefault="00CB48DF" w:rsidP="0006742B">
      <w:pPr>
        <w:pStyle w:val="Naslov31"/>
        <w:ind w:left="1560"/>
        <w:rPr>
          <w:rFonts w:cstheme="minorHAnsi"/>
        </w:rPr>
      </w:pPr>
      <w:bookmarkStart w:id="406" w:name="3.7.1.6_Rešitve_strehe_in_detajlov_oz._s"/>
      <w:bookmarkEnd w:id="406"/>
      <w:r w:rsidRPr="00384B9A">
        <w:rPr>
          <w:rFonts w:cstheme="minorHAnsi"/>
        </w:rPr>
        <w:t>Rešitve strehe in detajlov oz. stikov z ostali stavbnimi elementi morajo biti zasnovane na način, da ne bo prihajalo do zamakanja. Potrebno je dimenzioniranje varnostnih prelivov in sistem varovanja za zaščito pred padcem v globino. Na strehi naj se predvidijo tudi naprave za višinska dela pri vzdrževanju fasad. Na strehi je potrebno zagotoviti pritrdišča in ostale potrebne elemente za zagotavljanje varnega vzdrževanja strehe in morebitnih naprav na strehi</w:t>
      </w:r>
      <w:r w:rsidR="00C91292" w:rsidRPr="00384B9A">
        <w:rPr>
          <w:rFonts w:cstheme="minorHAnsi"/>
        </w:rPr>
        <w:t xml:space="preserve"> (fotovoltaika, elementi HVAC)</w:t>
      </w:r>
      <w:r w:rsidRPr="00384B9A">
        <w:rPr>
          <w:rFonts w:cstheme="minorHAnsi"/>
        </w:rPr>
        <w:t>.</w:t>
      </w:r>
    </w:p>
    <w:p w14:paraId="76BD2A70" w14:textId="77777777" w:rsidR="00CB48DF" w:rsidRPr="00384B9A" w:rsidRDefault="00CB48DF" w:rsidP="0006742B">
      <w:pPr>
        <w:ind w:left="1560"/>
        <w:rPr>
          <w:rFonts w:cstheme="minorHAnsi"/>
        </w:rPr>
      </w:pPr>
    </w:p>
    <w:p w14:paraId="52120784" w14:textId="77777777" w:rsidR="00CB48DF" w:rsidRPr="00384B9A" w:rsidRDefault="00CB48DF" w:rsidP="0006742B">
      <w:pPr>
        <w:pStyle w:val="Naslov31"/>
        <w:ind w:left="1560"/>
        <w:rPr>
          <w:rFonts w:cstheme="minorHAnsi"/>
        </w:rPr>
      </w:pPr>
      <w:bookmarkStart w:id="407" w:name="3.7.1.7_Za_preprečitev_poškodb_sistema_z"/>
      <w:bookmarkEnd w:id="407"/>
      <w:r w:rsidRPr="00384B9A">
        <w:rPr>
          <w:rFonts w:cstheme="minorHAnsi"/>
        </w:rPr>
        <w:t>Za preprečitev poškodb sistema za odvodnjavanje streh je potrebno na izpostavljenih elementih predvideti ogrevanje le-teh z vso potrebno avtomatiko. Predvideti je potrebno ogrevanje tistih delov sistema za odvodnjavanje streh, pri katerih obstaja nevarnost zmrzovanja.</w:t>
      </w:r>
    </w:p>
    <w:p w14:paraId="7B184CB5" w14:textId="77777777" w:rsidR="00CB48DF" w:rsidRPr="00384B9A" w:rsidRDefault="00CB48DF" w:rsidP="0006742B">
      <w:pPr>
        <w:ind w:left="1560"/>
        <w:rPr>
          <w:rFonts w:cstheme="minorHAnsi"/>
        </w:rPr>
      </w:pPr>
      <w:bookmarkStart w:id="408" w:name="3.7.1.8_Na_strehi_je_potrebno_zagotoviti"/>
      <w:bookmarkEnd w:id="408"/>
    </w:p>
    <w:p w14:paraId="0639DB84" w14:textId="43BF2DF2" w:rsidR="00632656" w:rsidRDefault="00632656" w:rsidP="0006742B">
      <w:pPr>
        <w:pStyle w:val="Naslov31"/>
        <w:ind w:left="1560"/>
        <w:rPr>
          <w:rFonts w:cstheme="minorHAnsi"/>
        </w:rPr>
      </w:pPr>
      <w:r w:rsidRPr="00384B9A">
        <w:rPr>
          <w:rFonts w:cstheme="minorHAnsi"/>
        </w:rPr>
        <w:t>Pri izboru ustrezne kritine je potrebno upoštevati vremenske vplive, požarne zahteve in ostale posebnosti (odvodnjavanje, vroča poletja oz. direktna obsijanost, toča, žled itd.). Izbrana kritina mora zadostiti zahtevam po odvodnjavanju  in odpornosti proti zunanjemu vetru po veljavni vetrni karti za Slovenijo.</w:t>
      </w:r>
    </w:p>
    <w:p w14:paraId="152A26BF" w14:textId="77777777" w:rsidR="004506D4" w:rsidRPr="004506D4" w:rsidRDefault="004506D4" w:rsidP="004506D4"/>
    <w:p w14:paraId="7596986E" w14:textId="723D5E5D" w:rsidR="004506D4" w:rsidRPr="004506D4" w:rsidRDefault="004506D4" w:rsidP="004506D4">
      <w:pPr>
        <w:pStyle w:val="Naslov31"/>
        <w:ind w:left="1560"/>
        <w:rPr>
          <w:rFonts w:cstheme="minorHAnsi"/>
        </w:rPr>
      </w:pPr>
      <w:r>
        <w:t>Izvedbo strehe in sistema za odvodnjavanje strehe se določi skupaj z uporabnikom.</w:t>
      </w:r>
    </w:p>
    <w:p w14:paraId="07B702DB" w14:textId="77777777" w:rsidR="00DF3C5A" w:rsidRDefault="00DF3C5A" w:rsidP="00DF3C5A"/>
    <w:p w14:paraId="1F0A1773" w14:textId="77777777" w:rsidR="00CB48DF" w:rsidRPr="00384B9A" w:rsidRDefault="00CB48DF" w:rsidP="00CB48DF">
      <w:pPr>
        <w:pStyle w:val="Naslov21"/>
        <w:rPr>
          <w:rFonts w:cstheme="minorHAnsi"/>
        </w:rPr>
      </w:pPr>
      <w:bookmarkStart w:id="409" w:name="3.8_Fasada"/>
      <w:bookmarkStart w:id="410" w:name="_Toc188436894"/>
      <w:bookmarkEnd w:id="409"/>
      <w:r w:rsidRPr="00384B9A">
        <w:rPr>
          <w:rFonts w:cstheme="minorHAnsi"/>
        </w:rPr>
        <w:t>FASADA</w:t>
      </w:r>
      <w:bookmarkEnd w:id="410"/>
    </w:p>
    <w:p w14:paraId="738A27A2" w14:textId="4C033BE4" w:rsidR="00CB48DF" w:rsidRPr="00384B9A" w:rsidRDefault="00CB48DF" w:rsidP="0033798B"/>
    <w:p w14:paraId="613268BF" w14:textId="77777777" w:rsidR="00CB48DF" w:rsidRPr="00384B9A" w:rsidRDefault="00CB48DF" w:rsidP="0006742B">
      <w:pPr>
        <w:pStyle w:val="Naslov31"/>
        <w:ind w:left="1560"/>
        <w:rPr>
          <w:rFonts w:cstheme="minorHAnsi"/>
        </w:rPr>
      </w:pPr>
      <w:r w:rsidRPr="00384B9A">
        <w:rPr>
          <w:rFonts w:cstheme="minorHAnsi"/>
        </w:rPr>
        <w:t xml:space="preserve">Arhitektura novega objekta v izboru barv in kombinaciji materialov sledi urbanističnim zakonitostim varovanega prostora ob upoštevanju arhitekturne tipologije stavbnega fonda. </w:t>
      </w:r>
    </w:p>
    <w:p w14:paraId="65E95CA6" w14:textId="583987CB" w:rsidR="00CB48DF" w:rsidRPr="00384B9A" w:rsidRDefault="00CB48DF" w:rsidP="0006742B">
      <w:pPr>
        <w:pStyle w:val="Naslov31"/>
        <w:ind w:left="1560"/>
        <w:rPr>
          <w:rFonts w:cstheme="minorHAnsi"/>
        </w:rPr>
      </w:pPr>
      <w:bookmarkStart w:id="411" w:name="3.8.1.2_Fasade_površine_morajo_biti_enos"/>
      <w:bookmarkEnd w:id="411"/>
      <w:r w:rsidRPr="00384B9A">
        <w:rPr>
          <w:rFonts w:cstheme="minorHAnsi"/>
        </w:rPr>
        <w:t>Fasade površine morajo biti enostavne za čiščenje</w:t>
      </w:r>
      <w:r w:rsidR="005F2195">
        <w:rPr>
          <w:rFonts w:cstheme="minorHAnsi"/>
        </w:rPr>
        <w:t xml:space="preserve"> in</w:t>
      </w:r>
      <w:r w:rsidR="00741A83">
        <w:rPr>
          <w:rFonts w:cstheme="minorHAnsi"/>
        </w:rPr>
        <w:t xml:space="preserve"> ekonomične za</w:t>
      </w:r>
      <w:r w:rsidR="005F2195">
        <w:rPr>
          <w:rFonts w:cstheme="minorHAnsi"/>
        </w:rPr>
        <w:t xml:space="preserve"> vzdrževanje</w:t>
      </w:r>
      <w:r w:rsidRPr="00384B9A">
        <w:rPr>
          <w:rFonts w:cstheme="minorHAnsi"/>
        </w:rPr>
        <w:t>. Fasadne površine morajo biti izdelane iz materialov, ki ne zahtevajo čiščenja z izdelki na osnovi diklorometana (metilenklorid). Zaključni sloj fasade mora omogočati čiščenje z visokotlačnimi vodnimi curki brez kemičnih dodatkov.  Fasadna  obloga  naj  bo odporna in mehansko trajno neobčutljiva.</w:t>
      </w:r>
    </w:p>
    <w:p w14:paraId="44943069" w14:textId="77777777" w:rsidR="00CB48DF" w:rsidRPr="00384B9A" w:rsidRDefault="00CB48DF" w:rsidP="0006742B">
      <w:pPr>
        <w:ind w:left="1560"/>
        <w:rPr>
          <w:rFonts w:cstheme="minorHAnsi"/>
        </w:rPr>
      </w:pPr>
    </w:p>
    <w:p w14:paraId="40997BF2" w14:textId="2B1DC375" w:rsidR="00CB48DF" w:rsidRPr="00384B9A" w:rsidRDefault="00CB48DF" w:rsidP="0006742B">
      <w:pPr>
        <w:pStyle w:val="Naslov31"/>
        <w:ind w:left="1560"/>
        <w:rPr>
          <w:rFonts w:cstheme="minorHAnsi"/>
        </w:rPr>
      </w:pPr>
      <w:bookmarkStart w:id="412" w:name="3.8.1.3_Fasada_objekta_je_zasnovana_kot_"/>
      <w:bookmarkEnd w:id="412"/>
      <w:r w:rsidRPr="00384B9A">
        <w:rPr>
          <w:rFonts w:cstheme="minorHAnsi"/>
        </w:rPr>
        <w:t xml:space="preserve">Fasada objekta je lahko zasnovana kot ventilirana fasada ali podobno, ki mora biti skladna s sistemom (angl. External Thermal Insulating Contact System) ETICS. Zidni podstavek »cokel« fasade mora biti obdelan iz kvalitetnega mehansko odpornega materiala. Zaključni sloj mora biti vodoodbojen in odporen na UV sevanje, zagotavljati mora visoko zaščito pred zunanjimi vremenskimi vplivi in odbojni padavinski vodi. </w:t>
      </w:r>
    </w:p>
    <w:p w14:paraId="5B34CE1A" w14:textId="43280675" w:rsidR="00CB48DF" w:rsidRPr="00384B9A" w:rsidRDefault="00CB48DF" w:rsidP="0006742B">
      <w:pPr>
        <w:pStyle w:val="Naslov31"/>
        <w:ind w:left="1560"/>
        <w:rPr>
          <w:rFonts w:cstheme="minorHAnsi"/>
        </w:rPr>
      </w:pPr>
      <w:bookmarkStart w:id="413" w:name="3.8.1.4_Za_razčlenitev_fasade_naj_bodo_u"/>
      <w:bookmarkEnd w:id="413"/>
      <w:r w:rsidRPr="00384B9A">
        <w:rPr>
          <w:rFonts w:cstheme="minorHAnsi"/>
        </w:rPr>
        <w:t xml:space="preserve">Za razčlenitev fasade naj bodo uporabljeni materiali, ki dopolnjujejo kolorit in materialnost stavbe G2 ter na ta način zaokrožujejo kompleks fakultete. </w:t>
      </w:r>
    </w:p>
    <w:p w14:paraId="13D39776" w14:textId="77777777" w:rsidR="00CB48DF" w:rsidRPr="00384B9A" w:rsidRDefault="00CB48DF" w:rsidP="0006742B">
      <w:pPr>
        <w:ind w:left="1560"/>
        <w:rPr>
          <w:rFonts w:cstheme="minorHAnsi"/>
        </w:rPr>
      </w:pPr>
    </w:p>
    <w:p w14:paraId="37663F71" w14:textId="77777777" w:rsidR="00CB48DF" w:rsidRPr="00384B9A" w:rsidRDefault="00CB48DF" w:rsidP="0006742B">
      <w:pPr>
        <w:pStyle w:val="Naslov31"/>
        <w:ind w:left="1560"/>
        <w:rPr>
          <w:rFonts w:cstheme="minorHAnsi"/>
        </w:rPr>
      </w:pPr>
      <w:bookmarkStart w:id="414" w:name="3.8.1.5_Toplotni_mostovi_morajo_biti_ust"/>
      <w:bookmarkEnd w:id="414"/>
      <w:r w:rsidRPr="00384B9A">
        <w:rPr>
          <w:rFonts w:cstheme="minorHAnsi"/>
        </w:rPr>
        <w:t>Toplotni mostovi morajo biti ustrezno obravnavani, tako da predvidene rešitve onemogočajo nastanek plesni oz., da ne prihaja do notranje površinske kondenzacije konstrukcij.</w:t>
      </w:r>
    </w:p>
    <w:p w14:paraId="689CA704" w14:textId="77777777" w:rsidR="00CB48DF" w:rsidRPr="00384B9A" w:rsidRDefault="00CB48DF" w:rsidP="0006742B">
      <w:pPr>
        <w:ind w:left="1560"/>
        <w:rPr>
          <w:rFonts w:cstheme="minorHAnsi"/>
        </w:rPr>
      </w:pPr>
    </w:p>
    <w:p w14:paraId="5CC043E8" w14:textId="77777777" w:rsidR="00CB48DF" w:rsidRPr="00384B9A" w:rsidRDefault="00CB48DF" w:rsidP="0006742B">
      <w:pPr>
        <w:pStyle w:val="Naslov31"/>
        <w:ind w:left="1560"/>
        <w:rPr>
          <w:rFonts w:cstheme="minorHAnsi"/>
        </w:rPr>
      </w:pPr>
      <w:bookmarkStart w:id="415" w:name="3.8.1.6_Fasade_ne_smejo_vsebovati_razpok"/>
      <w:bookmarkEnd w:id="415"/>
      <w:r w:rsidRPr="00384B9A">
        <w:rPr>
          <w:rFonts w:cstheme="minorHAnsi"/>
        </w:rPr>
        <w:t>Fasade ne smejo vsebovati razpok, vboklin ali izboklin, ki bi lahko služile kot zavetje za ptice. V primeru, da fasadne površine vsebujejo mesta, ki omogočajo pristajanje ali gnezdenje na neželenih mesti, je potrebno predvideti zaščito oz. fizično oviro pred pticami.</w:t>
      </w:r>
    </w:p>
    <w:p w14:paraId="56F9F3FF" w14:textId="77777777" w:rsidR="00CB48DF" w:rsidRPr="00384B9A" w:rsidRDefault="00CB48DF" w:rsidP="00927981"/>
    <w:p w14:paraId="4E1259DF" w14:textId="77777777" w:rsidR="00CB48DF" w:rsidRPr="00384B9A" w:rsidRDefault="00CB48DF" w:rsidP="00CB48DF">
      <w:pPr>
        <w:pStyle w:val="Naslov21"/>
        <w:rPr>
          <w:rFonts w:cstheme="minorHAnsi"/>
        </w:rPr>
      </w:pPr>
      <w:bookmarkStart w:id="416" w:name="3.9_Stavbno_pohištvo"/>
      <w:bookmarkStart w:id="417" w:name="_Toc188436895"/>
      <w:bookmarkEnd w:id="416"/>
      <w:r w:rsidRPr="00384B9A">
        <w:rPr>
          <w:rFonts w:cstheme="minorHAnsi"/>
        </w:rPr>
        <w:t>STAVBNO POHIŠTVO</w:t>
      </w:r>
      <w:bookmarkEnd w:id="417"/>
    </w:p>
    <w:p w14:paraId="310EB0DB" w14:textId="5FCBD24F" w:rsidR="00CB48DF" w:rsidRPr="00384B9A" w:rsidRDefault="00CB48DF" w:rsidP="0033798B">
      <w:bookmarkStart w:id="418" w:name="3.9.1_Splošne_zahteve"/>
      <w:bookmarkStart w:id="419" w:name="3.9.1.1_Za_profile_stavbnega_pohištva_se"/>
      <w:bookmarkEnd w:id="418"/>
      <w:bookmarkEnd w:id="419"/>
    </w:p>
    <w:p w14:paraId="1BA38A2B" w14:textId="77777777" w:rsidR="00CB48DF" w:rsidRPr="00384B9A" w:rsidRDefault="00CB48DF" w:rsidP="0006742B">
      <w:pPr>
        <w:pStyle w:val="Naslov31"/>
        <w:ind w:left="1560"/>
        <w:rPr>
          <w:rFonts w:cstheme="minorHAnsi"/>
        </w:rPr>
      </w:pPr>
      <w:r w:rsidRPr="00384B9A">
        <w:rPr>
          <w:rFonts w:cstheme="minorHAnsi"/>
        </w:rPr>
        <w:t>Za profile stavbnega pohištva se lahko predvidijo sledeči tipi materiala in kombinacije: les ali les-aluminij ter aluminij ali nerjavno jeklo v bolj obremenjenih prostorih.</w:t>
      </w:r>
    </w:p>
    <w:p w14:paraId="6BF84778" w14:textId="77777777" w:rsidR="00CB48DF" w:rsidRPr="00384B9A" w:rsidRDefault="00CB48DF" w:rsidP="0006742B">
      <w:pPr>
        <w:ind w:left="1560"/>
        <w:rPr>
          <w:rFonts w:cstheme="minorHAnsi"/>
        </w:rPr>
      </w:pPr>
    </w:p>
    <w:p w14:paraId="2EDABB1C" w14:textId="77777777" w:rsidR="00CB48DF" w:rsidRPr="00384B9A" w:rsidRDefault="00CB48DF" w:rsidP="0006742B">
      <w:pPr>
        <w:pStyle w:val="Naslov31"/>
        <w:ind w:left="1560"/>
        <w:rPr>
          <w:rFonts w:cstheme="minorHAnsi"/>
        </w:rPr>
      </w:pPr>
      <w:bookmarkStart w:id="420" w:name="3.9.1.2_Vsi_vgrajeni_kovinski_elementi_m"/>
      <w:bookmarkStart w:id="421" w:name="3.9.1.3_Vsa_vrata_morajo_biti_opremljena"/>
      <w:bookmarkEnd w:id="420"/>
      <w:bookmarkEnd w:id="421"/>
      <w:r w:rsidRPr="00384B9A">
        <w:rPr>
          <w:rFonts w:cstheme="minorHAnsi"/>
        </w:rPr>
        <w:lastRenderedPageBreak/>
        <w:t>Vsa vrata morajo biti opremljena z električnimi ključanicami oz. cilindri za zaklepanje, ki se odpirajo z uporabo kartičnega sistema, ki je centralno povezan. Za vsak cilinder se predvidi vsaj 3 ključe.</w:t>
      </w:r>
    </w:p>
    <w:p w14:paraId="1848E609" w14:textId="77777777" w:rsidR="00CB48DF" w:rsidRPr="00384B9A" w:rsidRDefault="00CB48DF" w:rsidP="0006742B">
      <w:pPr>
        <w:ind w:left="1560"/>
        <w:rPr>
          <w:rFonts w:cstheme="minorHAnsi"/>
        </w:rPr>
      </w:pPr>
    </w:p>
    <w:p w14:paraId="3FAD97F9" w14:textId="77777777" w:rsidR="00CB48DF" w:rsidRPr="00384B9A" w:rsidRDefault="00CB48DF" w:rsidP="0006742B">
      <w:pPr>
        <w:pStyle w:val="Naslov31"/>
        <w:ind w:left="1560"/>
        <w:rPr>
          <w:rFonts w:cstheme="minorHAnsi"/>
        </w:rPr>
      </w:pPr>
      <w:bookmarkStart w:id="422" w:name="3.9.1.4_Sistem_ključev_in_zaklepanja_mor"/>
      <w:bookmarkEnd w:id="422"/>
      <w:r w:rsidRPr="00384B9A">
        <w:rPr>
          <w:rFonts w:cstheme="minorHAnsi"/>
        </w:rPr>
        <w:t>Sistem ključev in zaklepanja mora biti strukturiran na naslednji način:</w:t>
      </w:r>
    </w:p>
    <w:p w14:paraId="01AC07D9" w14:textId="77777777" w:rsidR="00CB48DF" w:rsidRPr="00384B9A" w:rsidRDefault="00CB48DF" w:rsidP="0064518D">
      <w:pPr>
        <w:pStyle w:val="Odstavekseznama"/>
        <w:ind w:left="1985"/>
        <w:rPr>
          <w:rFonts w:cstheme="minorHAnsi"/>
        </w:rPr>
      </w:pPr>
      <w:r w:rsidRPr="00384B9A">
        <w:rPr>
          <w:rFonts w:cstheme="minorHAnsi"/>
        </w:rPr>
        <w:t>generalni ključ za celotni kompleks,</w:t>
      </w:r>
    </w:p>
    <w:p w14:paraId="3FB5C1E2" w14:textId="77777777" w:rsidR="00CB48DF" w:rsidRPr="00384B9A" w:rsidRDefault="00CB48DF" w:rsidP="0064518D">
      <w:pPr>
        <w:pStyle w:val="Odstavekseznama"/>
        <w:ind w:left="1985"/>
        <w:rPr>
          <w:rFonts w:cstheme="minorHAnsi"/>
        </w:rPr>
      </w:pPr>
      <w:r w:rsidRPr="00384B9A">
        <w:rPr>
          <w:rFonts w:cstheme="minorHAnsi"/>
        </w:rPr>
        <w:t>glavni ključ za vsak sklop in podsklop stavbe (npr. sobe, tehnični prostori, itd.),</w:t>
      </w:r>
    </w:p>
    <w:p w14:paraId="3ADBE1D5" w14:textId="77777777" w:rsidR="00CB48DF" w:rsidRPr="00384B9A" w:rsidRDefault="00CB48DF" w:rsidP="0006742B">
      <w:pPr>
        <w:ind w:left="1560"/>
        <w:rPr>
          <w:rFonts w:cstheme="minorHAnsi"/>
        </w:rPr>
      </w:pPr>
    </w:p>
    <w:p w14:paraId="207373FC" w14:textId="77777777" w:rsidR="00CB48DF" w:rsidRPr="00384B9A" w:rsidRDefault="00CB48DF" w:rsidP="0006742B">
      <w:pPr>
        <w:pStyle w:val="Naslov31"/>
        <w:ind w:left="1560"/>
        <w:rPr>
          <w:rFonts w:cstheme="minorHAnsi"/>
        </w:rPr>
      </w:pPr>
      <w:bookmarkStart w:id="423" w:name="3.9.1.5_Vse_kljuke_morajo_biti_izdelane_"/>
      <w:bookmarkEnd w:id="423"/>
      <w:r w:rsidRPr="00384B9A">
        <w:rPr>
          <w:rFonts w:cstheme="minorHAnsi"/>
        </w:rPr>
        <w:t>Vse kljuke morajo biti izdelane iz nerjavečega jekla. Ne smejo biti dovzetne za praske ali razpoke in ne smejo biti iz jedkih materialov. Uporaba cinkovih zlitin ni dovoljena.</w:t>
      </w:r>
    </w:p>
    <w:p w14:paraId="08354897" w14:textId="77777777" w:rsidR="00CB48DF" w:rsidRPr="00384B9A" w:rsidRDefault="00CB48DF" w:rsidP="0006742B">
      <w:pPr>
        <w:ind w:left="1560"/>
        <w:rPr>
          <w:rFonts w:cstheme="minorHAnsi"/>
        </w:rPr>
      </w:pPr>
    </w:p>
    <w:p w14:paraId="7F2E8B9D" w14:textId="77777777" w:rsidR="00CB48DF" w:rsidRPr="00384B9A" w:rsidRDefault="00CB48DF" w:rsidP="0006742B">
      <w:pPr>
        <w:pStyle w:val="Naslov31"/>
        <w:ind w:left="1560"/>
        <w:rPr>
          <w:rFonts w:cstheme="minorHAnsi"/>
        </w:rPr>
      </w:pPr>
      <w:bookmarkStart w:id="424" w:name="3.9.1.6_Samozapirala_morajo_izpolnjevati"/>
      <w:bookmarkEnd w:id="424"/>
      <w:r w:rsidRPr="00384B9A">
        <w:rPr>
          <w:rFonts w:cstheme="minorHAnsi"/>
        </w:rPr>
        <w:t>Samozapirala, ki so zahtevana zaradi zagotavljanja požarne varnosti objekta, morajo izpolnjevati naslednje lastnosti:</w:t>
      </w:r>
    </w:p>
    <w:p w14:paraId="37AF002B" w14:textId="77777777" w:rsidR="00CB48DF" w:rsidRPr="00384B9A" w:rsidRDefault="00CB48DF" w:rsidP="0064518D">
      <w:pPr>
        <w:pStyle w:val="Odstavekseznama"/>
        <w:ind w:left="1985"/>
        <w:rPr>
          <w:rFonts w:cstheme="minorHAnsi"/>
        </w:rPr>
      </w:pPr>
      <w:r w:rsidRPr="00384B9A">
        <w:rPr>
          <w:rFonts w:cstheme="minorHAnsi"/>
        </w:rPr>
        <w:t>izdelana morajo biti iz oksidiranega ekstrudiranega aluminija z visoko odpornostjo proti koroziji;</w:t>
      </w:r>
    </w:p>
    <w:p w14:paraId="4FA64E75" w14:textId="77777777" w:rsidR="00CB48DF" w:rsidRPr="00384B9A" w:rsidRDefault="00CB48DF" w:rsidP="0064518D">
      <w:pPr>
        <w:pStyle w:val="Odstavekseznama"/>
        <w:ind w:left="1985"/>
        <w:rPr>
          <w:rFonts w:cstheme="minorHAnsi"/>
        </w:rPr>
      </w:pPr>
      <w:r w:rsidRPr="00384B9A">
        <w:rPr>
          <w:rFonts w:cstheme="minorHAnsi"/>
        </w:rPr>
        <w:t>naprava naj bo lahka, kompaktna in ne preveč štrleča,</w:t>
      </w:r>
    </w:p>
    <w:p w14:paraId="3A1CBA5E" w14:textId="77777777" w:rsidR="00CB48DF" w:rsidRPr="00384B9A" w:rsidRDefault="00CB48DF" w:rsidP="0064518D">
      <w:pPr>
        <w:pStyle w:val="Odstavekseznama"/>
        <w:ind w:left="1985"/>
        <w:rPr>
          <w:rFonts w:cstheme="minorHAnsi"/>
        </w:rPr>
      </w:pPr>
      <w:r w:rsidRPr="00384B9A">
        <w:rPr>
          <w:rFonts w:cstheme="minorHAnsi"/>
        </w:rPr>
        <w:t>obračljiva (omogoča odpiranje v katero koli smer s potiskanjem ali vlečenjem v desno ali levo vratno krilo)</w:t>
      </w:r>
    </w:p>
    <w:p w14:paraId="7B267625" w14:textId="77777777" w:rsidR="00CB48DF" w:rsidRPr="00384B9A" w:rsidRDefault="00CB48DF" w:rsidP="0064518D">
      <w:pPr>
        <w:pStyle w:val="Odstavekseznama"/>
        <w:ind w:left="1985"/>
        <w:rPr>
          <w:rFonts w:cstheme="minorHAnsi"/>
        </w:rPr>
      </w:pPr>
      <w:r w:rsidRPr="00384B9A">
        <w:rPr>
          <w:rFonts w:cstheme="minorHAnsi"/>
        </w:rPr>
        <w:t>omogočati morajo odpiranje vrat do kota 180 °.</w:t>
      </w:r>
    </w:p>
    <w:p w14:paraId="0D8F6D05" w14:textId="77777777" w:rsidR="00CB48DF" w:rsidRPr="00384B9A" w:rsidRDefault="00CB48DF" w:rsidP="0006742B">
      <w:pPr>
        <w:ind w:left="1560"/>
        <w:rPr>
          <w:rFonts w:cstheme="minorHAnsi"/>
        </w:rPr>
      </w:pPr>
    </w:p>
    <w:p w14:paraId="52560ACB" w14:textId="77777777" w:rsidR="00CB48DF" w:rsidRPr="00384B9A" w:rsidRDefault="00CB48DF" w:rsidP="0006742B">
      <w:pPr>
        <w:pStyle w:val="Naslov31"/>
        <w:ind w:left="1560"/>
        <w:rPr>
          <w:rFonts w:cstheme="minorHAnsi"/>
        </w:rPr>
      </w:pPr>
      <w:bookmarkStart w:id="425" w:name="3.9.1.7_Vsa_vrata_v_stavbi_naj_bodo_brez"/>
      <w:bookmarkEnd w:id="425"/>
      <w:r w:rsidRPr="00384B9A">
        <w:rPr>
          <w:rFonts w:cstheme="minorHAnsi"/>
        </w:rPr>
        <w:t>Vsa vrata v stavbi naj bodo brez pragov.</w:t>
      </w:r>
    </w:p>
    <w:p w14:paraId="49E8ED81" w14:textId="77777777" w:rsidR="00CB48DF" w:rsidRPr="00384B9A" w:rsidRDefault="00CB48DF" w:rsidP="00927981"/>
    <w:p w14:paraId="07EC4CF3" w14:textId="77777777" w:rsidR="00CB48DF" w:rsidRPr="00384B9A" w:rsidRDefault="00CB48DF" w:rsidP="00CB48DF">
      <w:pPr>
        <w:pStyle w:val="Naslov21"/>
        <w:rPr>
          <w:rFonts w:cstheme="minorHAnsi"/>
        </w:rPr>
      </w:pPr>
      <w:bookmarkStart w:id="426" w:name="3.9.2_Zunanje_stavbno_pohištvo"/>
      <w:bookmarkStart w:id="427" w:name="_Toc188436896"/>
      <w:bookmarkEnd w:id="426"/>
      <w:r w:rsidRPr="00384B9A">
        <w:rPr>
          <w:rFonts w:cstheme="minorHAnsi"/>
        </w:rPr>
        <w:t>ZUNANJE STAVBNO POHIŠTVO</w:t>
      </w:r>
      <w:bookmarkEnd w:id="427"/>
    </w:p>
    <w:p w14:paraId="0F50CD03" w14:textId="77777777" w:rsidR="00CB48DF" w:rsidRPr="00384B9A" w:rsidRDefault="00CB48DF" w:rsidP="00927981"/>
    <w:p w14:paraId="29D5B18D" w14:textId="77777777" w:rsidR="00CB48DF" w:rsidRPr="00384B9A" w:rsidRDefault="00CB48DF" w:rsidP="0006742B">
      <w:pPr>
        <w:pStyle w:val="Naslov31"/>
        <w:ind w:left="1560"/>
        <w:rPr>
          <w:rFonts w:cstheme="minorHAnsi"/>
        </w:rPr>
      </w:pPr>
      <w:bookmarkStart w:id="428" w:name="3.9.2.1_V_vseh_prostorih_z_zunanjim_stav"/>
      <w:bookmarkEnd w:id="428"/>
      <w:r w:rsidRPr="00384B9A">
        <w:rPr>
          <w:rFonts w:cstheme="minorHAnsi"/>
        </w:rPr>
        <w:t>V vseh prostorih z zunanjim stavbnim pohištvom mora biti omogočeno naravno prezračevanje z odpiranjem okenskih ali vratnih kril. V skupnih prostorih (npr. avla, hodnik ipd.) naj bo odpiranje oken na ključ oziroma omogočeno samo pooblaščenim osebam. V primeru vgradnje konvektorjev, morajo imeti okna oz. okenska krila integrirano signalizacijo odprtosti oken (vgrajena končna stikala), ki se vežejo na konvektor. Predvideti je potrebno možnost lokalnega izklopa sistemov mehanskega prezračevanja ali hlajenja v času, ko je aktivno naravno prezračevanje (odprta okna).</w:t>
      </w:r>
    </w:p>
    <w:p w14:paraId="06093050" w14:textId="77777777" w:rsidR="00CB48DF" w:rsidRPr="00384B9A" w:rsidRDefault="00CB48DF" w:rsidP="0006742B">
      <w:pPr>
        <w:ind w:left="1560"/>
        <w:rPr>
          <w:rFonts w:cstheme="minorHAnsi"/>
        </w:rPr>
      </w:pPr>
    </w:p>
    <w:p w14:paraId="298F287B" w14:textId="5A90D191" w:rsidR="00CB48DF" w:rsidRPr="00384B9A" w:rsidRDefault="00CB48DF" w:rsidP="0006742B">
      <w:pPr>
        <w:pStyle w:val="Naslov31"/>
        <w:ind w:left="1560"/>
        <w:rPr>
          <w:rFonts w:cstheme="minorHAnsi"/>
        </w:rPr>
      </w:pPr>
      <w:bookmarkStart w:id="429" w:name="3.9.2.2_Predvidi_se_kvalitetno_leseno_in"/>
      <w:bookmarkEnd w:id="429"/>
      <w:r w:rsidRPr="00384B9A">
        <w:rPr>
          <w:rFonts w:cstheme="minorHAnsi"/>
        </w:rPr>
        <w:t xml:space="preserve">Predvidi se kvalitetno leseno in aluminijasto zunanje stavbno pohištvo. Projektant mora projektirati tehnično sistemske rešitve priznanih proizvajalcev ter pri tem upoštevati zahteve iz veljavne Uredbe o zelenem javnem naročanju (Uradni list RS, št. </w:t>
      </w:r>
      <w:hyperlink r:id="rId35">
        <w:r w:rsidRPr="00384B9A">
          <w:rPr>
            <w:rFonts w:cstheme="minorHAnsi"/>
          </w:rPr>
          <w:t>51/17,</w:t>
        </w:r>
      </w:hyperlink>
      <w:r w:rsidRPr="00384B9A">
        <w:rPr>
          <w:rFonts w:cstheme="minorHAnsi"/>
        </w:rPr>
        <w:t xml:space="preserve"> </w:t>
      </w:r>
      <w:hyperlink r:id="rId36">
        <w:r w:rsidRPr="00384B9A">
          <w:rPr>
            <w:rFonts w:cstheme="minorHAnsi"/>
          </w:rPr>
          <w:t>64/19</w:t>
        </w:r>
      </w:hyperlink>
      <w:r w:rsidRPr="00384B9A">
        <w:rPr>
          <w:rFonts w:cstheme="minorHAnsi"/>
        </w:rPr>
        <w:t xml:space="preserve">, 121/21 </w:t>
      </w:r>
      <w:r w:rsidRPr="00384B9A">
        <w:rPr>
          <w:rFonts w:cstheme="minorHAnsi"/>
          <w:spacing w:val="-2"/>
        </w:rPr>
        <w:t>in 132/23</w:t>
      </w:r>
      <w:r w:rsidRPr="00384B9A">
        <w:rPr>
          <w:rFonts w:cstheme="minorHAnsi"/>
        </w:rPr>
        <w:t>), ki določa cilj, da delež lesa ali lesnih tvoriv v stavbnem pohištvu znaša najmanj 80 % prostornine vgrajenih materialov (brez stekla in stavbnega okovja). Leseno stavbno pohištvo je predvideno iz kakovostnega lesa smreke/jelke, dopustna pa je tudi uporaba macesna in hrasta ali drugega alternativnega načina zagotavljanja trajnostne gradnje skladno z navedeno Uredbo o zelenem javnem naročanju.</w:t>
      </w:r>
    </w:p>
    <w:p w14:paraId="4458D3A3" w14:textId="77777777" w:rsidR="00CB48DF" w:rsidRPr="00384B9A" w:rsidRDefault="00CB48DF" w:rsidP="0006742B">
      <w:pPr>
        <w:ind w:left="1560"/>
        <w:rPr>
          <w:rFonts w:cstheme="minorHAnsi"/>
        </w:rPr>
      </w:pPr>
      <w:bookmarkStart w:id="430" w:name="3.9.2.3_Lesena_okna_oz._vrata_so_na_zuna"/>
      <w:bookmarkStart w:id="431" w:name="3.9.2.4_Prostori_ob_fasadi_morajo_imeti,"/>
      <w:bookmarkEnd w:id="430"/>
      <w:bookmarkEnd w:id="431"/>
    </w:p>
    <w:p w14:paraId="1EBBE3DE" w14:textId="77777777" w:rsidR="00CB48DF" w:rsidRPr="00384B9A" w:rsidRDefault="00CB48DF" w:rsidP="0006742B">
      <w:pPr>
        <w:pStyle w:val="Naslov31"/>
        <w:ind w:left="1560"/>
        <w:rPr>
          <w:rFonts w:cstheme="minorHAnsi"/>
        </w:rPr>
      </w:pPr>
      <w:r w:rsidRPr="00384B9A">
        <w:rPr>
          <w:rFonts w:cstheme="minorHAnsi"/>
        </w:rPr>
        <w:t>Prostori ob fasadi morajo imeti, ne glede na to ali imajo predvideno prisilno prezračevanje z dovodom in odvodom zraka ali ne, vgrajeno stavbno pohištvo z možnostjo odpiranja.</w:t>
      </w:r>
    </w:p>
    <w:p w14:paraId="29217259" w14:textId="77777777" w:rsidR="00CB48DF" w:rsidRPr="00384B9A" w:rsidRDefault="00CB48DF" w:rsidP="0006742B">
      <w:pPr>
        <w:ind w:left="1560"/>
        <w:rPr>
          <w:rFonts w:cstheme="minorHAnsi"/>
        </w:rPr>
      </w:pPr>
    </w:p>
    <w:p w14:paraId="032C8ABD" w14:textId="77777777" w:rsidR="00CB48DF" w:rsidRPr="00384B9A" w:rsidRDefault="00CB48DF" w:rsidP="0006742B">
      <w:pPr>
        <w:pStyle w:val="Naslov31"/>
        <w:ind w:left="1560"/>
        <w:rPr>
          <w:rFonts w:cstheme="minorHAnsi"/>
        </w:rPr>
      </w:pPr>
      <w:bookmarkStart w:id="432" w:name="3.9.2.5_Omogočeno_naj_bo_čim_enostavnejš"/>
      <w:bookmarkEnd w:id="432"/>
      <w:r w:rsidRPr="00384B9A">
        <w:rPr>
          <w:rFonts w:cstheme="minorHAnsi"/>
        </w:rPr>
        <w:t>Omogočeno naj bo čim enostavnejše čiščenje (z notranje strani zasteklitve) in vzdrževanje. Predvideti oz. omogočiti je potrebno odpiranje vsaj 2/3 zastekljenih površin na zunanjem ovoju stavbe, Zagotovi se odpiranje po obeh oseh.</w:t>
      </w:r>
    </w:p>
    <w:p w14:paraId="5ED3364C" w14:textId="77777777" w:rsidR="00CB48DF" w:rsidRPr="00384B9A" w:rsidRDefault="00CB48DF" w:rsidP="0006742B">
      <w:pPr>
        <w:ind w:left="1560"/>
        <w:rPr>
          <w:rFonts w:cstheme="minorHAnsi"/>
        </w:rPr>
      </w:pPr>
    </w:p>
    <w:p w14:paraId="67D6DFF2" w14:textId="77777777" w:rsidR="00CB48DF" w:rsidRPr="00384B9A" w:rsidRDefault="00CB48DF" w:rsidP="0006742B">
      <w:pPr>
        <w:pStyle w:val="Naslov31"/>
        <w:ind w:left="1560"/>
        <w:rPr>
          <w:rFonts w:cstheme="minorHAnsi"/>
        </w:rPr>
      </w:pPr>
      <w:bookmarkStart w:id="433" w:name="3.9.2.6_Zasteklitve,_ki_so_izpostavljene"/>
      <w:bookmarkEnd w:id="433"/>
      <w:r w:rsidRPr="00384B9A">
        <w:rPr>
          <w:rFonts w:cstheme="minorHAnsi"/>
        </w:rPr>
        <w:t>Zasteklitve, ki so izpostavljene udarcem ali poškodbam, ali morajo biti s predpisi zagotovljene kot varnostne zasteklitve se predvidijo iz varnostnega stekla, ki morajo biti lepljeno in kaljeno. Velja za sloj zasteklitve, ki je izpostavljen nevarnosti.</w:t>
      </w:r>
    </w:p>
    <w:p w14:paraId="395A2BB1" w14:textId="77777777" w:rsidR="00CB48DF" w:rsidRPr="00384B9A" w:rsidRDefault="00CB48DF" w:rsidP="0006742B">
      <w:pPr>
        <w:ind w:left="1560"/>
        <w:rPr>
          <w:rFonts w:cstheme="minorHAnsi"/>
        </w:rPr>
      </w:pPr>
    </w:p>
    <w:p w14:paraId="534B0AE7" w14:textId="77777777" w:rsidR="00CB48DF" w:rsidRPr="00384B9A" w:rsidRDefault="00CB48DF" w:rsidP="0006742B">
      <w:pPr>
        <w:pStyle w:val="Naslov31"/>
        <w:ind w:left="1560"/>
        <w:rPr>
          <w:rFonts w:cstheme="minorHAnsi"/>
        </w:rPr>
      </w:pPr>
      <w:bookmarkStart w:id="434" w:name="3.9.2.7_Za_vsa_krila_oken_in_vrat_se_pre"/>
      <w:bookmarkStart w:id="435" w:name="3.9.2.8_Za_vsa_okna,_kjer_je_sredina_viš"/>
      <w:bookmarkEnd w:id="434"/>
      <w:bookmarkEnd w:id="435"/>
      <w:r w:rsidRPr="00384B9A">
        <w:rPr>
          <w:rFonts w:cstheme="minorHAnsi"/>
        </w:rPr>
        <w:t xml:space="preserve">Za vsa okna, kjer je sredina višine krila (npr.: pololiva ali kljuka okna) višja od 150 cm je potrebno predvideti ustrezne mehanizme za odpiranje oken. Predvidi se odpiranje oken na kip s pomočjo </w:t>
      </w:r>
      <w:r w:rsidRPr="00384B9A">
        <w:rPr>
          <w:rFonts w:cstheme="minorHAnsi"/>
        </w:rPr>
        <w:lastRenderedPageBreak/>
        <w:t>električnih motornih pogonov, povezanih v centralni nadzorni sistem. Odpiranje je potrebni uskladiti s požarnimi zahtevami.</w:t>
      </w:r>
    </w:p>
    <w:p w14:paraId="00EE2573" w14:textId="77777777" w:rsidR="00CB48DF" w:rsidRPr="00384B9A" w:rsidRDefault="00CB48DF" w:rsidP="0006742B">
      <w:pPr>
        <w:ind w:left="1560"/>
        <w:rPr>
          <w:rFonts w:cstheme="minorHAnsi"/>
        </w:rPr>
      </w:pPr>
    </w:p>
    <w:p w14:paraId="4B1F64F9" w14:textId="77777777" w:rsidR="00CB48DF" w:rsidRPr="00384B9A" w:rsidRDefault="00CB48DF" w:rsidP="0006742B">
      <w:pPr>
        <w:pStyle w:val="Naslov31"/>
        <w:ind w:left="1560"/>
        <w:rPr>
          <w:rFonts w:cstheme="minorHAnsi"/>
        </w:rPr>
      </w:pPr>
      <w:bookmarkStart w:id="436" w:name="3.9.2.9_Vsa_ostala_okna_in_vrata_oz._okn"/>
      <w:bookmarkEnd w:id="436"/>
      <w:r w:rsidRPr="00384B9A">
        <w:rPr>
          <w:rFonts w:cstheme="minorHAnsi"/>
        </w:rPr>
        <w:t>Vsa ostala okna in vrata oz. okna in vrata v ostalih prostorih se odpirajo ročno s pomočjo kljuke, ki mora omogočati zaklepanje okenskega ali vratnega krila in mora biti vgrajena na primerni višini, da je dosegljiva vsem uporabnikom. Maksimalna višina kljuke je lahko 150 cm.</w:t>
      </w:r>
    </w:p>
    <w:p w14:paraId="0E718724" w14:textId="77777777" w:rsidR="00CB48DF" w:rsidRPr="00384B9A" w:rsidRDefault="00CB48DF" w:rsidP="0006742B">
      <w:pPr>
        <w:ind w:left="1560"/>
        <w:rPr>
          <w:rFonts w:cstheme="minorHAnsi"/>
        </w:rPr>
      </w:pPr>
    </w:p>
    <w:p w14:paraId="345A377C" w14:textId="77777777" w:rsidR="00CB48DF" w:rsidRPr="00384B9A" w:rsidRDefault="00CB48DF" w:rsidP="0006742B">
      <w:pPr>
        <w:pStyle w:val="Naslov31"/>
        <w:ind w:left="1560"/>
        <w:rPr>
          <w:rFonts w:cstheme="minorHAnsi"/>
        </w:rPr>
      </w:pPr>
      <w:bookmarkStart w:id="437" w:name="3.9.2.10_Vsa_vhodna_zunanja_vrata_naj_bo"/>
      <w:bookmarkEnd w:id="437"/>
      <w:r w:rsidRPr="00384B9A">
        <w:rPr>
          <w:rFonts w:cstheme="minorHAnsi"/>
        </w:rPr>
        <w:t xml:space="preserve">Vsa vhodna zunanja vrata naj bodo iz kvalitetnih aluminijastih profilov in zastekljena s prozornim in varnostnim steklom. Odpirajo naj se navzven oz. skladno s požarno študijo oz. Načrtom s področja požarne varnosti. </w:t>
      </w:r>
    </w:p>
    <w:p w14:paraId="040F6DDC" w14:textId="77777777" w:rsidR="00CB48DF" w:rsidRPr="00384B9A" w:rsidRDefault="00CB48DF" w:rsidP="0006742B">
      <w:pPr>
        <w:ind w:left="1560"/>
        <w:rPr>
          <w:rFonts w:cstheme="minorHAnsi"/>
        </w:rPr>
      </w:pPr>
    </w:p>
    <w:p w14:paraId="5EF65448" w14:textId="77777777" w:rsidR="00CB48DF" w:rsidRPr="00384B9A" w:rsidRDefault="00CB48DF" w:rsidP="0006742B">
      <w:pPr>
        <w:pStyle w:val="Naslov31"/>
        <w:ind w:left="1560"/>
        <w:rPr>
          <w:rFonts w:cstheme="minorHAnsi"/>
        </w:rPr>
      </w:pPr>
      <w:bookmarkStart w:id="438" w:name="3.9.2.11_V_primeru_vgradnje_samozapiral,"/>
      <w:bookmarkEnd w:id="438"/>
      <w:r w:rsidRPr="00384B9A">
        <w:rPr>
          <w:rFonts w:cstheme="minorHAnsi"/>
        </w:rPr>
        <w:t>V primeru vgradnje samozapiral, se lahko predvidijo le samozapirala kvalitete vsaj C4 po SIST EN 14600. Vsa samozapirala morajo imeti možnost nastavitve moči zapiranja 1-4 po SIST EN 1154 ter hitrosti zapiranja in moči zapahovanja. Ventili za nastavitev morajo biti termostabilni.</w:t>
      </w:r>
    </w:p>
    <w:p w14:paraId="2B0C3350" w14:textId="77777777" w:rsidR="00CB48DF" w:rsidRPr="00384B9A" w:rsidRDefault="00CB48DF" w:rsidP="0006742B">
      <w:pPr>
        <w:ind w:left="1560"/>
        <w:rPr>
          <w:rFonts w:cstheme="minorHAnsi"/>
        </w:rPr>
      </w:pPr>
    </w:p>
    <w:p w14:paraId="0E193FC9" w14:textId="77777777" w:rsidR="00CB48DF" w:rsidRPr="00384B9A" w:rsidRDefault="00CB48DF" w:rsidP="0006742B">
      <w:pPr>
        <w:pStyle w:val="Naslov31"/>
        <w:ind w:left="1560"/>
        <w:rPr>
          <w:rFonts w:cstheme="minorHAnsi"/>
          <w:iCs/>
          <w:spacing w:val="-2"/>
        </w:rPr>
      </w:pPr>
      <w:bookmarkStart w:id="439" w:name="3.9.2.12_Vsa_vrata_v_stavbi_naj_bodo_bre"/>
      <w:bookmarkStart w:id="440" w:name="3.9.2.13_Projektant_mora_predvideti_kval"/>
      <w:bookmarkEnd w:id="439"/>
      <w:bookmarkEnd w:id="440"/>
      <w:r w:rsidRPr="00384B9A">
        <w:rPr>
          <w:rFonts w:cstheme="minorHAnsi"/>
        </w:rPr>
        <w:t xml:space="preserve">Projektant mora predvideti kvalitetno stavbno pohištvo </w:t>
      </w:r>
      <w:r w:rsidRPr="00384B9A">
        <w:rPr>
          <w:rFonts w:cstheme="minorHAnsi"/>
          <w:iCs/>
          <w:spacing w:val="-2"/>
        </w:rPr>
        <w:t>skladno s standardi</w:t>
      </w:r>
    </w:p>
    <w:p w14:paraId="79B0AC93" w14:textId="77777777" w:rsidR="00CB48DF" w:rsidRPr="00384B9A" w:rsidRDefault="00CB48DF" w:rsidP="0064518D">
      <w:pPr>
        <w:pStyle w:val="Odstavekseznama"/>
        <w:numPr>
          <w:ilvl w:val="4"/>
          <w:numId w:val="3"/>
        </w:numPr>
        <w:ind w:left="1985"/>
        <w:rPr>
          <w:rFonts w:cstheme="minorHAnsi"/>
        </w:rPr>
      </w:pPr>
      <w:r w:rsidRPr="00384B9A">
        <w:rPr>
          <w:rFonts w:cstheme="minorHAnsi"/>
        </w:rPr>
        <w:t>SIST EN 12207:2017,</w:t>
      </w:r>
    </w:p>
    <w:p w14:paraId="09D98A34" w14:textId="77777777" w:rsidR="00CB48DF" w:rsidRPr="00384B9A" w:rsidRDefault="00CB48DF" w:rsidP="0064518D">
      <w:pPr>
        <w:pStyle w:val="Odstavekseznama"/>
        <w:numPr>
          <w:ilvl w:val="4"/>
          <w:numId w:val="3"/>
        </w:numPr>
        <w:ind w:left="1985"/>
        <w:rPr>
          <w:rFonts w:cstheme="minorHAnsi"/>
        </w:rPr>
      </w:pPr>
      <w:r w:rsidRPr="00384B9A">
        <w:rPr>
          <w:rFonts w:cstheme="minorHAnsi"/>
        </w:rPr>
        <w:t>SIST EN 12208:2000,</w:t>
      </w:r>
    </w:p>
    <w:p w14:paraId="799797AC" w14:textId="77777777" w:rsidR="00CB48DF" w:rsidRPr="00384B9A" w:rsidRDefault="00CB48DF" w:rsidP="0064518D">
      <w:pPr>
        <w:pStyle w:val="Odstavekseznama"/>
        <w:numPr>
          <w:ilvl w:val="4"/>
          <w:numId w:val="3"/>
        </w:numPr>
        <w:ind w:left="1985"/>
        <w:rPr>
          <w:rFonts w:cstheme="minorHAnsi"/>
        </w:rPr>
      </w:pPr>
      <w:r w:rsidRPr="00384B9A">
        <w:rPr>
          <w:rFonts w:cstheme="minorHAnsi"/>
        </w:rPr>
        <w:t>SIST EN 12210:2016,</w:t>
      </w:r>
    </w:p>
    <w:p w14:paraId="47A296D2" w14:textId="77777777" w:rsidR="00CB48DF" w:rsidRPr="00384B9A" w:rsidRDefault="00CB48DF" w:rsidP="0064518D">
      <w:pPr>
        <w:pStyle w:val="Odstavekseznama"/>
        <w:numPr>
          <w:ilvl w:val="4"/>
          <w:numId w:val="3"/>
        </w:numPr>
        <w:ind w:left="1985"/>
        <w:rPr>
          <w:rFonts w:cstheme="minorHAnsi"/>
        </w:rPr>
      </w:pPr>
      <w:r w:rsidRPr="00384B9A">
        <w:rPr>
          <w:rFonts w:cstheme="minorHAnsi"/>
        </w:rPr>
        <w:t>SIST EN 12153,</w:t>
      </w:r>
    </w:p>
    <w:p w14:paraId="4380E183" w14:textId="77777777" w:rsidR="00CB48DF" w:rsidRPr="00384B9A" w:rsidRDefault="00CB48DF" w:rsidP="0064518D">
      <w:pPr>
        <w:pStyle w:val="Odstavekseznama"/>
        <w:numPr>
          <w:ilvl w:val="4"/>
          <w:numId w:val="3"/>
        </w:numPr>
        <w:ind w:left="1985"/>
        <w:rPr>
          <w:rFonts w:cstheme="minorHAnsi"/>
        </w:rPr>
      </w:pPr>
      <w:r w:rsidRPr="00384B9A">
        <w:rPr>
          <w:rFonts w:cstheme="minorHAnsi"/>
        </w:rPr>
        <w:t>SIST EN 12155,</w:t>
      </w:r>
    </w:p>
    <w:p w14:paraId="425835A8" w14:textId="77777777" w:rsidR="00CB48DF" w:rsidRPr="00384B9A" w:rsidRDefault="00CB48DF" w:rsidP="0064518D">
      <w:pPr>
        <w:pStyle w:val="Odstavekseznama"/>
        <w:numPr>
          <w:ilvl w:val="4"/>
          <w:numId w:val="3"/>
        </w:numPr>
        <w:ind w:left="1985"/>
        <w:rPr>
          <w:rFonts w:cstheme="minorHAnsi"/>
        </w:rPr>
      </w:pPr>
      <w:r w:rsidRPr="00384B9A">
        <w:rPr>
          <w:rFonts w:cstheme="minorHAnsi"/>
        </w:rPr>
        <w:t>SIST EN 14019,</w:t>
      </w:r>
    </w:p>
    <w:p w14:paraId="4D0F4A6B" w14:textId="77777777" w:rsidR="00CB48DF" w:rsidRPr="00384B9A" w:rsidRDefault="00CB48DF" w:rsidP="0064518D">
      <w:pPr>
        <w:pStyle w:val="Odstavekseznama"/>
        <w:numPr>
          <w:ilvl w:val="4"/>
          <w:numId w:val="3"/>
        </w:numPr>
        <w:ind w:left="1985"/>
        <w:rPr>
          <w:rFonts w:cstheme="minorHAnsi"/>
        </w:rPr>
      </w:pPr>
      <w:r w:rsidRPr="00384B9A">
        <w:rPr>
          <w:rFonts w:cstheme="minorHAnsi"/>
        </w:rPr>
        <w:t xml:space="preserve">EN 12179, </w:t>
      </w:r>
    </w:p>
    <w:p w14:paraId="5EA6C349" w14:textId="77777777" w:rsidR="00CB48DF" w:rsidRPr="00384B9A" w:rsidRDefault="00CB48DF" w:rsidP="0064518D">
      <w:pPr>
        <w:pStyle w:val="Odstavekseznama"/>
        <w:numPr>
          <w:ilvl w:val="4"/>
          <w:numId w:val="3"/>
        </w:numPr>
        <w:ind w:left="1985"/>
        <w:rPr>
          <w:rFonts w:cstheme="minorHAnsi"/>
        </w:rPr>
      </w:pPr>
      <w:r w:rsidRPr="00384B9A">
        <w:rPr>
          <w:rFonts w:cstheme="minorHAnsi"/>
        </w:rPr>
        <w:t>SIST EN 13115:2002,</w:t>
      </w:r>
    </w:p>
    <w:p w14:paraId="3E9EAE3F" w14:textId="77777777" w:rsidR="00CB48DF" w:rsidRPr="00384B9A" w:rsidRDefault="00CB48DF" w:rsidP="0064518D">
      <w:pPr>
        <w:pStyle w:val="Odstavekseznama"/>
        <w:numPr>
          <w:ilvl w:val="4"/>
          <w:numId w:val="3"/>
        </w:numPr>
        <w:ind w:left="1985"/>
        <w:rPr>
          <w:rFonts w:cstheme="minorHAnsi"/>
        </w:rPr>
      </w:pPr>
      <w:r w:rsidRPr="00384B9A">
        <w:rPr>
          <w:rFonts w:cstheme="minorHAnsi"/>
        </w:rPr>
        <w:t>SIST EN 12400:2003,</w:t>
      </w:r>
    </w:p>
    <w:p w14:paraId="688F81D9" w14:textId="77777777" w:rsidR="00CB48DF" w:rsidRPr="00384B9A" w:rsidRDefault="00CB48DF" w:rsidP="0064518D">
      <w:pPr>
        <w:pStyle w:val="Odstavekseznama"/>
        <w:numPr>
          <w:ilvl w:val="4"/>
          <w:numId w:val="3"/>
        </w:numPr>
        <w:ind w:left="1985"/>
        <w:rPr>
          <w:rFonts w:cstheme="minorHAnsi"/>
        </w:rPr>
      </w:pPr>
      <w:r w:rsidRPr="00384B9A">
        <w:rPr>
          <w:rFonts w:cstheme="minorHAnsi"/>
        </w:rPr>
        <w:t>SIST EN 1670:2007/AC:2008,</w:t>
      </w:r>
    </w:p>
    <w:p w14:paraId="64754F4D" w14:textId="77777777" w:rsidR="00CB48DF" w:rsidRPr="00384B9A" w:rsidRDefault="00CB48DF" w:rsidP="00927981"/>
    <w:p w14:paraId="03702547" w14:textId="77777777" w:rsidR="00CB48DF" w:rsidRPr="00384B9A" w:rsidRDefault="00CB48DF" w:rsidP="00CB48DF">
      <w:pPr>
        <w:pStyle w:val="Naslov21"/>
        <w:rPr>
          <w:rFonts w:cstheme="minorHAnsi"/>
        </w:rPr>
      </w:pPr>
      <w:bookmarkStart w:id="441" w:name="3.9.2.14_Zahtevana_toplotna_prehodnost_l"/>
      <w:bookmarkStart w:id="442" w:name="3.9.2.15_Zahteve_zunanjega_stavbnega_poh"/>
      <w:bookmarkStart w:id="443" w:name="3.9.3_Notranje_stavbno_pohištvo"/>
      <w:bookmarkStart w:id="444" w:name="_Toc188436897"/>
      <w:bookmarkEnd w:id="441"/>
      <w:bookmarkEnd w:id="442"/>
      <w:bookmarkEnd w:id="443"/>
      <w:r w:rsidRPr="00384B9A">
        <w:rPr>
          <w:rFonts w:cstheme="minorHAnsi"/>
        </w:rPr>
        <w:t>NOTRANJE STAVBNO POHIŠTVO</w:t>
      </w:r>
      <w:bookmarkEnd w:id="444"/>
    </w:p>
    <w:p w14:paraId="42391179" w14:textId="77777777" w:rsidR="009C339E" w:rsidRPr="00384B9A" w:rsidRDefault="009C339E" w:rsidP="00927981"/>
    <w:p w14:paraId="0052C247" w14:textId="77777777" w:rsidR="00CB48DF" w:rsidRPr="00384B9A" w:rsidRDefault="00CB48DF" w:rsidP="0006742B">
      <w:pPr>
        <w:pStyle w:val="Naslov31"/>
        <w:ind w:left="1560"/>
        <w:rPr>
          <w:rFonts w:cstheme="minorHAnsi"/>
        </w:rPr>
      </w:pPr>
      <w:bookmarkStart w:id="445" w:name="3.9.3.1_Vsa_vrata_in_notranje_zasteklitv"/>
      <w:bookmarkEnd w:id="445"/>
      <w:r w:rsidRPr="00384B9A">
        <w:rPr>
          <w:rFonts w:cstheme="minorHAnsi"/>
        </w:rPr>
        <w:t xml:space="preserve">Vsa vrata in notranje zasteklitve na objektu </w:t>
      </w:r>
      <w:r w:rsidRPr="00384B9A">
        <w:rPr>
          <w:rFonts w:cstheme="minorHAnsi"/>
          <w:iCs/>
          <w:spacing w:val="-2"/>
        </w:rPr>
        <w:t>skladna s standardi.</w:t>
      </w:r>
    </w:p>
    <w:p w14:paraId="01F3DB17" w14:textId="77777777" w:rsidR="00CB48DF" w:rsidRPr="00384B9A" w:rsidRDefault="00CB48DF" w:rsidP="0006742B">
      <w:pPr>
        <w:pStyle w:val="Naslov31"/>
        <w:ind w:left="1560"/>
        <w:rPr>
          <w:rFonts w:cstheme="minorHAnsi"/>
        </w:rPr>
      </w:pPr>
      <w:bookmarkStart w:id="446" w:name="3.9.3.9_Vsa_vrata_naj_imajo_minimalno_sv"/>
      <w:bookmarkStart w:id="447" w:name="3.9.3.10_Višina_vratnih_kril_znaša_vsaj_"/>
      <w:bookmarkEnd w:id="446"/>
      <w:bookmarkEnd w:id="447"/>
      <w:r w:rsidRPr="00384B9A">
        <w:rPr>
          <w:rFonts w:cstheme="minorHAnsi"/>
        </w:rPr>
        <w:t>Višina vratnih kril znaša vsaj 220 cm. Obvezna je vgradnja sistemskih ključavnic.</w:t>
      </w:r>
    </w:p>
    <w:p w14:paraId="0328A4CD" w14:textId="77777777" w:rsidR="00CB48DF" w:rsidRPr="00384B9A" w:rsidRDefault="00CB48DF" w:rsidP="0006742B">
      <w:pPr>
        <w:pStyle w:val="Naslov31"/>
        <w:ind w:left="1560"/>
        <w:rPr>
          <w:rFonts w:cstheme="minorHAnsi"/>
        </w:rPr>
      </w:pPr>
      <w:bookmarkStart w:id="448" w:name="3.9.3.11_Ključavnice,_opremljene_z_napra"/>
      <w:bookmarkEnd w:id="448"/>
      <w:r w:rsidRPr="00384B9A">
        <w:rPr>
          <w:rFonts w:cstheme="minorHAnsi"/>
        </w:rPr>
        <w:t>Ključavnice, opremljene z napravami, ki označujejo, da je "prosto/zasedeno" (npr. v sanitarijah, garderobah itd.), morajo biti iz enake oblike in materiala ter morajo biti opremljene z gumbom na notranji strani za upravljanje rdeče/bel indikator zasedenosti, viden na zunanji strani vrat. Predvideti je potrebno tudi odklepanje vrata iz zunanje strani z zasilnim ključem ali kovancem.</w:t>
      </w:r>
    </w:p>
    <w:p w14:paraId="49470B1A" w14:textId="77777777" w:rsidR="00CB48DF" w:rsidRDefault="00CB48DF" w:rsidP="00927981"/>
    <w:p w14:paraId="4581B8B4" w14:textId="77777777" w:rsidR="00CB48DF" w:rsidRPr="00384B9A" w:rsidRDefault="00CB48DF" w:rsidP="00CB48DF">
      <w:pPr>
        <w:pStyle w:val="Naslov21"/>
        <w:rPr>
          <w:rFonts w:cstheme="minorHAnsi"/>
        </w:rPr>
      </w:pPr>
      <w:bookmarkStart w:id="449" w:name="3.9.4_Zunanje_in_notranje_police"/>
      <w:bookmarkStart w:id="450" w:name="3.9.5_Senčenje,_senčila"/>
      <w:bookmarkStart w:id="451" w:name="_Toc188436898"/>
      <w:bookmarkEnd w:id="449"/>
      <w:bookmarkEnd w:id="450"/>
      <w:r w:rsidRPr="00384B9A">
        <w:rPr>
          <w:rFonts w:cstheme="minorHAnsi"/>
        </w:rPr>
        <w:t>SENČENJE, SENČILA</w:t>
      </w:r>
      <w:bookmarkEnd w:id="451"/>
    </w:p>
    <w:p w14:paraId="62F8912F" w14:textId="77777777" w:rsidR="009C339E" w:rsidRPr="00384B9A" w:rsidRDefault="009C339E" w:rsidP="00927981"/>
    <w:p w14:paraId="1C97A1DE" w14:textId="77777777" w:rsidR="00CB48DF" w:rsidRPr="00384B9A" w:rsidRDefault="00CB48DF" w:rsidP="0006742B">
      <w:pPr>
        <w:pStyle w:val="Naslov31"/>
        <w:ind w:left="1560"/>
        <w:rPr>
          <w:rFonts w:cstheme="minorHAnsi"/>
        </w:rPr>
      </w:pPr>
      <w:bookmarkStart w:id="452" w:name="3.9.5.1_Vsi_prostori,_orientirani_na_jug"/>
      <w:bookmarkEnd w:id="452"/>
      <w:r w:rsidRPr="00384B9A">
        <w:rPr>
          <w:rFonts w:cstheme="minorHAnsi"/>
        </w:rPr>
        <w:t>Vsi prostori, orientirani na jug, jugovzhod, jugozahod, vzhod in zahod morajo imeti zunanjo sončno zaščito-senčila. Zunanja sončna zaščita mora biti predvidena na način, ki preprečuje metanje motečih senc v prostor in omogoča neovirano čiščenje oken.</w:t>
      </w:r>
    </w:p>
    <w:p w14:paraId="00297846" w14:textId="77777777" w:rsidR="00CB48DF" w:rsidRPr="00384B9A" w:rsidRDefault="00CB48DF" w:rsidP="0006742B">
      <w:pPr>
        <w:ind w:left="1560"/>
        <w:rPr>
          <w:rFonts w:cstheme="minorHAnsi"/>
        </w:rPr>
      </w:pPr>
    </w:p>
    <w:p w14:paraId="51F7D8DD" w14:textId="4007B06F" w:rsidR="00CB48DF" w:rsidRPr="00384B9A" w:rsidRDefault="00CB48DF" w:rsidP="0006742B">
      <w:pPr>
        <w:pStyle w:val="Naslov31"/>
        <w:ind w:left="1560"/>
        <w:rPr>
          <w:rFonts w:cstheme="minorHAnsi"/>
        </w:rPr>
      </w:pPr>
      <w:bookmarkStart w:id="453" w:name="3.9.5.2_Za_zunanja_senčila_se_predvidi_v"/>
      <w:bookmarkEnd w:id="453"/>
      <w:r w:rsidRPr="00384B9A">
        <w:rPr>
          <w:rFonts w:cstheme="minorHAnsi"/>
        </w:rPr>
        <w:t xml:space="preserve">Za zunanja senčila se predvidi </w:t>
      </w:r>
      <w:r w:rsidR="00805E8E" w:rsidRPr="00384B9A">
        <w:rPr>
          <w:rFonts w:cstheme="minorHAnsi"/>
        </w:rPr>
        <w:t>sistemska ali po meri izdelana projektna rešitev, ki mora biti skladna  s celovito zasnovo arhitekture</w:t>
      </w:r>
      <w:r w:rsidRPr="00384B9A">
        <w:rPr>
          <w:rFonts w:cstheme="minorHAnsi"/>
        </w:rPr>
        <w:t>.</w:t>
      </w:r>
    </w:p>
    <w:p w14:paraId="2C478269" w14:textId="77777777" w:rsidR="00CB48DF" w:rsidRPr="00384B9A" w:rsidRDefault="00CB48DF" w:rsidP="0006742B">
      <w:pPr>
        <w:ind w:left="1560"/>
        <w:rPr>
          <w:rFonts w:cstheme="minorHAnsi"/>
        </w:rPr>
      </w:pPr>
    </w:p>
    <w:p w14:paraId="4E62BC21" w14:textId="77777777" w:rsidR="00CB48DF" w:rsidRPr="00384B9A" w:rsidRDefault="00CB48DF" w:rsidP="0006742B">
      <w:pPr>
        <w:pStyle w:val="Naslov31"/>
        <w:ind w:left="1560"/>
        <w:rPr>
          <w:rFonts w:cstheme="minorHAnsi"/>
        </w:rPr>
      </w:pPr>
      <w:bookmarkStart w:id="454" w:name="3.9.5.3_Za_krmiljenje_zunanjih_senčil_se"/>
      <w:bookmarkEnd w:id="454"/>
      <w:r w:rsidRPr="00384B9A">
        <w:rPr>
          <w:rFonts w:cstheme="minorHAnsi"/>
        </w:rPr>
        <w:t>Za krmiljenje zunanjih senčil se predvidi elektro motorni pogon na tipko in centralno, s senzorji. Zaželeno je, da se na eno tipko veže več žaluzij znotraj istega prostora. Krmiljenje posameznih sklopov se uskladi z naročnikom. Krmiljenje žaluzij se veže tudi na BACS.</w:t>
      </w:r>
    </w:p>
    <w:p w14:paraId="3CD80A7E" w14:textId="77777777" w:rsidR="00CB48DF" w:rsidRPr="00384B9A" w:rsidRDefault="00CB48DF" w:rsidP="0006742B">
      <w:pPr>
        <w:ind w:left="1560"/>
        <w:rPr>
          <w:rFonts w:cstheme="minorHAnsi"/>
        </w:rPr>
      </w:pPr>
    </w:p>
    <w:p w14:paraId="471748B5" w14:textId="5C16A63B" w:rsidR="00CB48DF" w:rsidRPr="00384B9A" w:rsidRDefault="00CB48DF" w:rsidP="0006742B">
      <w:pPr>
        <w:pStyle w:val="Naslov31"/>
        <w:ind w:left="1560"/>
        <w:rPr>
          <w:rFonts w:cstheme="minorHAnsi"/>
        </w:rPr>
      </w:pPr>
      <w:bookmarkStart w:id="455" w:name="3.9.5.4_Notranja_senčila_se_zagotovijo_p"/>
      <w:bookmarkEnd w:id="455"/>
      <w:r w:rsidRPr="00384B9A">
        <w:rPr>
          <w:rFonts w:cstheme="minorHAnsi"/>
        </w:rPr>
        <w:t>Notranja senčila se obvezno zagotovijo v pritličnih prostorih</w:t>
      </w:r>
      <w:r w:rsidR="007D6DA5">
        <w:rPr>
          <w:rFonts w:cstheme="minorHAnsi"/>
        </w:rPr>
        <w:t xml:space="preserve"> in</w:t>
      </w:r>
      <w:r w:rsidRPr="00384B9A">
        <w:rPr>
          <w:rFonts w:cstheme="minorHAnsi"/>
        </w:rPr>
        <w:t xml:space="preserve"> sejnih sobah, drugje po potrebi. Notranja senčila so lahko rolo senčila, žaluzije ali lamelne zavese iz platna.</w:t>
      </w:r>
    </w:p>
    <w:p w14:paraId="634D25C9" w14:textId="77777777" w:rsidR="00CB48DF" w:rsidRPr="00384B9A" w:rsidRDefault="00CB48DF" w:rsidP="00927981"/>
    <w:p w14:paraId="21AF8EA7" w14:textId="77777777" w:rsidR="00CB48DF" w:rsidRPr="00384B9A" w:rsidRDefault="00CB48DF" w:rsidP="00CB48DF">
      <w:pPr>
        <w:pStyle w:val="Naslov21"/>
        <w:rPr>
          <w:rFonts w:cstheme="minorHAnsi"/>
        </w:rPr>
      </w:pPr>
      <w:bookmarkStart w:id="456" w:name="3.10_Tlaki"/>
      <w:bookmarkStart w:id="457" w:name="3.10.2_Zahteve_za_izvedbo_tlakov_pri_tal"/>
      <w:bookmarkStart w:id="458" w:name="3.11_Notranje_obdelave_prostorov"/>
      <w:bookmarkStart w:id="459" w:name="_Toc188436899"/>
      <w:bookmarkEnd w:id="456"/>
      <w:bookmarkEnd w:id="457"/>
      <w:bookmarkEnd w:id="458"/>
      <w:r w:rsidRPr="00384B9A">
        <w:rPr>
          <w:rFonts w:cstheme="minorHAnsi"/>
        </w:rPr>
        <w:t>NOTRANJE OBDELAVE PROSTOROV</w:t>
      </w:r>
      <w:bookmarkEnd w:id="459"/>
    </w:p>
    <w:p w14:paraId="67004F18" w14:textId="77777777" w:rsidR="00CB48DF" w:rsidRPr="00384B9A" w:rsidRDefault="00CB48DF" w:rsidP="00927981"/>
    <w:p w14:paraId="11E72EED" w14:textId="77777777" w:rsidR="00CB48DF" w:rsidRPr="00384B9A" w:rsidRDefault="00CB48DF" w:rsidP="0006742B">
      <w:pPr>
        <w:pStyle w:val="Naslov31"/>
        <w:ind w:left="1560"/>
        <w:rPr>
          <w:rFonts w:cstheme="minorHAnsi"/>
        </w:rPr>
      </w:pPr>
      <w:bookmarkStart w:id="460" w:name="3.11.1_Splošne_zahteve"/>
      <w:bookmarkStart w:id="461" w:name="3.11.1.1_V_objektu_je_potrebno_predvidet"/>
      <w:bookmarkEnd w:id="460"/>
      <w:bookmarkEnd w:id="461"/>
      <w:r w:rsidRPr="00384B9A">
        <w:rPr>
          <w:rFonts w:cstheme="minorHAnsi"/>
        </w:rPr>
        <w:t>V objektu je potrebno predvideti ustrezne vizualne oznake za javne objekte ter vizualne smerokaze do ključnih prostorov (velike predavalnice, referat, dekanat, sejne sobe, diplomska soba) oziroma sklopov stavbe (laboratoriji, kabineti ipd.).. Javni del objekta naj bo ustrezno opremljen za slušno in vizualno ovirane osebe. Za dostop do objekta se predvidi ustrezne talne oznake za slepe in slabovidne osebe.</w:t>
      </w:r>
    </w:p>
    <w:p w14:paraId="6D000074" w14:textId="77777777" w:rsidR="00CB48DF" w:rsidRPr="00384B9A" w:rsidRDefault="00CB48DF" w:rsidP="0006742B">
      <w:pPr>
        <w:ind w:left="1560"/>
        <w:rPr>
          <w:rFonts w:cstheme="minorHAnsi"/>
        </w:rPr>
      </w:pPr>
    </w:p>
    <w:p w14:paraId="341E517C" w14:textId="77777777" w:rsidR="00CB48DF" w:rsidRPr="00384B9A" w:rsidRDefault="00CB48DF" w:rsidP="0006742B">
      <w:pPr>
        <w:pStyle w:val="Naslov31"/>
        <w:ind w:left="1560"/>
        <w:rPr>
          <w:rFonts w:cstheme="minorHAnsi"/>
        </w:rPr>
      </w:pPr>
      <w:bookmarkStart w:id="462" w:name="3.11.1.2_Na_stopniščih_se_ne_obeh_strane"/>
      <w:bookmarkEnd w:id="462"/>
      <w:r w:rsidRPr="00384B9A">
        <w:rPr>
          <w:rFonts w:cstheme="minorHAnsi"/>
        </w:rPr>
        <w:t>Na stopniščih se ne obeh straneh stopniščne rame predvidijo inox/lesene ograje ali oprijemala, ki se zaključujejo vodoravno ob zadnji stopnici.</w:t>
      </w:r>
    </w:p>
    <w:p w14:paraId="50EF56EC" w14:textId="2E19A6FC" w:rsidR="00CB48DF" w:rsidRPr="00384B9A" w:rsidRDefault="00805E8E" w:rsidP="0006742B">
      <w:pPr>
        <w:pStyle w:val="Naslov31"/>
        <w:ind w:left="1560"/>
        <w:rPr>
          <w:rFonts w:cstheme="minorHAnsi"/>
        </w:rPr>
      </w:pPr>
      <w:bookmarkStart w:id="463" w:name="3.11.1.3_V_vseh_skupnih_prostorih_in_na_"/>
      <w:bookmarkStart w:id="464" w:name="3.11.1.4_V_vseh_sanitarijah_se_ob_elemen"/>
      <w:bookmarkStart w:id="465" w:name="3.11.1.5_Keramične_obloge_oz._keramične_"/>
      <w:bookmarkEnd w:id="463"/>
      <w:bookmarkEnd w:id="464"/>
      <w:bookmarkEnd w:id="465"/>
      <w:r w:rsidRPr="00384B9A">
        <w:rPr>
          <w:rFonts w:cstheme="minorHAnsi"/>
        </w:rPr>
        <w:t>O</w:t>
      </w:r>
      <w:r w:rsidR="00CB48DF" w:rsidRPr="00384B9A">
        <w:rPr>
          <w:rFonts w:cstheme="minorHAnsi"/>
        </w:rPr>
        <w:t xml:space="preserve">bloge </w:t>
      </w:r>
      <w:r w:rsidRPr="00384B9A">
        <w:rPr>
          <w:rFonts w:cstheme="minorHAnsi"/>
        </w:rPr>
        <w:t xml:space="preserve">granitogres ali teraco plošče </w:t>
      </w:r>
      <w:r w:rsidR="00CB48DF" w:rsidRPr="00384B9A">
        <w:rPr>
          <w:rFonts w:cstheme="minorHAnsi"/>
        </w:rPr>
        <w:t>srednjega cenovnega razreda, v dogovoru z naročnikom.</w:t>
      </w:r>
    </w:p>
    <w:p w14:paraId="08E68144" w14:textId="77777777" w:rsidR="00CB48DF" w:rsidRPr="00384B9A" w:rsidRDefault="00CB48DF" w:rsidP="0006742B">
      <w:pPr>
        <w:ind w:left="1560"/>
        <w:rPr>
          <w:rFonts w:cstheme="minorHAnsi"/>
        </w:rPr>
      </w:pPr>
    </w:p>
    <w:p w14:paraId="0DF9C5E7" w14:textId="77777777" w:rsidR="00CB48DF" w:rsidRPr="00384B9A" w:rsidRDefault="00CB48DF" w:rsidP="0006742B">
      <w:pPr>
        <w:pStyle w:val="Naslov31"/>
        <w:ind w:left="1560"/>
        <w:rPr>
          <w:rFonts w:cstheme="minorHAnsi"/>
        </w:rPr>
      </w:pPr>
      <w:bookmarkStart w:id="466" w:name="3.11.1.6_Arhitekt_poda_predlog_izbora_ob"/>
      <w:bookmarkEnd w:id="466"/>
      <w:r w:rsidRPr="00384B9A">
        <w:rPr>
          <w:rFonts w:cstheme="minorHAnsi"/>
        </w:rPr>
        <w:t>Arhitekt poda predlog izbora oblog in materialov po posameznih prostorih, ki ga nato potrdi z naročnikom.</w:t>
      </w:r>
    </w:p>
    <w:p w14:paraId="4229EB3C" w14:textId="77777777" w:rsidR="00CB48DF" w:rsidRPr="00384B9A" w:rsidRDefault="00CB48DF" w:rsidP="00927981"/>
    <w:p w14:paraId="5D323F1A" w14:textId="77777777" w:rsidR="00CB48DF" w:rsidRPr="00384B9A" w:rsidRDefault="00CB48DF" w:rsidP="00CB48DF">
      <w:pPr>
        <w:pStyle w:val="Naslov21"/>
        <w:rPr>
          <w:rFonts w:cstheme="minorHAnsi"/>
        </w:rPr>
      </w:pPr>
      <w:bookmarkStart w:id="467" w:name="3.11.2_Talne_obloge"/>
      <w:bookmarkStart w:id="468" w:name="_Toc188436900"/>
      <w:bookmarkEnd w:id="467"/>
      <w:r w:rsidRPr="00384B9A">
        <w:rPr>
          <w:rFonts w:cstheme="minorHAnsi"/>
        </w:rPr>
        <w:t>TALNE OBLOGE</w:t>
      </w:r>
      <w:bookmarkEnd w:id="468"/>
    </w:p>
    <w:p w14:paraId="6BABAE45" w14:textId="77777777" w:rsidR="00CB48DF" w:rsidRPr="00384B9A" w:rsidRDefault="00CB48DF" w:rsidP="00927981"/>
    <w:p w14:paraId="34498780" w14:textId="77777777" w:rsidR="00CB48DF" w:rsidRPr="00384B9A" w:rsidRDefault="00CB48DF" w:rsidP="0006742B">
      <w:pPr>
        <w:pStyle w:val="Naslov31"/>
        <w:ind w:left="1560"/>
        <w:rPr>
          <w:rFonts w:cstheme="minorHAnsi"/>
        </w:rPr>
      </w:pPr>
      <w:bookmarkStart w:id="469" w:name="3.11.2.1_Predvidene_talne_obloge_morajo_"/>
      <w:bookmarkEnd w:id="469"/>
      <w:r w:rsidRPr="00384B9A">
        <w:rPr>
          <w:rFonts w:cstheme="minorHAnsi"/>
        </w:rPr>
        <w:t>Predvidene talne obloge morajo izpolnjevati minimalne zahteve glede protizdrsnosti, ki so navedene v nemških pravilih za varnost in varovanje zdravja (GUV – R 181). Talne ploščice morajo biti ustrezno proti zdrsne, razreda najmanj R10. Vse zahteve se natančno opredeli v PZI dokumentaciji.</w:t>
      </w:r>
    </w:p>
    <w:p w14:paraId="03E00BDA" w14:textId="77777777" w:rsidR="00CB48DF" w:rsidRPr="00384B9A" w:rsidRDefault="00CB48DF" w:rsidP="0006742B">
      <w:pPr>
        <w:ind w:left="1560"/>
        <w:rPr>
          <w:rFonts w:cstheme="minorHAnsi"/>
        </w:rPr>
      </w:pPr>
      <w:bookmarkStart w:id="470" w:name="_Hlk178521783"/>
    </w:p>
    <w:p w14:paraId="45334F36" w14:textId="77777777" w:rsidR="00CB48DF" w:rsidRPr="00384B9A" w:rsidRDefault="00CB48DF" w:rsidP="0006742B">
      <w:pPr>
        <w:ind w:left="1560"/>
        <w:rPr>
          <w:rFonts w:cstheme="minorHAnsi"/>
        </w:rPr>
      </w:pPr>
      <w:r w:rsidRPr="00384B9A">
        <w:rPr>
          <w:rFonts w:cstheme="minorHAnsi"/>
        </w:rPr>
        <w:t>Predvideni notranji tlaki:</w:t>
      </w:r>
    </w:p>
    <w:p w14:paraId="5C729A1D" w14:textId="5AE8C067" w:rsidR="00CB48DF" w:rsidRPr="00384B9A" w:rsidRDefault="00CB48DF" w:rsidP="0064518D">
      <w:pPr>
        <w:pStyle w:val="Odstavekseznama"/>
        <w:ind w:left="1985"/>
        <w:rPr>
          <w:rFonts w:cstheme="minorHAnsi"/>
        </w:rPr>
      </w:pPr>
      <w:bookmarkStart w:id="471" w:name="3.11.2.2_Ob_umivalnikih_naj_bo_tlak_odpo"/>
      <w:bookmarkEnd w:id="470"/>
      <w:bookmarkEnd w:id="471"/>
      <w:r w:rsidRPr="00384B9A">
        <w:rPr>
          <w:rFonts w:cstheme="minorHAnsi"/>
        </w:rPr>
        <w:t xml:space="preserve">tlak vhodne avle, hodnikov, predavalnic, učilnic in kabinetov: </w:t>
      </w:r>
      <w:r w:rsidR="00805E8E" w:rsidRPr="00384B9A">
        <w:rPr>
          <w:rFonts w:cstheme="minorHAnsi"/>
        </w:rPr>
        <w:t>monolitni tlak, kamen ali teraco plošče</w:t>
      </w:r>
      <w:r w:rsidRPr="00384B9A">
        <w:rPr>
          <w:rFonts w:cstheme="minorHAnsi"/>
        </w:rPr>
        <w:t>,</w:t>
      </w:r>
    </w:p>
    <w:p w14:paraId="338F4006" w14:textId="4DA5504F" w:rsidR="00CB48DF" w:rsidRPr="00384B9A" w:rsidRDefault="00CB48DF" w:rsidP="0064518D">
      <w:pPr>
        <w:pStyle w:val="Odstavekseznama"/>
        <w:ind w:left="1985"/>
        <w:rPr>
          <w:rFonts w:cstheme="minorHAnsi"/>
        </w:rPr>
      </w:pPr>
      <w:r w:rsidRPr="00384B9A">
        <w:rPr>
          <w:rFonts w:cstheme="minorHAnsi"/>
        </w:rPr>
        <w:t xml:space="preserve">tlak evakuacijskega hodnika: </w:t>
      </w:r>
      <w:r w:rsidR="00805E8E" w:rsidRPr="00384B9A">
        <w:rPr>
          <w:rFonts w:cstheme="minorHAnsi"/>
        </w:rPr>
        <w:t>monolitni tlak, kamen ali teraco plošče</w:t>
      </w:r>
      <w:r w:rsidRPr="00384B9A">
        <w:rPr>
          <w:rFonts w:cstheme="minorHAnsi"/>
        </w:rPr>
        <w:t>,</w:t>
      </w:r>
    </w:p>
    <w:p w14:paraId="1997F8D4" w14:textId="5206F4ED" w:rsidR="00CB48DF" w:rsidRPr="00384B9A" w:rsidRDefault="00CB48DF" w:rsidP="0064518D">
      <w:pPr>
        <w:pStyle w:val="Odstavekseznama"/>
        <w:ind w:left="1985"/>
        <w:rPr>
          <w:rFonts w:cstheme="minorHAnsi"/>
        </w:rPr>
      </w:pPr>
      <w:r w:rsidRPr="00384B9A">
        <w:rPr>
          <w:rFonts w:cstheme="minorHAnsi"/>
        </w:rPr>
        <w:t xml:space="preserve">tlak sanitarnih prostorov: </w:t>
      </w:r>
      <w:r w:rsidR="00805E8E" w:rsidRPr="00384B9A">
        <w:rPr>
          <w:rFonts w:cstheme="minorHAnsi"/>
        </w:rPr>
        <w:t>monolitni tlak, kamen ali teraco plošče</w:t>
      </w:r>
      <w:r w:rsidRPr="00384B9A">
        <w:rPr>
          <w:rFonts w:cstheme="minorHAnsi"/>
        </w:rPr>
        <w:t>,</w:t>
      </w:r>
    </w:p>
    <w:p w14:paraId="76319DE7" w14:textId="498FF7A8" w:rsidR="00CB48DF" w:rsidRPr="00384B9A" w:rsidRDefault="00CB48DF" w:rsidP="0064518D">
      <w:pPr>
        <w:pStyle w:val="Odstavekseznama"/>
        <w:ind w:left="1985"/>
        <w:rPr>
          <w:rFonts w:cstheme="minorHAnsi"/>
        </w:rPr>
      </w:pPr>
      <w:r w:rsidRPr="00384B9A">
        <w:rPr>
          <w:rFonts w:cstheme="minorHAnsi"/>
        </w:rPr>
        <w:t>tlak garaže: samorazlivni epoksidni premaz,</w:t>
      </w:r>
    </w:p>
    <w:p w14:paraId="68838C4B" w14:textId="032AAB78" w:rsidR="00CB48DF" w:rsidRPr="00384B9A" w:rsidRDefault="00CB48DF" w:rsidP="0064518D">
      <w:pPr>
        <w:pStyle w:val="Odstavekseznama"/>
        <w:ind w:left="1985"/>
        <w:rPr>
          <w:rFonts w:cstheme="minorHAnsi"/>
        </w:rPr>
      </w:pPr>
      <w:r w:rsidRPr="00384B9A">
        <w:rPr>
          <w:rFonts w:cstheme="minorHAnsi"/>
        </w:rPr>
        <w:t xml:space="preserve">tlak v tehničnih prostorih v kleti: </w:t>
      </w:r>
      <w:r w:rsidR="00805E8E" w:rsidRPr="00384B9A">
        <w:rPr>
          <w:rFonts w:cstheme="minorHAnsi"/>
        </w:rPr>
        <w:t>epoksidni</w:t>
      </w:r>
      <w:r w:rsidRPr="00384B9A">
        <w:rPr>
          <w:rFonts w:cstheme="minorHAnsi"/>
        </w:rPr>
        <w:t xml:space="preserve"> premaz</w:t>
      </w:r>
      <w:r w:rsidR="00126262">
        <w:rPr>
          <w:rFonts w:cstheme="minorHAnsi"/>
        </w:rPr>
        <w:t>,</w:t>
      </w:r>
    </w:p>
    <w:p w14:paraId="19AA104F" w14:textId="718C9F7A" w:rsidR="00CB48DF" w:rsidRPr="00384B9A" w:rsidRDefault="00CB48DF" w:rsidP="0064518D">
      <w:pPr>
        <w:pStyle w:val="Odstavekseznama"/>
        <w:ind w:left="1985"/>
        <w:rPr>
          <w:rFonts w:cstheme="minorHAnsi"/>
        </w:rPr>
      </w:pPr>
      <w:r w:rsidRPr="00384B9A">
        <w:rPr>
          <w:rFonts w:cstheme="minorHAnsi"/>
        </w:rPr>
        <w:t>tlak lož in terase: lesne in betonske plošče na podkonstrukciji</w:t>
      </w:r>
      <w:r w:rsidR="00126262">
        <w:rPr>
          <w:rFonts w:cstheme="minorHAnsi"/>
        </w:rPr>
        <w:t>,</w:t>
      </w:r>
    </w:p>
    <w:p w14:paraId="05CC5A1D" w14:textId="0AE7ACF8" w:rsidR="00CB48DF" w:rsidRPr="00384B9A" w:rsidRDefault="00805E8E" w:rsidP="0064518D">
      <w:pPr>
        <w:pStyle w:val="Odstavekseznama"/>
        <w:ind w:left="1985"/>
        <w:rPr>
          <w:rFonts w:cstheme="minorHAnsi"/>
        </w:rPr>
      </w:pPr>
      <w:r w:rsidRPr="00384B9A">
        <w:rPr>
          <w:rFonts w:cstheme="minorHAnsi"/>
        </w:rPr>
        <w:t>t</w:t>
      </w:r>
      <w:r w:rsidR="00CB48DF" w:rsidRPr="00384B9A">
        <w:rPr>
          <w:rFonts w:cstheme="minorHAnsi"/>
        </w:rPr>
        <w:t>laki v kleti so izvedeni na brušenih armiranobetonskih ploščah. Finalni tlak na povoznih</w:t>
      </w:r>
      <w:r w:rsidRPr="00384B9A">
        <w:rPr>
          <w:rFonts w:cstheme="minorHAnsi"/>
        </w:rPr>
        <w:t xml:space="preserve"> </w:t>
      </w:r>
      <w:r w:rsidR="00CB48DF" w:rsidRPr="00384B9A">
        <w:rPr>
          <w:rFonts w:cstheme="minorHAnsi"/>
        </w:rPr>
        <w:t>površinah in v skupnih prostorih je samorazlivni epoksidni premaz, v tehničnih prostorih pa</w:t>
      </w:r>
      <w:r w:rsidRPr="00384B9A">
        <w:rPr>
          <w:rFonts w:cstheme="minorHAnsi"/>
        </w:rPr>
        <w:t xml:space="preserve"> </w:t>
      </w:r>
      <w:r w:rsidR="00CB48DF" w:rsidRPr="00384B9A">
        <w:rPr>
          <w:rFonts w:cstheme="minorHAnsi"/>
        </w:rPr>
        <w:t>protiprašni, po potrebi z antistatičnim protiprašnim premazom</w:t>
      </w:r>
      <w:r w:rsidR="002A5CA0">
        <w:rPr>
          <w:rFonts w:cstheme="minorHAnsi"/>
        </w:rPr>
        <w:t>,</w:t>
      </w:r>
    </w:p>
    <w:p w14:paraId="5C5CE2CA" w14:textId="3ACF05E7" w:rsidR="00805E8E" w:rsidRPr="00384B9A" w:rsidRDefault="00805E8E" w:rsidP="0064518D">
      <w:pPr>
        <w:pStyle w:val="Odstavekseznama"/>
        <w:ind w:left="1985"/>
        <w:rPr>
          <w:rFonts w:cstheme="minorHAnsi"/>
        </w:rPr>
      </w:pPr>
      <w:r w:rsidRPr="00384B9A">
        <w:rPr>
          <w:rFonts w:cstheme="minorHAnsi"/>
        </w:rPr>
        <w:t xml:space="preserve">tlak v predavalnicah: mehansko odpornejše kompaktne lesena plošče, lamelni parket ali </w:t>
      </w:r>
      <w:r w:rsidR="009A743A" w:rsidRPr="00384B9A">
        <w:rPr>
          <w:rFonts w:cstheme="minorHAnsi"/>
        </w:rPr>
        <w:t>vzdržljiva utrjena lesena talna obloga kot na primer BJELIN</w:t>
      </w:r>
      <w:r w:rsidR="002A5CA0">
        <w:rPr>
          <w:rFonts w:cstheme="minorHAnsi"/>
        </w:rPr>
        <w:t>,</w:t>
      </w:r>
    </w:p>
    <w:p w14:paraId="648F2BD1" w14:textId="463F8149" w:rsidR="009A743A" w:rsidRPr="00384B9A" w:rsidRDefault="009A743A" w:rsidP="0064518D">
      <w:pPr>
        <w:pStyle w:val="Odstavekseznama"/>
        <w:ind w:left="1985"/>
        <w:rPr>
          <w:rFonts w:cstheme="minorHAnsi"/>
        </w:rPr>
      </w:pPr>
      <w:r w:rsidRPr="00384B9A">
        <w:rPr>
          <w:rFonts w:cstheme="minorHAnsi"/>
        </w:rPr>
        <w:t>tlak v laboratorijih se obravnava glede tehnološke karakteristike posameznega  prostora, ki mora izpolnjevati ustrezne odpornostne in elektrostatične zahteve.</w:t>
      </w:r>
    </w:p>
    <w:p w14:paraId="0BA9B792" w14:textId="77777777" w:rsidR="00CB48DF" w:rsidRPr="00384B9A" w:rsidRDefault="00CB48DF" w:rsidP="0006742B">
      <w:pPr>
        <w:ind w:left="1560"/>
        <w:rPr>
          <w:rFonts w:cstheme="minorHAnsi"/>
        </w:rPr>
      </w:pPr>
    </w:p>
    <w:p w14:paraId="08F415E3" w14:textId="77777777" w:rsidR="00CB48DF" w:rsidRPr="00384B9A" w:rsidRDefault="00CB48DF" w:rsidP="0006742B">
      <w:pPr>
        <w:ind w:left="1560"/>
        <w:rPr>
          <w:rFonts w:cstheme="minorHAnsi"/>
        </w:rPr>
      </w:pPr>
      <w:r w:rsidRPr="00384B9A">
        <w:rPr>
          <w:rFonts w:cstheme="minorHAnsi"/>
        </w:rPr>
        <w:t>Tlaki v kleti so izvedeni na brušenih armiranobetonskih ploščah. Finalni tlak na povoznih površinah in v skupnih prostorih je samorazlivni epoksidni premaz, v tehničnih prostorih pa protiprašni, po potrebi z antistatičnim protiprašnim premazom.</w:t>
      </w:r>
    </w:p>
    <w:p w14:paraId="16F861A3" w14:textId="77777777" w:rsidR="00CB48DF" w:rsidRPr="00384B9A" w:rsidRDefault="00CB48DF" w:rsidP="0006742B">
      <w:pPr>
        <w:ind w:left="1560"/>
        <w:rPr>
          <w:rFonts w:cstheme="minorHAnsi"/>
        </w:rPr>
      </w:pPr>
    </w:p>
    <w:p w14:paraId="51C65838" w14:textId="77777777" w:rsidR="00CB48DF" w:rsidRPr="00384B9A" w:rsidRDefault="00CB48DF" w:rsidP="0006742B">
      <w:pPr>
        <w:pStyle w:val="Naslov31"/>
        <w:ind w:left="1560"/>
        <w:rPr>
          <w:rFonts w:cstheme="minorHAnsi"/>
        </w:rPr>
      </w:pPr>
      <w:r w:rsidRPr="00384B9A">
        <w:rPr>
          <w:rFonts w:cstheme="minorHAnsi"/>
        </w:rPr>
        <w:t>Ob umivalnikih, v sanitarijah in vhodih v stavbo naj bo tlak odporen na močenje. Tlak prostorov naj bo primeren za mokro vzdrževanje. Tlak skupnih in frekventnih prostorov naj bo odporen za visoke obremenitve in obrabo.</w:t>
      </w:r>
    </w:p>
    <w:p w14:paraId="41334A6A" w14:textId="77777777" w:rsidR="00CB48DF" w:rsidRPr="00384B9A" w:rsidRDefault="00CB48DF" w:rsidP="0006742B">
      <w:pPr>
        <w:ind w:left="1560"/>
        <w:rPr>
          <w:rFonts w:cstheme="minorHAnsi"/>
        </w:rPr>
      </w:pPr>
    </w:p>
    <w:p w14:paraId="67BA97D3" w14:textId="77777777" w:rsidR="00CB48DF" w:rsidRPr="00384B9A" w:rsidRDefault="00CB48DF" w:rsidP="0006742B">
      <w:pPr>
        <w:pStyle w:val="Naslov31"/>
        <w:ind w:left="1560"/>
        <w:rPr>
          <w:rFonts w:cstheme="minorHAnsi"/>
        </w:rPr>
      </w:pPr>
      <w:bookmarkStart w:id="472" w:name="3.11.2.3_Obloge_zunanjih_površin_naj_bod"/>
      <w:bookmarkEnd w:id="472"/>
      <w:r w:rsidRPr="00384B9A">
        <w:rPr>
          <w:rFonts w:cstheme="minorHAnsi"/>
        </w:rPr>
        <w:t>Obloge zunanjih površin naj bodo vremensko odporne in nedrseče, razreda najmanj R11.</w:t>
      </w:r>
    </w:p>
    <w:p w14:paraId="7C5F7940" w14:textId="77777777" w:rsidR="00CB48DF" w:rsidRPr="00384B9A" w:rsidRDefault="00CB48DF" w:rsidP="0006742B">
      <w:pPr>
        <w:ind w:left="1560"/>
        <w:rPr>
          <w:rFonts w:cstheme="minorHAnsi"/>
        </w:rPr>
      </w:pPr>
    </w:p>
    <w:p w14:paraId="75BB9943" w14:textId="77777777" w:rsidR="00CB48DF" w:rsidRPr="00384B9A" w:rsidRDefault="00CB48DF" w:rsidP="0006742B">
      <w:pPr>
        <w:pStyle w:val="Naslov31"/>
        <w:ind w:left="1560"/>
        <w:rPr>
          <w:rFonts w:cstheme="minorHAnsi"/>
        </w:rPr>
      </w:pPr>
      <w:bookmarkStart w:id="473" w:name="3.11.2.4_Obloge_v_vseh_prostorih_morajo_"/>
      <w:bookmarkEnd w:id="473"/>
      <w:r w:rsidRPr="00384B9A">
        <w:rPr>
          <w:rFonts w:cstheme="minorHAnsi"/>
        </w:rPr>
        <w:t xml:space="preserve">Obloge v vseh prostorih morajo omogočati enostavno mokro čiščenje. Stopnice, talne obloge in tlaki v stavbi morajo biti mehansko odporni in nezdrsni, razreda najmanj R10. </w:t>
      </w:r>
    </w:p>
    <w:p w14:paraId="38F399D9" w14:textId="77777777" w:rsidR="00CB48DF" w:rsidRPr="00384B9A" w:rsidRDefault="00CB48DF" w:rsidP="0006742B">
      <w:pPr>
        <w:ind w:left="1560"/>
        <w:rPr>
          <w:rFonts w:cstheme="minorHAnsi"/>
        </w:rPr>
      </w:pPr>
    </w:p>
    <w:p w14:paraId="7461F312" w14:textId="43A0886C" w:rsidR="00CB48DF" w:rsidRPr="00384B9A" w:rsidRDefault="00CB48DF" w:rsidP="0006742B">
      <w:pPr>
        <w:pStyle w:val="Naslov31"/>
        <w:ind w:left="1560"/>
        <w:rPr>
          <w:rFonts w:cstheme="minorHAnsi"/>
        </w:rPr>
      </w:pPr>
      <w:bookmarkStart w:id="474" w:name="3.11.2.5_Za_fugiranje_keramičnih_talnih_"/>
      <w:bookmarkStart w:id="475" w:name="3.11.2.6_Keramične_talne_obloge_se_predv"/>
      <w:bookmarkStart w:id="476" w:name="3.11.2.7_Za_primerne_netekstilne_talne_o"/>
      <w:bookmarkStart w:id="477" w:name="3.11.2.8_Talne_obloge_morajo_biti_v_skla"/>
      <w:bookmarkStart w:id="478" w:name="3.11.2.9_V_individualnih_in_skupnih_biva"/>
      <w:bookmarkStart w:id="479" w:name="3.11.2.10_Za_talno_oblogo_iz_primerne_ne"/>
      <w:bookmarkStart w:id="480" w:name="3.11.2.11_Za_tekstilne_talne_obloge_se_l"/>
      <w:bookmarkStart w:id="481" w:name="3.11.2.13_Kandidat_v_vetrolovih_in_vhodi"/>
      <w:bookmarkEnd w:id="474"/>
      <w:bookmarkEnd w:id="475"/>
      <w:bookmarkEnd w:id="476"/>
      <w:bookmarkEnd w:id="477"/>
      <w:bookmarkEnd w:id="478"/>
      <w:bookmarkEnd w:id="479"/>
      <w:bookmarkEnd w:id="480"/>
      <w:bookmarkEnd w:id="481"/>
      <w:r w:rsidRPr="00384B9A">
        <w:rPr>
          <w:rFonts w:cstheme="minorHAnsi"/>
        </w:rPr>
        <w:lastRenderedPageBreak/>
        <w:t xml:space="preserve">Projektant v vetrolovih in vhodih zagotovi vgradnjo kovinskih tipskih notranjih predpražnikov ‐ otiračev za čevlje, sestavljenega iz nerjavečega tipskega okvirja iz profiliranega kotnika, prirejenega za mokro ali suho montažo ter vložka iz profiliranih gumiranih alu lamel, povezanih z inox vrvico. Predpražnik </w:t>
      </w:r>
      <w:r w:rsidR="00774F9E">
        <w:rPr>
          <w:rFonts w:cstheme="minorHAnsi"/>
        </w:rPr>
        <w:t>ustrezne</w:t>
      </w:r>
      <w:r w:rsidRPr="00384B9A">
        <w:rPr>
          <w:rFonts w:cstheme="minorHAnsi"/>
        </w:rPr>
        <w:t xml:space="preserve"> velikosti glede na širino komunikacije se predvidi skupaj s pripadajočo podlogo pod vložkom. Predpražnik mora ustrezati kriteriju za protizdrsnost.</w:t>
      </w:r>
    </w:p>
    <w:p w14:paraId="3EC38BF2" w14:textId="77777777" w:rsidR="00CB48DF" w:rsidRPr="00384B9A" w:rsidRDefault="00CB48DF" w:rsidP="00927981"/>
    <w:p w14:paraId="6EDC9C27" w14:textId="77777777" w:rsidR="00CB48DF" w:rsidRPr="00384B9A" w:rsidRDefault="00CB48DF" w:rsidP="00CB48DF">
      <w:pPr>
        <w:pStyle w:val="Naslov21"/>
        <w:rPr>
          <w:rFonts w:cstheme="minorHAnsi"/>
        </w:rPr>
      </w:pPr>
      <w:bookmarkStart w:id="482" w:name="3.11.3_Stropne_obloge"/>
      <w:bookmarkStart w:id="483" w:name="_Toc188436901"/>
      <w:bookmarkEnd w:id="482"/>
      <w:r w:rsidRPr="00384B9A">
        <w:rPr>
          <w:rFonts w:cstheme="minorHAnsi"/>
        </w:rPr>
        <w:t>STROPNE OBLOGE</w:t>
      </w:r>
      <w:bookmarkEnd w:id="483"/>
    </w:p>
    <w:p w14:paraId="205F6AD2" w14:textId="77777777" w:rsidR="00CB48DF" w:rsidRPr="00384B9A" w:rsidRDefault="00CB48DF" w:rsidP="00927981"/>
    <w:p w14:paraId="7FA9517C" w14:textId="77777777" w:rsidR="00CB48DF" w:rsidRPr="00384B9A" w:rsidRDefault="00CB48DF" w:rsidP="0006742B">
      <w:pPr>
        <w:pStyle w:val="Naslov31"/>
        <w:ind w:left="1560"/>
        <w:rPr>
          <w:rFonts w:cstheme="minorHAnsi"/>
        </w:rPr>
      </w:pPr>
      <w:bookmarkStart w:id="484" w:name="3.11.3.1_Skupni_in_komunikacijski_prosto"/>
      <w:bookmarkEnd w:id="484"/>
      <w:r w:rsidRPr="00384B9A">
        <w:rPr>
          <w:rFonts w:cstheme="minorHAnsi"/>
        </w:rPr>
        <w:t>Oblikovanje, izbor tipa in materiala spuščenih stropov v posameznih prostorih se predvidi v skladu s predvideno dejavnostjo v posameznem prostoru, ob upoštevanju zahtev glede razsvetljave in zvočne izolacije, akustike, požarnovarstvenih ukrepov ter vseh ostalih omejitev, povezanih z morebitno več funkcionalnostjo prostorov.</w:t>
      </w:r>
    </w:p>
    <w:p w14:paraId="1DA80819" w14:textId="77777777" w:rsidR="00CB48DF" w:rsidRPr="00384B9A" w:rsidRDefault="00CB48DF" w:rsidP="0006742B">
      <w:pPr>
        <w:pStyle w:val="Naslov31"/>
        <w:ind w:left="1560"/>
        <w:rPr>
          <w:rFonts w:cstheme="minorHAnsi"/>
        </w:rPr>
      </w:pPr>
      <w:r w:rsidRPr="00384B9A">
        <w:rPr>
          <w:rFonts w:cstheme="minorHAnsi"/>
        </w:rPr>
        <w:t>Skupni in komunikacijski prostori in po potrebi tudi ostali prostori v objektu morajo biti opremljeni s spuščenimi stropi, za katere se skrijejo kabli in cevi, pritrjeni na konstrukcijski strop. Kjer obloge niso potrebne, se lahko predvidi naravni videz nosilne konstrukcije, ki pa mora biti primerno obdelan in zaščiten.</w:t>
      </w:r>
    </w:p>
    <w:p w14:paraId="2F9EB478" w14:textId="77777777" w:rsidR="00CB48DF" w:rsidRPr="00384B9A" w:rsidRDefault="00CB48DF" w:rsidP="0006742B">
      <w:pPr>
        <w:ind w:left="1560"/>
        <w:rPr>
          <w:rFonts w:cstheme="minorHAnsi"/>
        </w:rPr>
      </w:pPr>
      <w:bookmarkStart w:id="485" w:name="3.11.3.2_Oblikovanje,_izbor_tipa_in_mate"/>
      <w:bookmarkEnd w:id="485"/>
    </w:p>
    <w:p w14:paraId="767E208E" w14:textId="009E6E15" w:rsidR="00CB48DF" w:rsidRPr="00384B9A" w:rsidRDefault="0004576F" w:rsidP="0006742B">
      <w:pPr>
        <w:pStyle w:val="Naslov31"/>
        <w:ind w:left="1560"/>
        <w:rPr>
          <w:rFonts w:cstheme="minorHAnsi"/>
        </w:rPr>
      </w:pPr>
      <w:bookmarkStart w:id="486" w:name="3.11.3.3_Predlaga_se_vgradnja_sistemskih"/>
      <w:bookmarkEnd w:id="486"/>
      <w:r w:rsidRPr="00384B9A">
        <w:rPr>
          <w:rFonts w:cstheme="minorHAnsi"/>
        </w:rPr>
        <w:t>Mineralni strop in strop i</w:t>
      </w:r>
      <w:r w:rsidR="008A4738">
        <w:rPr>
          <w:rFonts w:cstheme="minorHAnsi"/>
        </w:rPr>
        <w:t>z</w:t>
      </w:r>
      <w:r w:rsidRPr="00384B9A">
        <w:rPr>
          <w:rFonts w:cstheme="minorHAnsi"/>
        </w:rPr>
        <w:t xml:space="preserve"> vodo ne odbojnih materialov ni dopusten.</w:t>
      </w:r>
    </w:p>
    <w:p w14:paraId="5FB3D3EE" w14:textId="77777777" w:rsidR="00CB48DF" w:rsidRPr="00384B9A" w:rsidRDefault="00CB48DF" w:rsidP="0006742B">
      <w:pPr>
        <w:ind w:left="1560"/>
        <w:rPr>
          <w:rFonts w:cstheme="minorHAnsi"/>
        </w:rPr>
      </w:pPr>
    </w:p>
    <w:p w14:paraId="10D6447B" w14:textId="3458CC53" w:rsidR="00CB48DF" w:rsidRPr="00384B9A" w:rsidRDefault="00CB48DF" w:rsidP="0006742B">
      <w:pPr>
        <w:pStyle w:val="Naslov31"/>
        <w:ind w:left="1560"/>
        <w:rPr>
          <w:rFonts w:cstheme="minorHAnsi"/>
        </w:rPr>
      </w:pPr>
      <w:bookmarkStart w:id="487" w:name="3.11.3.4_Stropi_naj_bodo_izdelani_iz_sta"/>
      <w:bookmarkEnd w:id="487"/>
      <w:r w:rsidRPr="00384B9A">
        <w:rPr>
          <w:rFonts w:cstheme="minorHAnsi"/>
        </w:rPr>
        <w:t>Stropi naj bodo izdelani</w:t>
      </w:r>
      <w:r w:rsidR="0004576F" w:rsidRPr="00384B9A">
        <w:rPr>
          <w:rFonts w:cstheme="minorHAnsi"/>
        </w:rPr>
        <w:t xml:space="preserve"> na način</w:t>
      </w:r>
      <w:r w:rsidR="00D344E4">
        <w:rPr>
          <w:rFonts w:cstheme="minorHAnsi"/>
        </w:rPr>
        <w:t>,</w:t>
      </w:r>
      <w:r w:rsidR="0004576F" w:rsidRPr="00384B9A">
        <w:rPr>
          <w:rFonts w:cstheme="minorHAnsi"/>
        </w:rPr>
        <w:t xml:space="preserve"> da </w:t>
      </w:r>
      <w:r w:rsidR="00D344E4">
        <w:rPr>
          <w:rFonts w:cstheme="minorHAnsi"/>
        </w:rPr>
        <w:t>jih</w:t>
      </w:r>
      <w:r w:rsidRPr="00384B9A">
        <w:rPr>
          <w:rFonts w:cstheme="minorHAnsi"/>
        </w:rPr>
        <w:t xml:space="preserve"> je enostavno odstraniti in so dovolj trpežne, da omogočajo spreminjanje in vzdrževanje opreme, ki jo zakrivajo. </w:t>
      </w:r>
      <w:r w:rsidR="00041671">
        <w:rPr>
          <w:rFonts w:cstheme="minorHAnsi"/>
        </w:rPr>
        <w:t>O</w:t>
      </w:r>
      <w:r w:rsidRPr="00384B9A">
        <w:rPr>
          <w:rFonts w:cstheme="minorHAnsi"/>
        </w:rPr>
        <w:t xml:space="preserve">mogočati </w:t>
      </w:r>
      <w:r w:rsidR="00041671">
        <w:rPr>
          <w:rFonts w:cstheme="minorHAnsi"/>
        </w:rPr>
        <w:t>m</w:t>
      </w:r>
      <w:r w:rsidR="00041671" w:rsidRPr="00384B9A">
        <w:rPr>
          <w:rFonts w:cstheme="minorHAnsi"/>
        </w:rPr>
        <w:t>orajo</w:t>
      </w:r>
      <w:r w:rsidRPr="00384B9A">
        <w:rPr>
          <w:rFonts w:cstheme="minorHAnsi"/>
        </w:rPr>
        <w:t xml:space="preserve"> enostavno čiščenje.</w:t>
      </w:r>
    </w:p>
    <w:p w14:paraId="070DCF32" w14:textId="77777777" w:rsidR="00CB48DF" w:rsidRPr="00384B9A" w:rsidRDefault="00CB48DF" w:rsidP="0006742B">
      <w:pPr>
        <w:ind w:left="1560"/>
        <w:rPr>
          <w:rFonts w:cstheme="minorHAnsi"/>
        </w:rPr>
      </w:pPr>
    </w:p>
    <w:p w14:paraId="37D26098" w14:textId="77777777" w:rsidR="00CB48DF" w:rsidRPr="00384B9A" w:rsidRDefault="00CB48DF" w:rsidP="0006742B">
      <w:pPr>
        <w:pStyle w:val="Naslov31"/>
        <w:ind w:left="1560"/>
        <w:rPr>
          <w:rFonts w:cstheme="minorHAnsi"/>
        </w:rPr>
      </w:pPr>
      <w:bookmarkStart w:id="488" w:name="3.11.3.5_Vsi_izolacijski_materiali_iz_mi"/>
      <w:bookmarkEnd w:id="488"/>
      <w:r w:rsidRPr="00384B9A">
        <w:rPr>
          <w:rFonts w:cstheme="minorHAnsi"/>
        </w:rPr>
        <w:t>Vsi izolacijski materiali iz mineralne volne, ki se uporabljajo v sklopu spuščenih stropov morajo biti zaprti, da se onemogoči prašenje oz. razgradnja materiala.</w:t>
      </w:r>
    </w:p>
    <w:p w14:paraId="1CD0803C" w14:textId="77777777" w:rsidR="00CB48DF" w:rsidRPr="00384B9A" w:rsidRDefault="00CB48DF" w:rsidP="002209BF"/>
    <w:p w14:paraId="7E65D813" w14:textId="2F2A61A3" w:rsidR="00386BB8" w:rsidRPr="00384B9A" w:rsidRDefault="00386BB8" w:rsidP="00386BB8">
      <w:pPr>
        <w:pStyle w:val="Naslov21"/>
        <w:rPr>
          <w:rFonts w:cstheme="minorHAnsi"/>
        </w:rPr>
      </w:pPr>
      <w:bookmarkStart w:id="489" w:name="_Toc188436902"/>
      <w:r w:rsidRPr="00384B9A">
        <w:rPr>
          <w:rFonts w:cstheme="minorHAnsi"/>
        </w:rPr>
        <w:t>NENOSILNE, PREDELNE STENE</w:t>
      </w:r>
      <w:bookmarkEnd w:id="489"/>
    </w:p>
    <w:p w14:paraId="241F40D9" w14:textId="77C7FC81" w:rsidR="00386BB8" w:rsidRPr="00384B9A" w:rsidRDefault="00386BB8" w:rsidP="002209BF">
      <w:r w:rsidRPr="00384B9A">
        <w:t xml:space="preserve"> </w:t>
      </w:r>
    </w:p>
    <w:p w14:paraId="5E0786B1" w14:textId="77777777" w:rsidR="00386BB8" w:rsidRPr="00384B9A" w:rsidRDefault="00386BB8" w:rsidP="0006742B">
      <w:pPr>
        <w:pStyle w:val="Naslov31"/>
        <w:ind w:left="1560"/>
        <w:rPr>
          <w:rFonts w:cstheme="minorHAnsi"/>
        </w:rPr>
      </w:pPr>
      <w:bookmarkStart w:id="490" w:name="3.6.2.1_Kandidat_mora_zagotoviti_predeln"/>
      <w:bookmarkEnd w:id="490"/>
      <w:r w:rsidRPr="00384B9A">
        <w:rPr>
          <w:rFonts w:cstheme="minorHAnsi"/>
        </w:rPr>
        <w:t>Projektant mora zagotoviti predelne stene z ustrezno zvočno in požarno odpornostjo.</w:t>
      </w:r>
    </w:p>
    <w:p w14:paraId="61C7278A" w14:textId="77777777" w:rsidR="00386BB8" w:rsidRPr="00384B9A" w:rsidRDefault="00386BB8" w:rsidP="0006742B">
      <w:pPr>
        <w:pStyle w:val="Telobesedila"/>
        <w:ind w:left="1560"/>
        <w:rPr>
          <w:rFonts w:cstheme="minorHAnsi"/>
        </w:rPr>
      </w:pPr>
    </w:p>
    <w:p w14:paraId="3044C0E9" w14:textId="77777777" w:rsidR="00386BB8" w:rsidRPr="00384B9A" w:rsidRDefault="00386BB8" w:rsidP="0006742B">
      <w:pPr>
        <w:pStyle w:val="Naslov31"/>
        <w:ind w:left="1560"/>
        <w:rPr>
          <w:rFonts w:cstheme="minorHAnsi"/>
        </w:rPr>
      </w:pPr>
      <w:bookmarkStart w:id="491" w:name="3.6.2.2_Pred_predvideno_izvedbo_zaključn"/>
      <w:bookmarkEnd w:id="491"/>
      <w:r w:rsidRPr="00384B9A">
        <w:rPr>
          <w:rFonts w:cstheme="minorHAnsi"/>
        </w:rPr>
        <w:t>Pred predvideno izvedbo zaključnih nanosov in oblog je potrebno zagotoviti ustrezne podloge in podkonstrukcijo, ki mora skozi celotno življenjsko dobo prenesti predvideno obtežbo in obremenitve.</w:t>
      </w:r>
    </w:p>
    <w:p w14:paraId="41C99EE9" w14:textId="77777777" w:rsidR="00386BB8" w:rsidRPr="00384B9A" w:rsidRDefault="00386BB8" w:rsidP="0006742B">
      <w:pPr>
        <w:ind w:left="1560"/>
        <w:rPr>
          <w:rFonts w:cstheme="minorHAnsi"/>
        </w:rPr>
      </w:pPr>
    </w:p>
    <w:p w14:paraId="5197C424" w14:textId="6529D88C" w:rsidR="00386BB8" w:rsidRPr="00384B9A" w:rsidRDefault="00386BB8" w:rsidP="0006742B">
      <w:pPr>
        <w:pStyle w:val="Naslov31"/>
        <w:ind w:left="1560"/>
        <w:rPr>
          <w:rFonts w:cstheme="minorHAnsi"/>
        </w:rPr>
      </w:pPr>
      <w:r w:rsidRPr="00384B9A">
        <w:rPr>
          <w:rFonts w:cstheme="minorHAnsi"/>
        </w:rPr>
        <w:t xml:space="preserve">Pri izboru sistema predelnih sten naj se uporabijo materiali s povišano mehansko odpornostjo. </w:t>
      </w:r>
    </w:p>
    <w:p w14:paraId="7F0985B8" w14:textId="77777777" w:rsidR="00386BB8" w:rsidRPr="00384B9A" w:rsidRDefault="00386BB8" w:rsidP="002209BF"/>
    <w:p w14:paraId="05D44F8C" w14:textId="77777777" w:rsidR="00CB48DF" w:rsidRPr="00384B9A" w:rsidRDefault="00CB48DF" w:rsidP="00CB48DF">
      <w:pPr>
        <w:pStyle w:val="Naslov21"/>
        <w:rPr>
          <w:rFonts w:cstheme="minorHAnsi"/>
        </w:rPr>
      </w:pPr>
      <w:bookmarkStart w:id="492" w:name="3.11.4_Stenske_obloge"/>
      <w:bookmarkStart w:id="493" w:name="_Toc188436903"/>
      <w:bookmarkEnd w:id="492"/>
      <w:r w:rsidRPr="00384B9A">
        <w:rPr>
          <w:rFonts w:cstheme="minorHAnsi"/>
        </w:rPr>
        <w:t>STENSKE OBLOGE</w:t>
      </w:r>
      <w:bookmarkEnd w:id="493"/>
    </w:p>
    <w:p w14:paraId="3CFC67DB" w14:textId="77777777" w:rsidR="00CB48DF" w:rsidRPr="00384B9A" w:rsidRDefault="00CB48DF" w:rsidP="002209BF"/>
    <w:p w14:paraId="3A2906AA" w14:textId="77777777" w:rsidR="00CB48DF" w:rsidRPr="00384B9A" w:rsidRDefault="00CB48DF" w:rsidP="0006742B">
      <w:pPr>
        <w:pStyle w:val="Naslov31"/>
        <w:ind w:left="1560"/>
        <w:rPr>
          <w:rFonts w:cstheme="minorHAnsi"/>
        </w:rPr>
      </w:pPr>
      <w:bookmarkStart w:id="494" w:name="3.11.4.1_Keramične_obloge_oz._keramične_"/>
      <w:bookmarkEnd w:id="494"/>
      <w:r w:rsidRPr="00384B9A">
        <w:rPr>
          <w:rFonts w:cstheme="minorHAnsi"/>
        </w:rPr>
        <w:t>Keramične obloge oz. keramične ploščice morajo biti srednjega cenovnega razreda. Predlog poda arhitekt, ki ga nato potrdi naročnik.</w:t>
      </w:r>
    </w:p>
    <w:p w14:paraId="52F173E2" w14:textId="77777777" w:rsidR="00CB48DF" w:rsidRPr="00384B9A" w:rsidRDefault="00CB48DF" w:rsidP="0006742B">
      <w:pPr>
        <w:ind w:left="1560"/>
        <w:rPr>
          <w:rFonts w:cstheme="minorHAnsi"/>
        </w:rPr>
      </w:pPr>
    </w:p>
    <w:p w14:paraId="13F793EC" w14:textId="11196C9D" w:rsidR="00CB48DF" w:rsidRPr="00384B9A" w:rsidRDefault="00864362" w:rsidP="0006742B">
      <w:pPr>
        <w:pStyle w:val="Naslov31"/>
        <w:ind w:left="1560"/>
        <w:rPr>
          <w:rFonts w:cstheme="minorHAnsi"/>
        </w:rPr>
      </w:pPr>
      <w:bookmarkStart w:id="495" w:name="3.11.4.2_Za_lesene_notranje_stenske_oblo"/>
      <w:bookmarkEnd w:id="495"/>
      <w:r>
        <w:rPr>
          <w:rFonts w:cstheme="minorHAnsi"/>
        </w:rPr>
        <w:t>L</w:t>
      </w:r>
      <w:r w:rsidR="00CB48DF" w:rsidRPr="00384B9A">
        <w:rPr>
          <w:rFonts w:cstheme="minorHAnsi"/>
        </w:rPr>
        <w:t>esene notranje stenske obloge se lahko predvidi iz masivnega lesa ali kvalitetnih vezanih plošč.</w:t>
      </w:r>
    </w:p>
    <w:p w14:paraId="1BF29104" w14:textId="77777777" w:rsidR="00CB48DF" w:rsidRPr="00384B9A" w:rsidRDefault="00CB48DF" w:rsidP="0006742B">
      <w:pPr>
        <w:ind w:left="1560"/>
        <w:rPr>
          <w:rFonts w:cstheme="minorHAnsi"/>
        </w:rPr>
      </w:pPr>
    </w:p>
    <w:p w14:paraId="43B1F67B" w14:textId="77777777" w:rsidR="00CB48DF" w:rsidRPr="00384B9A" w:rsidRDefault="00CB48DF" w:rsidP="0006742B">
      <w:pPr>
        <w:pStyle w:val="Naslov31"/>
        <w:ind w:left="1560"/>
        <w:rPr>
          <w:rFonts w:cstheme="minorHAnsi"/>
        </w:rPr>
      </w:pPr>
      <w:bookmarkStart w:id="496" w:name="3.11.4.3_V_kolikor_je_s_požarnim_načrtom"/>
      <w:bookmarkEnd w:id="496"/>
      <w:r w:rsidRPr="00384B9A">
        <w:rPr>
          <w:rFonts w:cstheme="minorHAnsi"/>
        </w:rPr>
        <w:t>V kolikor je s požarnim načrtom zahtevano, se predvidi obdelava lesenih oblog s protipožarnim prozornim premazom, ki mora zagotavljati ustrezno požarno odpornost.</w:t>
      </w:r>
    </w:p>
    <w:p w14:paraId="1D49B716" w14:textId="77777777" w:rsidR="00CB48DF" w:rsidRPr="00384B9A" w:rsidRDefault="00CB48DF" w:rsidP="0006742B">
      <w:pPr>
        <w:ind w:left="1560"/>
        <w:rPr>
          <w:rFonts w:cstheme="minorHAnsi"/>
        </w:rPr>
      </w:pPr>
      <w:bookmarkStart w:id="497" w:name="3.11.4.4_Vse_notranje_vidne_betone_je_po"/>
      <w:bookmarkEnd w:id="497"/>
    </w:p>
    <w:p w14:paraId="300177C6" w14:textId="17686BF3" w:rsidR="00CB48DF" w:rsidRPr="00384B9A" w:rsidRDefault="004321D2" w:rsidP="0006742B">
      <w:pPr>
        <w:pStyle w:val="Naslov31"/>
        <w:ind w:left="1560"/>
        <w:rPr>
          <w:rFonts w:cstheme="minorHAnsi"/>
        </w:rPr>
      </w:pPr>
      <w:bookmarkStart w:id="498" w:name="3.11.4.5_Notranje_zidne_površine_v_bolj_"/>
      <w:bookmarkEnd w:id="498"/>
      <w:r>
        <w:rPr>
          <w:rFonts w:cstheme="minorHAnsi"/>
        </w:rPr>
        <w:t>Za n</w:t>
      </w:r>
      <w:r w:rsidR="00CB48DF" w:rsidRPr="00384B9A">
        <w:rPr>
          <w:rFonts w:cstheme="minorHAnsi"/>
        </w:rPr>
        <w:t xml:space="preserve">otranje zidne površine v bolj obremenjenih prostorih (hodniki, garderobe, osrednji prostor, vetrolovi), kjer se ne predvidijo stenske obloge, se stene finalno obdelajo s </w:t>
      </w:r>
      <w:r w:rsidR="0004576F" w:rsidRPr="00384B9A">
        <w:rPr>
          <w:rFonts w:cstheme="minorHAnsi"/>
        </w:rPr>
        <w:t>materialom</w:t>
      </w:r>
      <w:r w:rsidR="00CB48DF" w:rsidRPr="00384B9A">
        <w:rPr>
          <w:rFonts w:cstheme="minorHAnsi"/>
        </w:rPr>
        <w:t>, ki je odpor</w:t>
      </w:r>
      <w:r w:rsidR="0004576F" w:rsidRPr="00384B9A">
        <w:rPr>
          <w:rFonts w:cstheme="minorHAnsi"/>
        </w:rPr>
        <w:t>en</w:t>
      </w:r>
      <w:r w:rsidR="00CB48DF" w:rsidRPr="00384B9A">
        <w:rPr>
          <w:rFonts w:cstheme="minorHAnsi"/>
        </w:rPr>
        <w:t xml:space="preserve"> na čiščenje z običajnimi čistili ali dezinfekcijskimi sredstvi.</w:t>
      </w:r>
    </w:p>
    <w:p w14:paraId="435CA3EC" w14:textId="77777777" w:rsidR="00CB48DF" w:rsidRPr="00384B9A" w:rsidRDefault="00CB48DF" w:rsidP="0006742B">
      <w:pPr>
        <w:ind w:left="1560"/>
        <w:rPr>
          <w:rFonts w:cstheme="minorHAnsi"/>
        </w:rPr>
      </w:pPr>
    </w:p>
    <w:p w14:paraId="54096907" w14:textId="77777777" w:rsidR="00CB48DF" w:rsidRPr="00384B9A" w:rsidRDefault="00CB48DF" w:rsidP="0006742B">
      <w:pPr>
        <w:pStyle w:val="Naslov31"/>
        <w:ind w:left="1560"/>
        <w:rPr>
          <w:rFonts w:cstheme="minorHAnsi"/>
        </w:rPr>
      </w:pPr>
      <w:bookmarkStart w:id="499" w:name="3.11.4.6_Stene_ob_umivalnikih,_koritih,_"/>
      <w:bookmarkEnd w:id="499"/>
      <w:r w:rsidRPr="00384B9A">
        <w:rPr>
          <w:rFonts w:cstheme="minorHAnsi"/>
        </w:rPr>
        <w:lastRenderedPageBreak/>
        <w:t>Stene ob umivalnikih, koritih, itd. morajo biti obložene s trdnim, obstojnim in za vodo neprepustnim gradbenim proizvodom, ki ga je mogoče čistiti s tekočimi čistili in razkuževati.</w:t>
      </w:r>
    </w:p>
    <w:p w14:paraId="70052DE4" w14:textId="77777777" w:rsidR="00CB48DF" w:rsidRPr="00384B9A" w:rsidRDefault="00CB48DF" w:rsidP="002209BF"/>
    <w:p w14:paraId="60D2C26B" w14:textId="0AE6C33D" w:rsidR="003D0EAF" w:rsidRPr="00384B9A" w:rsidRDefault="00D126CF" w:rsidP="00330085">
      <w:pPr>
        <w:pStyle w:val="Naslov21"/>
        <w:rPr>
          <w:rFonts w:cstheme="minorHAnsi"/>
        </w:rPr>
      </w:pPr>
      <w:bookmarkStart w:id="500" w:name="_Toc188436904"/>
      <w:r w:rsidRPr="00384B9A">
        <w:rPr>
          <w:rFonts w:cstheme="minorHAnsi"/>
        </w:rPr>
        <w:t xml:space="preserve">ZAHTEVE ZA </w:t>
      </w:r>
      <w:r w:rsidR="003D0EAF" w:rsidRPr="00384B9A">
        <w:rPr>
          <w:rFonts w:cstheme="minorHAnsi"/>
        </w:rPr>
        <w:t>IZRAB</w:t>
      </w:r>
      <w:r w:rsidRPr="00384B9A">
        <w:rPr>
          <w:rFonts w:cstheme="minorHAnsi"/>
        </w:rPr>
        <w:t xml:space="preserve">O </w:t>
      </w:r>
      <w:r w:rsidR="003D0EAF" w:rsidRPr="00384B9A">
        <w:rPr>
          <w:rFonts w:cstheme="minorHAnsi"/>
        </w:rPr>
        <w:t>OBNOVLJIVIH VIROV ENERGIJE</w:t>
      </w:r>
      <w:bookmarkEnd w:id="500"/>
    </w:p>
    <w:p w14:paraId="10796CBF" w14:textId="1F2588C3" w:rsidR="003D0EAF" w:rsidRPr="00384B9A" w:rsidRDefault="003D0EAF" w:rsidP="00974837">
      <w:pPr>
        <w:pStyle w:val="Naslov21"/>
        <w:numPr>
          <w:ilvl w:val="0"/>
          <w:numId w:val="0"/>
        </w:numPr>
        <w:ind w:left="576"/>
        <w:rPr>
          <w:rFonts w:cstheme="minorHAnsi"/>
        </w:rPr>
      </w:pPr>
      <w:bookmarkStart w:id="501" w:name="_Toc188436905"/>
      <w:r w:rsidRPr="00384B9A">
        <w:rPr>
          <w:rFonts w:cstheme="minorHAnsi"/>
        </w:rPr>
        <w:t>ENERGETSKA ZASNOVA</w:t>
      </w:r>
      <w:bookmarkEnd w:id="501"/>
    </w:p>
    <w:p w14:paraId="76B622BD" w14:textId="77777777" w:rsidR="00810B71" w:rsidRPr="00384B9A" w:rsidRDefault="00810B71" w:rsidP="002209BF"/>
    <w:p w14:paraId="445FA9B7" w14:textId="77777777" w:rsidR="00810B71" w:rsidRPr="00384B9A" w:rsidRDefault="00810B71" w:rsidP="00B72F69">
      <w:pPr>
        <w:pStyle w:val="Naslov31"/>
        <w:ind w:left="1560"/>
        <w:rPr>
          <w:rFonts w:cstheme="minorHAnsi"/>
        </w:rPr>
      </w:pPr>
      <w:r w:rsidRPr="00384B9A">
        <w:rPr>
          <w:rFonts w:cstheme="minorHAnsi"/>
        </w:rPr>
        <w:t xml:space="preserve">Pri zasnovi objektov naj bodo upoštevani vsi dejavniki, ki vplivajo na kakovostno načrtovanje skoraj nič energijske stavbe, ki je stavba z zelo visoko energetsko učinkovitostjo oziroma zelo majhno količino potrebne energije za delovanje, pri čemer je potrebna energija v zelo veliki meri proizvedena iz obnovljivih virov, vključno z energijo iz obnovljivih virov, proizvedeno na kraju samem ali v bližini. Definicija skoraj nič-energijske stavbe obsega določitev minimalnih zahtev glede največjih dovoljenih potreb za gretje, hlajenje oz. klimatizacijo, pripravo potrošne tople vode in razsvetljavo v stavbi v skladu z veljavno gradbeno tehnično zakonodajo, določitev največje dovoljene rabe primarne energije v stavbi ter določitev najmanjšega potrebnega deleža obnovljivih virov energije v skupni potrebni primarni energiji za delovanje stavbe. </w:t>
      </w:r>
      <w:r w:rsidRPr="00384B9A">
        <w:rPr>
          <w:rFonts w:cstheme="minorHAnsi"/>
          <w:color w:val="000000"/>
        </w:rPr>
        <w:t xml:space="preserve">Stavbo je treba zasnovati in graditi tako, da je energijsko ustrezno orientirana, da je razmerje med površino toplotnega ovoja stavbe in njeno kondicionirano prostornino z energijskega stališča ugodno, da so prostori v stavbi energijsko optimalno razporejeni, in da materiali in elementi konstrukcije ter celotna zunanja površina stavbe omogočajo učinkovito upravljanje z energijskimi tokovi. </w:t>
      </w:r>
      <w:r w:rsidRPr="00384B9A">
        <w:rPr>
          <w:rFonts w:cstheme="minorHAnsi"/>
        </w:rPr>
        <w:t>Med dejavniki osnovno vlogo predstavljajo elementi arhitekturne zasnove, gradbene fizike, gradbene konstrukcije, učinkovite rabe energije ter uporaba obnovljivih virov energije. Poleg tega naj se za vsak objekt pri uporabi materialov in sistemov upošteva njegova orientacija glede na osončenje. V času grelnega obdobja imajo namreč tudi toplotni dobitki lahko zelo pomemben pozitiven vpliv. Za poletnem času je potrebno posvetiti pozornost pasivni zaščiti pred sončnim sevanjem. Poleg proti jugu orientiranih površin ima osončenje pomemben vpliv tudi na vzhodno ter zahodno usmerjene zastekljene površine.</w:t>
      </w:r>
    </w:p>
    <w:p w14:paraId="24FEB177" w14:textId="77777777" w:rsidR="00810B71" w:rsidRPr="00384B9A" w:rsidRDefault="00810B71" w:rsidP="00B72F69">
      <w:pPr>
        <w:pStyle w:val="Naslov31"/>
        <w:ind w:left="1560"/>
        <w:rPr>
          <w:rFonts w:cstheme="minorHAnsi"/>
        </w:rPr>
      </w:pPr>
      <w:r w:rsidRPr="00384B9A">
        <w:rPr>
          <w:rFonts w:cstheme="minorHAnsi"/>
        </w:rPr>
        <w:t xml:space="preserve">V načrtovanju naj se uporabi čim več elementov, ki pasivno pripomorejo k nizki rabi energije - optimalno razmerje med zastekljenimi in neprosojnimi elementi fasade, določitev najbolj ugodnega razporeda, orientacije, določitev barv, ki imajo čim manjši vpliv na zmanjševanje učinka osvetljenosti prostorov. </w:t>
      </w:r>
    </w:p>
    <w:p w14:paraId="59EAEFDB" w14:textId="77777777" w:rsidR="00810B71" w:rsidRPr="00384B9A" w:rsidRDefault="00810B71" w:rsidP="00B72F69">
      <w:pPr>
        <w:pStyle w:val="Naslov31"/>
        <w:ind w:left="1560"/>
        <w:rPr>
          <w:rFonts w:cstheme="minorHAnsi"/>
        </w:rPr>
      </w:pPr>
      <w:r w:rsidRPr="00384B9A">
        <w:rPr>
          <w:rFonts w:cstheme="minorHAnsi"/>
        </w:rPr>
        <w:t>S pasivnimi gradbenimi elementi je treba zagotoviti, da se v času sončnega obsevanja in hkratnih visokih zunanjih temperaturah zraka prostori v objektu zaradi sončnega obsevanja ne pregrejejo. Ohrani se prijetno ogrevanje prostorov v prehodnih obdobjih. Če s temi rešitvami v objektu ni mogoče zagotoviti predpisanega toplotnega ugodja, se uporabijo sistemi intenzivnega nočnega hlajenja oziroma prezračevanja prostorov in druge alternativne rešitve. Če z uporabo teh pristopov ni mogoče zagotoviti predpisanega toplotnega ugodja, se uporabi sistem za hlajenje stavbe. Uporabi se sistem hibridnega ali mehanskega prezračevanja, ki mora omogočati učinkovito vračanje toplote zraka.</w:t>
      </w:r>
    </w:p>
    <w:p w14:paraId="2500854B" w14:textId="77777777" w:rsidR="00810B71" w:rsidRPr="00384B9A" w:rsidRDefault="00810B71" w:rsidP="00B72F69">
      <w:pPr>
        <w:pStyle w:val="Naslov31"/>
        <w:ind w:left="1560"/>
        <w:rPr>
          <w:rFonts w:cstheme="minorHAnsi"/>
        </w:rPr>
      </w:pPr>
      <w:r w:rsidRPr="00384B9A">
        <w:rPr>
          <w:rFonts w:cstheme="minorHAnsi"/>
        </w:rPr>
        <w:t>Topla voda se praviloma zagotavlja centralno, z uporabo obnovljivih virov energije. Če to ni mogoče, se energijska učinkovitost tega sistema zagotovi z energijsko učinkovitimi generatorji in hranilniki tople vode, energijsko učinkovitim razvodom, zmanjšanim pretokom in regulacijo sistema. Pri projektni zasnovi je potrebno predvideti trajnostne in energetsko varčne rešitve ter smiselno upoštevati zahteve iz Uredbe o zelenem javnem naročanju. Doseči je potrebno vsaj razred B1 (15 - 25 kWh/m</w:t>
      </w:r>
      <w:r w:rsidRPr="00384B9A">
        <w:rPr>
          <w:rFonts w:cstheme="minorHAnsi"/>
          <w:vertAlign w:val="superscript"/>
        </w:rPr>
        <w:t>2</w:t>
      </w:r>
      <w:r w:rsidRPr="00384B9A">
        <w:rPr>
          <w:rFonts w:cstheme="minorHAnsi"/>
        </w:rPr>
        <w:t xml:space="preserve">a) energijskega kazalnika glede na letno potrebno toploto za ogrevanje na enoto kondicionirane površine stavbe oziroma kot to izkaže LCCA. </w:t>
      </w:r>
      <w:r w:rsidRPr="00384B9A">
        <w:rPr>
          <w:rFonts w:eastAsia="ArialMT-Identity-H" w:cstheme="minorHAnsi"/>
        </w:rPr>
        <w:t>Izbira ciljnega razreda energijskega kazalnika mora biti podprta z LCCA za različne tehnične rešitve (najmanj še po dve za energetska razreda A1 in A2, poleg izhodiščnega razreda B1, namenjene primerjavi in odločitvi).</w:t>
      </w:r>
    </w:p>
    <w:p w14:paraId="200654D5" w14:textId="77777777" w:rsidR="00810B71" w:rsidRPr="00384B9A" w:rsidRDefault="00810B71" w:rsidP="00B72F69">
      <w:pPr>
        <w:pStyle w:val="Naslov31"/>
        <w:ind w:left="1560"/>
        <w:rPr>
          <w:rFonts w:cstheme="minorHAnsi"/>
        </w:rPr>
      </w:pPr>
      <w:r w:rsidRPr="00384B9A">
        <w:rPr>
          <w:rFonts w:cstheme="minorHAnsi"/>
        </w:rPr>
        <w:t>Pri projektiranju je potrebno upoštevati uporabo razpoložljivih visoko učinkovitih alternativnih sistemov za oskrbo z energijo z upoštevanjem tehnične, funkcionalne, okoljske in ekonomske izvedljivosti teh sistemov.</w:t>
      </w:r>
    </w:p>
    <w:p w14:paraId="2DF126E7" w14:textId="77777777" w:rsidR="00810B71" w:rsidRPr="00384B9A" w:rsidRDefault="00810B71" w:rsidP="00B72F69">
      <w:pPr>
        <w:pStyle w:val="Naslov31"/>
        <w:ind w:left="1560"/>
        <w:rPr>
          <w:rFonts w:cstheme="minorHAnsi"/>
        </w:rPr>
      </w:pPr>
      <w:r w:rsidRPr="00384B9A">
        <w:rPr>
          <w:rFonts w:cstheme="minorHAnsi"/>
        </w:rPr>
        <w:t>Zaradi zagotavljanja potreb uporabnikov po polnjenju električnih vozil (avtomobili, kolesa, motorji) je potrebno načrtovati rešitve za polnjenje vozil. Rešitev mora biti skladna z Zakonom o učinkoviti rabi energije in se oblikuje skupaj z naročnikom glede na predvidene tehnološke rešitve, njihovo racionalnost pri izvedbi ter morebitne tehnološke omejitve omrežja.</w:t>
      </w:r>
    </w:p>
    <w:p w14:paraId="1A26F0FB" w14:textId="2C6188E1" w:rsidR="00810B71" w:rsidRPr="00384B9A" w:rsidRDefault="00810B71" w:rsidP="00B72F69">
      <w:pPr>
        <w:pStyle w:val="Naslov31"/>
        <w:ind w:left="1560"/>
        <w:rPr>
          <w:rFonts w:cstheme="minorHAnsi"/>
        </w:rPr>
      </w:pPr>
      <w:r w:rsidRPr="00384B9A">
        <w:rPr>
          <w:rFonts w:cstheme="minorHAnsi"/>
        </w:rPr>
        <w:lastRenderedPageBreak/>
        <w:t>Na deset zunanjih parkirnih mest, se zagotovi namestitev najmanj enega polnilnega mesta za električna vozila, kot ga določa zakonodaja, ki ureja vzpostavitev infrastrukture za alternativna goriva v prometu, in namestitev infrastrukture za napeljavo vodov za električne kable za vsaj eno na vsakih pet zunanjih parkirnih mest tako, da bo omogočeno hkratno polnjenje električnih vozil na vseh zunanjih parkirnih mestih.</w:t>
      </w:r>
    </w:p>
    <w:p w14:paraId="31AFEC91" w14:textId="77777777" w:rsidR="00620D80" w:rsidRPr="00384B9A" w:rsidRDefault="00620D80" w:rsidP="002209BF"/>
    <w:p w14:paraId="62F78A53" w14:textId="77777777" w:rsidR="00810B71" w:rsidRPr="00384B9A" w:rsidRDefault="00810B71" w:rsidP="00330085">
      <w:pPr>
        <w:pStyle w:val="Naslov21"/>
        <w:rPr>
          <w:rFonts w:cstheme="minorHAnsi"/>
        </w:rPr>
      </w:pPr>
      <w:bookmarkStart w:id="502" w:name="_Toc188436906"/>
      <w:r w:rsidRPr="00384B9A">
        <w:rPr>
          <w:rFonts w:cstheme="minorHAnsi"/>
        </w:rPr>
        <w:t>HIDROLOŠKA ZAŠČITA STAVBE</w:t>
      </w:r>
      <w:bookmarkEnd w:id="502"/>
    </w:p>
    <w:p w14:paraId="4D827462" w14:textId="77777777" w:rsidR="00810B71" w:rsidRPr="00384B9A" w:rsidRDefault="00810B71" w:rsidP="002209BF"/>
    <w:p w14:paraId="20B7B277" w14:textId="77777777" w:rsidR="00810B71" w:rsidRPr="00384B9A" w:rsidRDefault="00810B71" w:rsidP="00B72F69">
      <w:pPr>
        <w:pStyle w:val="Naslov31"/>
        <w:ind w:left="1560"/>
        <w:rPr>
          <w:rFonts w:cstheme="minorHAnsi"/>
        </w:rPr>
      </w:pPr>
      <w:bookmarkStart w:id="503" w:name="3.2.2.1_Stavba_mora_biti_primerno_zaščit"/>
      <w:bookmarkEnd w:id="503"/>
      <w:r w:rsidRPr="00384B9A">
        <w:rPr>
          <w:rFonts w:cstheme="minorHAnsi"/>
        </w:rPr>
        <w:t>Stavba mora biti primerno zaščitena pred podtalnico in talnimi vodam, v kolikor so prisotne. V ta namen mora projektant predvideti primerno hidroizolacijsko zaščito stavbe (hidroizolacija).</w:t>
      </w:r>
    </w:p>
    <w:p w14:paraId="19D4DE46" w14:textId="2C1171E3" w:rsidR="00810B71" w:rsidRPr="00384B9A" w:rsidRDefault="00810B71" w:rsidP="00B72F69">
      <w:pPr>
        <w:pStyle w:val="Naslov31"/>
        <w:ind w:left="1560"/>
        <w:rPr>
          <w:rFonts w:cstheme="minorHAnsi"/>
        </w:rPr>
      </w:pPr>
      <w:bookmarkStart w:id="504" w:name="3.2.2.2_V_kolikor_se_z_geološko_geotehni"/>
      <w:bookmarkEnd w:id="504"/>
      <w:r w:rsidRPr="00384B9A">
        <w:rPr>
          <w:rFonts w:cstheme="minorHAnsi"/>
        </w:rPr>
        <w:t>V kolikor se z geološko geotehničnim ter hidrološkim poročilom ugotovi, da je v temeljnih tleh oz. na globini predvidene gradnje prisotna podtalnica in/ali da bo stavba pod vplivom hidrostatičnega tlaka</w:t>
      </w:r>
      <w:r w:rsidR="00DE7152">
        <w:rPr>
          <w:rFonts w:cstheme="minorHAnsi"/>
        </w:rPr>
        <w:t>,</w:t>
      </w:r>
      <w:r w:rsidRPr="00384B9A">
        <w:rPr>
          <w:rFonts w:cstheme="minorHAnsi"/>
        </w:rPr>
        <w:t xml:space="preserve"> je potrebno zagotoviti varnostno prečrpavanje vode in ustrezno hidroizolacijo proti hidrostatičnemu pritisku (npr. bela kad).</w:t>
      </w:r>
    </w:p>
    <w:p w14:paraId="165FE465" w14:textId="77777777" w:rsidR="00810B71" w:rsidRPr="00384B9A" w:rsidRDefault="00810B71" w:rsidP="00B72F69">
      <w:pPr>
        <w:ind w:left="1560"/>
        <w:rPr>
          <w:rFonts w:cstheme="minorHAnsi"/>
        </w:rPr>
      </w:pPr>
    </w:p>
    <w:p w14:paraId="77C9BCAC" w14:textId="77777777" w:rsidR="00810B71" w:rsidRPr="00384B9A" w:rsidRDefault="00810B71" w:rsidP="00B72F69">
      <w:pPr>
        <w:pStyle w:val="Naslov31"/>
        <w:ind w:left="1560"/>
        <w:rPr>
          <w:rFonts w:cstheme="minorHAnsi"/>
        </w:rPr>
      </w:pPr>
      <w:bookmarkStart w:id="505" w:name="3.2.2.3_Vertikalna_hidroizolacija_se_meh"/>
      <w:bookmarkEnd w:id="505"/>
      <w:r w:rsidRPr="00384B9A">
        <w:rPr>
          <w:rFonts w:cstheme="minorHAnsi"/>
        </w:rPr>
        <w:t>Vertikalna hidroizolacija se mehansko zaščiti s ploščami ekstrudiranega polisitirena in čepasto folijo.</w:t>
      </w:r>
    </w:p>
    <w:p w14:paraId="1158055A" w14:textId="77777777" w:rsidR="00810B71" w:rsidRPr="00384B9A" w:rsidRDefault="00810B71" w:rsidP="00B72F69">
      <w:pPr>
        <w:ind w:left="1560"/>
        <w:rPr>
          <w:rFonts w:cstheme="minorHAnsi"/>
        </w:rPr>
      </w:pPr>
    </w:p>
    <w:p w14:paraId="78D212B3" w14:textId="1C020380" w:rsidR="00810B71" w:rsidRPr="00384B9A" w:rsidRDefault="00810B71" w:rsidP="00B72F69">
      <w:pPr>
        <w:pStyle w:val="Naslov31"/>
        <w:ind w:left="1560"/>
        <w:rPr>
          <w:rFonts w:cstheme="minorHAnsi"/>
        </w:rPr>
      </w:pPr>
      <w:bookmarkStart w:id="506" w:name="3.2.2.4_Pri_izvedbi_cevnih_instalacij,_k"/>
      <w:bookmarkEnd w:id="506"/>
      <w:r w:rsidRPr="00384B9A">
        <w:rPr>
          <w:rFonts w:cstheme="minorHAnsi"/>
        </w:rPr>
        <w:t xml:space="preserve">Pri izvedbi cevnih </w:t>
      </w:r>
      <w:r w:rsidR="0045181E" w:rsidRPr="00384B9A">
        <w:rPr>
          <w:rFonts w:cstheme="minorHAnsi"/>
        </w:rPr>
        <w:t>inštala</w:t>
      </w:r>
      <w:r w:rsidRPr="00384B9A">
        <w:rPr>
          <w:rFonts w:cstheme="minorHAnsi"/>
        </w:rPr>
        <w:t xml:space="preserve">cij, ki potekajo skozi obodne stene kleti, je potrebno vse preboje zatesniti z ustreznimi členkastimi oziroma labirintnimi vodotesnimi tesnili, glede na velikost preboja in premer cevnih </w:t>
      </w:r>
      <w:r w:rsidR="0045181E" w:rsidRPr="00384B9A">
        <w:rPr>
          <w:rFonts w:cstheme="minorHAnsi"/>
        </w:rPr>
        <w:t>inštala</w:t>
      </w:r>
      <w:r w:rsidRPr="00384B9A">
        <w:rPr>
          <w:rFonts w:cstheme="minorHAnsi"/>
        </w:rPr>
        <w:t xml:space="preserve">cij. Izbrani produkt mora ne glede na lokacijo vgradnje zagotavljati popolno vodotesnost pri hidrostatičnem </w:t>
      </w:r>
      <w:r w:rsidR="0006389B">
        <w:rPr>
          <w:rFonts w:cstheme="minorHAnsi"/>
        </w:rPr>
        <w:t>tlaku</w:t>
      </w:r>
      <w:r w:rsidR="0006389B" w:rsidRPr="00384B9A">
        <w:rPr>
          <w:rFonts w:cstheme="minorHAnsi"/>
        </w:rPr>
        <w:t xml:space="preserve"> </w:t>
      </w:r>
      <w:r w:rsidRPr="00384B9A">
        <w:rPr>
          <w:rFonts w:cstheme="minorHAnsi"/>
        </w:rPr>
        <w:t>do 1,0 bar.</w:t>
      </w:r>
    </w:p>
    <w:p w14:paraId="2E246865" w14:textId="77777777" w:rsidR="00810B71" w:rsidRPr="00384B9A" w:rsidRDefault="00810B71" w:rsidP="00B72F69">
      <w:pPr>
        <w:ind w:left="1560"/>
        <w:rPr>
          <w:rFonts w:cstheme="minorHAnsi"/>
        </w:rPr>
      </w:pPr>
    </w:p>
    <w:p w14:paraId="45C5BED6" w14:textId="77777777" w:rsidR="00810B71" w:rsidRPr="00384B9A" w:rsidRDefault="00810B71" w:rsidP="00B72F69">
      <w:pPr>
        <w:pStyle w:val="Naslov31"/>
        <w:ind w:left="1560"/>
        <w:rPr>
          <w:rFonts w:cstheme="minorHAnsi"/>
        </w:rPr>
      </w:pPr>
      <w:bookmarkStart w:id="507" w:name="3.2.2.5_Notranje_horizontalne_površine_j"/>
      <w:bookmarkEnd w:id="507"/>
      <w:r w:rsidRPr="00384B9A">
        <w:rPr>
          <w:rFonts w:cstheme="minorHAnsi"/>
        </w:rPr>
        <w:t>Notranje horizontalne površine jaškov, ki so izpostavljene meteornim padavinam se zaščitijo s hidroizolacijo na cementni osnovi, togega tipa. Gre za enokomponentno hidroizolacijo na cementni osnovi s posebnimi dodatki, ki globlje prodre v beton in zagotavlja dober oprijem, kot na primer Aquafin- IC ali enakovredno. Kristalinski dodatek zagotavlja večjo varnost, večji oprijem na podlago ter sposobnost samo-zatesnitve manjših razpok.</w:t>
      </w:r>
    </w:p>
    <w:p w14:paraId="4E36F0E8" w14:textId="4FA09129" w:rsidR="00810B71" w:rsidRPr="00384B9A" w:rsidRDefault="00810B71" w:rsidP="00B72F69">
      <w:pPr>
        <w:pStyle w:val="Naslov31"/>
        <w:ind w:left="1560"/>
        <w:rPr>
          <w:rFonts w:cstheme="minorHAnsi"/>
        </w:rPr>
      </w:pPr>
      <w:r w:rsidRPr="00384B9A">
        <w:rPr>
          <w:rFonts w:cstheme="minorHAnsi"/>
        </w:rPr>
        <w:t>Rešitve v zvezi z zaščito pred vlago morajo biti skladne z veljavno zakonodajo, zlasti s Pravilnikom o zaščiti stavb pred vlago (Uradni list RS, št. </w:t>
      </w:r>
      <w:hyperlink r:id="rId37" w:tgtFrame="_blank" w:tooltip="Pravilnik o zaščiti stavb pred vlago" w:history="1">
        <w:r w:rsidRPr="00384B9A">
          <w:rPr>
            <w:rFonts w:cstheme="minorHAnsi"/>
          </w:rPr>
          <w:t>29/04</w:t>
        </w:r>
      </w:hyperlink>
      <w:r w:rsidRPr="00384B9A">
        <w:rPr>
          <w:rFonts w:cstheme="minorHAnsi"/>
        </w:rPr>
        <w:t>, </w:t>
      </w:r>
      <w:hyperlink r:id="rId38" w:tgtFrame="_blank" w:tooltip="Gradbeni zakon" w:history="1">
        <w:r w:rsidRPr="00384B9A">
          <w:rPr>
            <w:rFonts w:cstheme="minorHAnsi"/>
          </w:rPr>
          <w:t>61/17</w:t>
        </w:r>
      </w:hyperlink>
      <w:r w:rsidRPr="00384B9A">
        <w:rPr>
          <w:rFonts w:cstheme="minorHAnsi"/>
        </w:rPr>
        <w:t> – GZ in </w:t>
      </w:r>
      <w:hyperlink r:id="rId39" w:tgtFrame="_blank" w:tooltip="Gradbeni zakon" w:history="1">
        <w:r w:rsidRPr="00384B9A">
          <w:rPr>
            <w:rFonts w:cstheme="minorHAnsi"/>
          </w:rPr>
          <w:t>199/21</w:t>
        </w:r>
      </w:hyperlink>
      <w:r w:rsidRPr="00384B9A">
        <w:rPr>
          <w:rFonts w:cstheme="minorHAnsi"/>
        </w:rPr>
        <w:t> – GZ-1).</w:t>
      </w:r>
    </w:p>
    <w:p w14:paraId="2CC4D3F7" w14:textId="77777777" w:rsidR="00810B71" w:rsidRPr="00384B9A" w:rsidRDefault="00810B71" w:rsidP="00B72F69">
      <w:pPr>
        <w:pStyle w:val="Naslov31"/>
        <w:ind w:left="1560"/>
        <w:rPr>
          <w:rFonts w:cstheme="minorHAnsi"/>
        </w:rPr>
      </w:pPr>
      <w:r w:rsidRPr="00384B9A">
        <w:rPr>
          <w:rFonts w:cstheme="minorHAnsi"/>
        </w:rPr>
        <w:t>Pri projektiranju je potrebno upoštevati zahteve standardov:</w:t>
      </w:r>
    </w:p>
    <w:p w14:paraId="160482D9" w14:textId="3C23B654" w:rsidR="00810B71" w:rsidRPr="00384B9A" w:rsidRDefault="00810B71" w:rsidP="0064518D">
      <w:pPr>
        <w:pStyle w:val="Odstavekseznama"/>
        <w:ind w:left="1985"/>
        <w:rPr>
          <w:rFonts w:cstheme="minorHAnsi"/>
        </w:rPr>
      </w:pPr>
      <w:r w:rsidRPr="00384B9A">
        <w:rPr>
          <w:rFonts w:cstheme="minorHAnsi"/>
        </w:rPr>
        <w:t>DIN 18531-1 -</w:t>
      </w:r>
      <w:r w:rsidRPr="00384B9A">
        <w:rPr>
          <w:rFonts w:cstheme="minorHAnsi"/>
        </w:rPr>
        <w:tab/>
        <w:t>Tesnjenje streh balkonov lož in prehodov - Zahteve načela in izvedba</w:t>
      </w:r>
      <w:r w:rsidR="00BE3987">
        <w:rPr>
          <w:rFonts w:cstheme="minorHAnsi"/>
        </w:rPr>
        <w:t>,</w:t>
      </w:r>
    </w:p>
    <w:p w14:paraId="461C89AF" w14:textId="144CFE26" w:rsidR="00810B71" w:rsidRPr="00384B9A" w:rsidRDefault="00810B71" w:rsidP="0064518D">
      <w:pPr>
        <w:pStyle w:val="Odstavekseznama"/>
        <w:ind w:left="1985"/>
        <w:rPr>
          <w:rFonts w:cstheme="minorHAnsi"/>
        </w:rPr>
      </w:pPr>
      <w:r w:rsidRPr="00384B9A">
        <w:rPr>
          <w:rFonts w:cstheme="minorHAnsi"/>
        </w:rPr>
        <w:t>DIN 18531-2 -</w:t>
      </w:r>
      <w:r w:rsidRPr="00384B9A">
        <w:rPr>
          <w:rFonts w:cstheme="minorHAnsi"/>
        </w:rPr>
        <w:tab/>
        <w:t xml:space="preserve">Tesnjenje streh balkonov lož in prehodov </w:t>
      </w:r>
      <w:r w:rsidR="00BE3987">
        <w:rPr>
          <w:rFonts w:cstheme="minorHAnsi"/>
        </w:rPr>
        <w:t>–</w:t>
      </w:r>
      <w:r w:rsidRPr="00384B9A">
        <w:rPr>
          <w:rFonts w:cstheme="minorHAnsi"/>
        </w:rPr>
        <w:t xml:space="preserve"> Materiali</w:t>
      </w:r>
      <w:r w:rsidR="00BE3987">
        <w:rPr>
          <w:rFonts w:cstheme="minorHAnsi"/>
        </w:rPr>
        <w:t>,</w:t>
      </w:r>
    </w:p>
    <w:p w14:paraId="4FDAEA05" w14:textId="5117205B" w:rsidR="00810B71" w:rsidRPr="00384B9A" w:rsidRDefault="00810B71" w:rsidP="0064518D">
      <w:pPr>
        <w:pStyle w:val="Odstavekseznama"/>
        <w:ind w:left="1985"/>
        <w:rPr>
          <w:rFonts w:cstheme="minorHAnsi"/>
        </w:rPr>
      </w:pPr>
      <w:r w:rsidRPr="00384B9A">
        <w:rPr>
          <w:rFonts w:cstheme="minorHAnsi"/>
        </w:rPr>
        <w:t>DIN 18531-3 -</w:t>
      </w:r>
      <w:r w:rsidRPr="00384B9A">
        <w:rPr>
          <w:rFonts w:cstheme="minorHAnsi"/>
        </w:rPr>
        <w:tab/>
        <w:t>Zatesnitev streh balkonov lož in prehodov - Neizkoriščene in izkoriščene strehe - izbira izvedba in podrobnosti</w:t>
      </w:r>
      <w:r w:rsidR="00953834">
        <w:rPr>
          <w:rFonts w:cstheme="minorHAnsi"/>
        </w:rPr>
        <w:t>,</w:t>
      </w:r>
    </w:p>
    <w:p w14:paraId="1C50ADCA" w14:textId="68BEB791" w:rsidR="00810B71" w:rsidRPr="00384B9A" w:rsidRDefault="00810B71" w:rsidP="0064518D">
      <w:pPr>
        <w:pStyle w:val="Odstavekseznama"/>
        <w:ind w:left="1985"/>
        <w:rPr>
          <w:rFonts w:cstheme="minorHAnsi"/>
        </w:rPr>
      </w:pPr>
      <w:r w:rsidRPr="00384B9A">
        <w:rPr>
          <w:rFonts w:cstheme="minorHAnsi"/>
        </w:rPr>
        <w:t>DIN 18531-4 -</w:t>
      </w:r>
      <w:r w:rsidRPr="00384B9A">
        <w:rPr>
          <w:rFonts w:cstheme="minorHAnsi"/>
        </w:rPr>
        <w:tab/>
        <w:t xml:space="preserve">Tesnjenje streh balkonov lož in prehodov </w:t>
      </w:r>
      <w:r w:rsidR="00953834">
        <w:rPr>
          <w:rFonts w:cstheme="minorHAnsi"/>
        </w:rPr>
        <w:t>–</w:t>
      </w:r>
      <w:r w:rsidRPr="00384B9A">
        <w:rPr>
          <w:rFonts w:cstheme="minorHAnsi"/>
        </w:rPr>
        <w:t xml:space="preserve"> Vzdrževanje</w:t>
      </w:r>
      <w:r w:rsidR="00953834">
        <w:rPr>
          <w:rFonts w:cstheme="minorHAnsi"/>
        </w:rPr>
        <w:t>,</w:t>
      </w:r>
    </w:p>
    <w:p w14:paraId="5E27EE68" w14:textId="3F03DC03" w:rsidR="00810B71" w:rsidRPr="00384B9A" w:rsidRDefault="00810B71" w:rsidP="0064518D">
      <w:pPr>
        <w:pStyle w:val="Odstavekseznama"/>
        <w:ind w:left="1985"/>
        <w:rPr>
          <w:rFonts w:cstheme="minorHAnsi"/>
        </w:rPr>
      </w:pPr>
      <w:r w:rsidRPr="00384B9A">
        <w:rPr>
          <w:rFonts w:cstheme="minorHAnsi"/>
        </w:rPr>
        <w:t>DIN 18531-5 -</w:t>
      </w:r>
      <w:r w:rsidRPr="00384B9A">
        <w:rPr>
          <w:rFonts w:cstheme="minorHAnsi"/>
        </w:rPr>
        <w:tab/>
        <w:t>Zatesnitev streh balkonov lož in prehodov - balkoni lože in prehodi</w:t>
      </w:r>
      <w:r w:rsidR="00953834">
        <w:rPr>
          <w:rFonts w:cstheme="minorHAnsi"/>
        </w:rPr>
        <w:t>,</w:t>
      </w:r>
    </w:p>
    <w:p w14:paraId="3CF1E552" w14:textId="65F86F6D" w:rsidR="00810B71" w:rsidRPr="00384B9A" w:rsidRDefault="00810B71" w:rsidP="0064518D">
      <w:pPr>
        <w:pStyle w:val="Odstavekseznama"/>
        <w:ind w:left="1985"/>
        <w:rPr>
          <w:rFonts w:cstheme="minorHAnsi"/>
        </w:rPr>
      </w:pPr>
      <w:r w:rsidRPr="00384B9A">
        <w:rPr>
          <w:rFonts w:cstheme="minorHAnsi"/>
        </w:rPr>
        <w:t>DIN 18533-1 -</w:t>
      </w:r>
      <w:r w:rsidRPr="00384B9A">
        <w:rPr>
          <w:rFonts w:cstheme="minorHAnsi"/>
        </w:rPr>
        <w:tab/>
        <w:t>Tesnjenje gradbenih elementov</w:t>
      </w:r>
      <w:r w:rsidR="00953834">
        <w:rPr>
          <w:rFonts w:cstheme="minorHAnsi"/>
        </w:rPr>
        <w:t>,</w:t>
      </w:r>
      <w:r w:rsidRPr="00384B9A">
        <w:rPr>
          <w:rFonts w:cstheme="minorHAnsi"/>
        </w:rPr>
        <w:t xml:space="preserve"> ki so v stiku z zemljo - Zahteve načela za načrtovanje in izvedbo</w:t>
      </w:r>
      <w:r w:rsidR="00953834">
        <w:rPr>
          <w:rFonts w:cstheme="minorHAnsi"/>
        </w:rPr>
        <w:t>,</w:t>
      </w:r>
    </w:p>
    <w:p w14:paraId="26F756F4" w14:textId="1BBC934B" w:rsidR="00810B71" w:rsidRPr="00384B9A" w:rsidRDefault="00810B71" w:rsidP="0064518D">
      <w:pPr>
        <w:pStyle w:val="Odstavekseznama"/>
        <w:ind w:left="1985"/>
        <w:rPr>
          <w:rFonts w:cstheme="minorHAnsi"/>
        </w:rPr>
      </w:pPr>
      <w:r w:rsidRPr="00384B9A">
        <w:rPr>
          <w:rFonts w:cstheme="minorHAnsi"/>
        </w:rPr>
        <w:t>DIN 18533-1 A1 -Tesnjenje gradbenih elementov</w:t>
      </w:r>
      <w:r w:rsidR="00953834">
        <w:rPr>
          <w:rFonts w:cstheme="minorHAnsi"/>
        </w:rPr>
        <w:t>,</w:t>
      </w:r>
      <w:r w:rsidRPr="00384B9A">
        <w:rPr>
          <w:rFonts w:cstheme="minorHAnsi"/>
        </w:rPr>
        <w:t xml:space="preserve"> ki so v stiku z zemljo - Zahteve načela in izvedba</w:t>
      </w:r>
      <w:r w:rsidR="00953834">
        <w:rPr>
          <w:rFonts w:cstheme="minorHAnsi"/>
        </w:rPr>
        <w:t>.</w:t>
      </w:r>
    </w:p>
    <w:p w14:paraId="79CF9226" w14:textId="5F7D737F" w:rsidR="00810B71" w:rsidRPr="00384B9A" w:rsidRDefault="00810B71" w:rsidP="0064518D">
      <w:pPr>
        <w:pStyle w:val="Odstavekseznama"/>
        <w:ind w:left="1985"/>
        <w:rPr>
          <w:rFonts w:cstheme="minorHAnsi"/>
        </w:rPr>
      </w:pPr>
      <w:r w:rsidRPr="00384B9A">
        <w:rPr>
          <w:rFonts w:cstheme="minorHAnsi"/>
        </w:rPr>
        <w:t>DIN 18534-1 -</w:t>
      </w:r>
      <w:r w:rsidRPr="00384B9A">
        <w:rPr>
          <w:rFonts w:cstheme="minorHAnsi"/>
        </w:rPr>
        <w:tab/>
        <w:t>Tesnjenje notranjih prostorov - Zahteve načela za načrtovanje in izvedbo</w:t>
      </w:r>
      <w:r w:rsidR="0069389B">
        <w:rPr>
          <w:rFonts w:cstheme="minorHAnsi"/>
        </w:rPr>
        <w:t>.</w:t>
      </w:r>
    </w:p>
    <w:p w14:paraId="2B26AEE5" w14:textId="7795259E" w:rsidR="00810B71" w:rsidRPr="00384B9A" w:rsidRDefault="00810B71" w:rsidP="0064518D">
      <w:pPr>
        <w:pStyle w:val="Odstavekseznama"/>
        <w:ind w:left="1985"/>
        <w:rPr>
          <w:rFonts w:cstheme="minorHAnsi"/>
        </w:rPr>
      </w:pPr>
      <w:r w:rsidRPr="00384B9A">
        <w:rPr>
          <w:rFonts w:cstheme="minorHAnsi"/>
        </w:rPr>
        <w:t>DIN 18534-3 -</w:t>
      </w:r>
      <w:r w:rsidRPr="00384B9A">
        <w:rPr>
          <w:rFonts w:cstheme="minorHAnsi"/>
        </w:rPr>
        <w:tab/>
        <w:t>Tesnjenje notranjih prostorov - Tesnjenje s tesnilnimi materiali</w:t>
      </w:r>
      <w:r w:rsidR="0069389B">
        <w:rPr>
          <w:rFonts w:cstheme="minorHAnsi"/>
        </w:rPr>
        <w:t>,</w:t>
      </w:r>
    </w:p>
    <w:p w14:paraId="06106109" w14:textId="7D9ECE7B" w:rsidR="00810B71" w:rsidRPr="00384B9A" w:rsidRDefault="00810B71" w:rsidP="0064518D">
      <w:pPr>
        <w:pStyle w:val="Odstavekseznama"/>
        <w:ind w:left="1985"/>
        <w:rPr>
          <w:rFonts w:cstheme="minorHAnsi"/>
        </w:rPr>
      </w:pPr>
      <w:r w:rsidRPr="00384B9A">
        <w:rPr>
          <w:rFonts w:cstheme="minorHAnsi"/>
        </w:rPr>
        <w:t>DIN 18534-4 -</w:t>
      </w:r>
      <w:r w:rsidRPr="00384B9A">
        <w:rPr>
          <w:rFonts w:cstheme="minorHAnsi"/>
        </w:rPr>
        <w:tab/>
        <w:t>Tesnjenje notranjih prostorov - Zatesnitev z litim asfaltom ali bitumenskim mastiksom</w:t>
      </w:r>
      <w:r w:rsidR="0069389B">
        <w:rPr>
          <w:rFonts w:cstheme="minorHAnsi"/>
        </w:rPr>
        <w:t>.</w:t>
      </w:r>
    </w:p>
    <w:p w14:paraId="3D674194" w14:textId="77777777" w:rsidR="00810B71" w:rsidRPr="00384B9A" w:rsidRDefault="00810B71" w:rsidP="00B72F69">
      <w:pPr>
        <w:pStyle w:val="Naslov31"/>
        <w:ind w:left="1560"/>
        <w:rPr>
          <w:rFonts w:cstheme="minorHAnsi"/>
        </w:rPr>
      </w:pPr>
      <w:r w:rsidRPr="00384B9A">
        <w:rPr>
          <w:rFonts w:cstheme="minorHAnsi"/>
        </w:rPr>
        <w:t xml:space="preserve">Ovoj stavbe (streha, zunanje stene, tla in stavbno pohištvo v ovoju) mora biti načrtovano tako, da ščiti stavbo pred prodorom vlage v notranjost stavbe ter navlaženjem materialov ali gradbenih konstrukcij, ki bi jih lahko vlaga poškodovala ali poslabšala njihove lastnosti do te mere, da bi bila ogrožena zanesljivost stavbe. </w:t>
      </w:r>
      <w:r w:rsidRPr="00384B9A">
        <w:rPr>
          <w:rFonts w:cstheme="minorHAnsi"/>
          <w:color w:val="000000"/>
        </w:rPr>
        <w:t xml:space="preserve">V objektih je treba zagotoviti higiensko in zdravstveno zaščito. Objekti ne smejo ogrožati zdravja ljudi ali povzročiti čezmerne obremenitve okolja. Objekte je treba ščititi pred posledicami talne vode, atmosferskih padavin, vode iz napeljav objekta in neželeno </w:t>
      </w:r>
      <w:r w:rsidRPr="00384B9A">
        <w:rPr>
          <w:rFonts w:cstheme="minorHAnsi"/>
          <w:color w:val="000000"/>
        </w:rPr>
        <w:lastRenderedPageBreak/>
        <w:t>vlago. Preprečiti je treba škodljivo nabiranje vlage zaradi kondenzacije vodne pare v gradbenih elementih objektov in na njihovih površinah.</w:t>
      </w:r>
    </w:p>
    <w:p w14:paraId="3D4BA428" w14:textId="77777777" w:rsidR="00810B71" w:rsidRPr="00384B9A" w:rsidRDefault="00810B71" w:rsidP="00B72F69">
      <w:pPr>
        <w:pStyle w:val="Naslov31"/>
        <w:ind w:left="1560"/>
        <w:rPr>
          <w:rFonts w:cstheme="minorHAnsi"/>
        </w:rPr>
      </w:pPr>
      <w:r w:rsidRPr="00384B9A">
        <w:rPr>
          <w:rFonts w:cstheme="minorHAnsi"/>
        </w:rPr>
        <w:t>Posebno pozornost je treba posvetiti tudi rešitvi vseh detajlov hidroizolacije:</w:t>
      </w:r>
    </w:p>
    <w:p w14:paraId="19E560C2" w14:textId="77777777" w:rsidR="00810B71" w:rsidRPr="00384B9A" w:rsidRDefault="00810B71" w:rsidP="0064518D">
      <w:pPr>
        <w:pStyle w:val="Odstavekseznama"/>
        <w:ind w:left="1985"/>
        <w:rPr>
          <w:rFonts w:cstheme="minorHAnsi"/>
        </w:rPr>
      </w:pPr>
      <w:r w:rsidRPr="00384B9A">
        <w:rPr>
          <w:rFonts w:cstheme="minorHAnsi"/>
        </w:rPr>
        <w:t>Nad podzemnimi garažami izven gabaritov objektov,</w:t>
      </w:r>
    </w:p>
    <w:p w14:paraId="0FBDBE3B" w14:textId="77777777" w:rsidR="00810B71" w:rsidRPr="00384B9A" w:rsidRDefault="00810B71" w:rsidP="0064518D">
      <w:pPr>
        <w:pStyle w:val="Odstavekseznama"/>
        <w:ind w:left="1985"/>
        <w:rPr>
          <w:rFonts w:cstheme="minorHAnsi"/>
        </w:rPr>
      </w:pPr>
      <w:r w:rsidRPr="00384B9A">
        <w:rPr>
          <w:rFonts w:cstheme="minorHAnsi"/>
        </w:rPr>
        <w:t>Stiki lož in previsov z objektom,</w:t>
      </w:r>
    </w:p>
    <w:p w14:paraId="7D37A968" w14:textId="77777777" w:rsidR="00810B71" w:rsidRPr="00384B9A" w:rsidRDefault="00810B71" w:rsidP="0064518D">
      <w:pPr>
        <w:pStyle w:val="Odstavekseznama"/>
        <w:ind w:left="1985"/>
        <w:rPr>
          <w:rFonts w:cstheme="minorHAnsi"/>
        </w:rPr>
      </w:pPr>
      <w:r w:rsidRPr="00384B9A">
        <w:rPr>
          <w:rFonts w:cstheme="minorHAnsi"/>
        </w:rPr>
        <w:t>Reševanje pohodne strehe, balkonov, teras,</w:t>
      </w:r>
    </w:p>
    <w:p w14:paraId="5B6B0207" w14:textId="6986FF94" w:rsidR="00810B71" w:rsidRPr="00384B9A" w:rsidRDefault="00810B71" w:rsidP="0064518D">
      <w:pPr>
        <w:pStyle w:val="Odstavekseznama"/>
        <w:ind w:left="1985"/>
        <w:rPr>
          <w:rFonts w:cstheme="minorHAnsi"/>
        </w:rPr>
      </w:pPr>
      <w:r w:rsidRPr="00384B9A">
        <w:rPr>
          <w:rFonts w:cstheme="minorHAnsi"/>
        </w:rPr>
        <w:t>Atike, prehodi inštalacij skozi strešne konstrukcije, varnostni prelivi</w:t>
      </w:r>
      <w:r w:rsidR="002204A5">
        <w:rPr>
          <w:rFonts w:cstheme="minorHAnsi"/>
        </w:rPr>
        <w:t>,</w:t>
      </w:r>
    </w:p>
    <w:p w14:paraId="33399B23" w14:textId="77777777" w:rsidR="00810B71" w:rsidRPr="00384B9A" w:rsidRDefault="00810B71" w:rsidP="0064518D">
      <w:pPr>
        <w:pStyle w:val="Odstavekseznama"/>
        <w:ind w:left="1985"/>
        <w:rPr>
          <w:rFonts w:cstheme="minorHAnsi"/>
        </w:rPr>
      </w:pPr>
      <w:r w:rsidRPr="00384B9A">
        <w:rPr>
          <w:rFonts w:cstheme="minorHAnsi"/>
        </w:rPr>
        <w:t>Elementov zunanje ureditve in prezračevalnih jaškov, ki so konstrukcijsko povezani z objekti,</w:t>
      </w:r>
    </w:p>
    <w:p w14:paraId="44016A54" w14:textId="77777777" w:rsidR="00810B71" w:rsidRPr="00384B9A" w:rsidRDefault="00810B71" w:rsidP="0064518D">
      <w:pPr>
        <w:pStyle w:val="Odstavekseznama"/>
        <w:ind w:left="1985"/>
        <w:rPr>
          <w:rFonts w:cstheme="minorHAnsi"/>
        </w:rPr>
      </w:pPr>
      <w:r w:rsidRPr="00384B9A">
        <w:rPr>
          <w:rFonts w:cstheme="minorHAnsi"/>
        </w:rPr>
        <w:t>Rešitev dilatacij ob stiku z objekti z več etažami ter drugih predvidenih dilatacij.</w:t>
      </w:r>
    </w:p>
    <w:p w14:paraId="0558DF7A" w14:textId="77777777" w:rsidR="00810B71" w:rsidRPr="00384B9A" w:rsidRDefault="00810B71" w:rsidP="00B72F69">
      <w:pPr>
        <w:pStyle w:val="Naslov31"/>
        <w:ind w:left="1560"/>
        <w:rPr>
          <w:rFonts w:cstheme="minorHAnsi"/>
        </w:rPr>
      </w:pPr>
      <w:r w:rsidRPr="00384B9A">
        <w:rPr>
          <w:rFonts w:cstheme="minorHAnsi"/>
        </w:rPr>
        <w:t>Vse površine in stike zunanjega volumna objekta je treba trajno zaščititi v horizontalni in vertikalni smeri pred predorom atmosferskih vod, vlage in prepiha vetrov. Pri projektiranju in izvajanju zaključnih del na objektu, je treba upoštevati zahteve veljavnih predpisov.</w:t>
      </w:r>
    </w:p>
    <w:p w14:paraId="3D81FF52" w14:textId="77777777" w:rsidR="00810B71" w:rsidRPr="00384B9A" w:rsidRDefault="00810B71" w:rsidP="00B72F69">
      <w:pPr>
        <w:pStyle w:val="Naslov31"/>
        <w:ind w:left="1560"/>
        <w:rPr>
          <w:rFonts w:cstheme="minorHAnsi"/>
        </w:rPr>
      </w:pPr>
      <w:r w:rsidRPr="00384B9A">
        <w:rPr>
          <w:rFonts w:cstheme="minorHAnsi"/>
        </w:rPr>
        <w:t>Zaščito objektov pred atmosferskimi vplivi je potrebno doseči:</w:t>
      </w:r>
    </w:p>
    <w:p w14:paraId="3F2CC8E0" w14:textId="77777777" w:rsidR="00810B71" w:rsidRPr="00384B9A" w:rsidRDefault="00810B71" w:rsidP="0064518D">
      <w:pPr>
        <w:pStyle w:val="Odstavekseznama"/>
        <w:ind w:left="1985"/>
        <w:rPr>
          <w:rFonts w:cstheme="minorHAnsi"/>
        </w:rPr>
      </w:pPr>
      <w:r w:rsidRPr="00384B9A">
        <w:rPr>
          <w:rFonts w:cstheme="minorHAnsi"/>
        </w:rPr>
        <w:t>S pravilnim odtokom površinskih vod,</w:t>
      </w:r>
    </w:p>
    <w:p w14:paraId="34231C48" w14:textId="77777777" w:rsidR="00810B71" w:rsidRPr="00384B9A" w:rsidRDefault="00810B71" w:rsidP="0064518D">
      <w:pPr>
        <w:pStyle w:val="Odstavekseznama"/>
        <w:ind w:left="1985"/>
        <w:rPr>
          <w:rFonts w:cstheme="minorHAnsi"/>
        </w:rPr>
      </w:pPr>
      <w:r w:rsidRPr="00384B9A">
        <w:rPr>
          <w:rFonts w:cstheme="minorHAnsi"/>
        </w:rPr>
        <w:t>S pravilnim odvajanjem atmosferskih vod s horizontalnimi in vertikalnimi mrežami in ustrezno drenažo ob objektih,</w:t>
      </w:r>
    </w:p>
    <w:p w14:paraId="4200C701" w14:textId="77777777" w:rsidR="00810B71" w:rsidRPr="00384B9A" w:rsidRDefault="00810B71" w:rsidP="0064518D">
      <w:pPr>
        <w:pStyle w:val="Odstavekseznama"/>
        <w:ind w:left="1985"/>
        <w:rPr>
          <w:rFonts w:cstheme="minorHAnsi"/>
        </w:rPr>
      </w:pPr>
      <w:r w:rsidRPr="00384B9A">
        <w:rPr>
          <w:rFonts w:cstheme="minorHAnsi"/>
        </w:rPr>
        <w:t>Z izvedbo tlaka ob objektu s pravilnim nagibom od objekta oziroma v sistem za odvod vod,</w:t>
      </w:r>
    </w:p>
    <w:p w14:paraId="32DF4AD4" w14:textId="77777777" w:rsidR="00810B71" w:rsidRPr="00384B9A" w:rsidRDefault="00810B71" w:rsidP="0064518D">
      <w:pPr>
        <w:pStyle w:val="Odstavekseznama"/>
        <w:ind w:left="1985"/>
        <w:rPr>
          <w:rFonts w:cstheme="minorHAnsi"/>
        </w:rPr>
      </w:pPr>
      <w:r w:rsidRPr="00384B9A">
        <w:rPr>
          <w:rFonts w:cstheme="minorHAnsi"/>
        </w:rPr>
        <w:t>Z izvedbo vodo nepropustnih konstrukcij po sistemu »bele kadi«.</w:t>
      </w:r>
    </w:p>
    <w:p w14:paraId="3B467C36" w14:textId="2FD1067A" w:rsidR="00810B71" w:rsidRPr="00384B9A" w:rsidRDefault="00810B71" w:rsidP="00B72F69">
      <w:pPr>
        <w:pStyle w:val="Naslov31"/>
        <w:ind w:left="1560"/>
        <w:rPr>
          <w:rFonts w:cstheme="minorHAnsi"/>
        </w:rPr>
      </w:pPr>
      <w:r w:rsidRPr="00384B9A">
        <w:rPr>
          <w:rFonts w:cstheme="minorHAnsi"/>
        </w:rPr>
        <w:t>Ob objektu naj bo predvidena drenaža za odvajanje atmosferskih vod v pasu širine največ 80 cm. Za preprečitev vdora zalednih vod zaradi nagiba terena naj bo narejeno ponikanje v skladu s projektom komunalnega urejanja območja.</w:t>
      </w:r>
    </w:p>
    <w:p w14:paraId="1A17EB40" w14:textId="77777777" w:rsidR="00810B71" w:rsidRPr="00384B9A" w:rsidRDefault="00810B71" w:rsidP="00B72F69">
      <w:pPr>
        <w:pStyle w:val="Naslov31"/>
        <w:ind w:left="1560"/>
        <w:rPr>
          <w:rFonts w:cstheme="minorHAnsi"/>
        </w:rPr>
      </w:pPr>
      <w:r w:rsidRPr="00384B9A">
        <w:rPr>
          <w:rFonts w:cstheme="minorHAnsi"/>
        </w:rPr>
        <w:t>Za hidroizolacijo objektov se naj uporabljajo samo trajni materiali z zakonsko dokazano kvaliteto. Pri izbiri materialov je potrebno zagotoviti:</w:t>
      </w:r>
    </w:p>
    <w:p w14:paraId="22A8C29B" w14:textId="77777777" w:rsidR="00810B71" w:rsidRPr="00384B9A" w:rsidRDefault="00810B71" w:rsidP="0064518D">
      <w:pPr>
        <w:pStyle w:val="Odstavekseznama"/>
        <w:ind w:left="1985"/>
        <w:rPr>
          <w:rFonts w:cstheme="minorHAnsi"/>
        </w:rPr>
      </w:pPr>
      <w:r w:rsidRPr="00384B9A">
        <w:rPr>
          <w:rFonts w:cstheme="minorHAnsi"/>
        </w:rPr>
        <w:t>Odpornost na vremenske in toplotne spremembe,</w:t>
      </w:r>
    </w:p>
    <w:p w14:paraId="3F3E6B4E" w14:textId="77777777" w:rsidR="00810B71" w:rsidRPr="00384B9A" w:rsidRDefault="00810B71" w:rsidP="0064518D">
      <w:pPr>
        <w:pStyle w:val="Odstavekseznama"/>
        <w:ind w:left="1985"/>
        <w:rPr>
          <w:rFonts w:cstheme="minorHAnsi"/>
        </w:rPr>
      </w:pPr>
      <w:r w:rsidRPr="00384B9A">
        <w:rPr>
          <w:rFonts w:cstheme="minorHAnsi"/>
        </w:rPr>
        <w:t>Elastičnost in trajnost,</w:t>
      </w:r>
    </w:p>
    <w:p w14:paraId="58A7759D" w14:textId="77777777" w:rsidR="00810B71" w:rsidRPr="00384B9A" w:rsidRDefault="00810B71" w:rsidP="0064518D">
      <w:pPr>
        <w:pStyle w:val="Odstavekseznama"/>
        <w:ind w:left="1985"/>
        <w:rPr>
          <w:rFonts w:cstheme="minorHAnsi"/>
        </w:rPr>
      </w:pPr>
      <w:r w:rsidRPr="00384B9A">
        <w:rPr>
          <w:rFonts w:cstheme="minorHAnsi"/>
        </w:rPr>
        <w:t>Daljšo življenjsko dobo,</w:t>
      </w:r>
    </w:p>
    <w:p w14:paraId="2B57DF8E" w14:textId="77777777" w:rsidR="00810B71" w:rsidRPr="00384B9A" w:rsidRDefault="00810B71" w:rsidP="0064518D">
      <w:pPr>
        <w:pStyle w:val="Odstavekseznama"/>
        <w:ind w:left="1985"/>
        <w:rPr>
          <w:rFonts w:cstheme="minorHAnsi"/>
        </w:rPr>
      </w:pPr>
      <w:r w:rsidRPr="00384B9A">
        <w:rPr>
          <w:rFonts w:cstheme="minorHAnsi"/>
        </w:rPr>
        <w:t>Primerno povezavo (kompatibilnost) z materialom, na katerega se nanaša, posebej pri spojih in dilatacijah,</w:t>
      </w:r>
    </w:p>
    <w:p w14:paraId="6528040E" w14:textId="77777777" w:rsidR="00810B71" w:rsidRPr="00384B9A" w:rsidRDefault="00810B71" w:rsidP="0064518D">
      <w:pPr>
        <w:pStyle w:val="Odstavekseznama"/>
        <w:ind w:left="1985"/>
        <w:rPr>
          <w:rFonts w:cstheme="minorHAnsi"/>
        </w:rPr>
      </w:pPr>
      <w:r w:rsidRPr="00384B9A">
        <w:rPr>
          <w:rFonts w:cstheme="minorHAnsi"/>
        </w:rPr>
        <w:t xml:space="preserve">Horizontalno in vertikalno zaščito je treba uporabljati v skladu z veljavnimi predpisi, </w:t>
      </w:r>
    </w:p>
    <w:p w14:paraId="4B307323" w14:textId="77777777" w:rsidR="00810B71" w:rsidRPr="00384B9A" w:rsidRDefault="00810B71" w:rsidP="0064518D">
      <w:pPr>
        <w:pStyle w:val="Odstavekseznama"/>
        <w:ind w:left="1985"/>
        <w:rPr>
          <w:rFonts w:cstheme="minorHAnsi"/>
        </w:rPr>
      </w:pPr>
      <w:r w:rsidRPr="00384B9A">
        <w:rPr>
          <w:rFonts w:cstheme="minorHAnsi"/>
        </w:rPr>
        <w:t>V bivanjskih enotah je obvezno, da se izvaja hidro zaščita v sanitarnih prostorih in na odprtih površinah, ki sodijo k tem enotam, kot so: lože, balkoni, terase,</w:t>
      </w:r>
    </w:p>
    <w:p w14:paraId="1CBDEEB1" w14:textId="77777777" w:rsidR="00810B71" w:rsidRPr="00384B9A" w:rsidRDefault="00810B71" w:rsidP="0064518D">
      <w:pPr>
        <w:pStyle w:val="Odstavekseznama"/>
        <w:ind w:left="1985"/>
        <w:rPr>
          <w:rFonts w:cstheme="minorHAnsi"/>
        </w:rPr>
      </w:pPr>
      <w:r w:rsidRPr="00384B9A">
        <w:rPr>
          <w:rFonts w:cstheme="minorHAnsi"/>
        </w:rPr>
        <w:t>Vodovodno inštalacijo je treba ustrezno zaščititi,</w:t>
      </w:r>
    </w:p>
    <w:p w14:paraId="3D7AC222" w14:textId="77777777" w:rsidR="00810B71" w:rsidRPr="00384B9A" w:rsidRDefault="00810B71" w:rsidP="0064518D">
      <w:pPr>
        <w:pStyle w:val="Odstavekseznama"/>
        <w:ind w:left="1985"/>
        <w:rPr>
          <w:rFonts w:cstheme="minorHAnsi"/>
        </w:rPr>
      </w:pPr>
      <w:r w:rsidRPr="00384B9A">
        <w:rPr>
          <w:rFonts w:cstheme="minorHAnsi"/>
        </w:rPr>
        <w:t xml:space="preserve">V mokrih delih je pred polaganjem keramike potrebno predvideti zaščitni vodoodporni premaz, </w:t>
      </w:r>
    </w:p>
    <w:p w14:paraId="29767748" w14:textId="77777777" w:rsidR="00810B71" w:rsidRPr="00384B9A" w:rsidRDefault="00810B71" w:rsidP="0064518D">
      <w:pPr>
        <w:pStyle w:val="Odstavekseznama"/>
        <w:ind w:left="1985"/>
        <w:rPr>
          <w:rFonts w:cstheme="minorHAnsi"/>
        </w:rPr>
      </w:pPr>
      <w:r w:rsidRPr="00384B9A">
        <w:rPr>
          <w:rFonts w:cstheme="minorHAnsi"/>
        </w:rPr>
        <w:t>Predvideti je potrebno talne sifone (kopalnice, sanitarije, čistila)…,</w:t>
      </w:r>
    </w:p>
    <w:p w14:paraId="40CAD255" w14:textId="77777777" w:rsidR="00810B71" w:rsidRPr="00384B9A" w:rsidRDefault="00810B71" w:rsidP="0064518D">
      <w:pPr>
        <w:pStyle w:val="Odstavekseznama"/>
        <w:ind w:left="1985"/>
        <w:rPr>
          <w:rFonts w:cstheme="minorHAnsi"/>
        </w:rPr>
      </w:pPr>
      <w:r w:rsidRPr="00384B9A">
        <w:rPr>
          <w:rFonts w:cstheme="minorHAnsi"/>
        </w:rPr>
        <w:t xml:space="preserve">Drugi ukrepi vezano zaščito objektov pred vlago, </w:t>
      </w:r>
    </w:p>
    <w:p w14:paraId="3FF3E42A" w14:textId="77777777" w:rsidR="00810B71" w:rsidRPr="00384B9A" w:rsidRDefault="00810B71" w:rsidP="0064518D">
      <w:pPr>
        <w:pStyle w:val="Odstavekseznama"/>
        <w:ind w:left="1985"/>
        <w:rPr>
          <w:rFonts w:cstheme="minorHAnsi"/>
        </w:rPr>
      </w:pPr>
      <w:r w:rsidRPr="00384B9A">
        <w:rPr>
          <w:rFonts w:cstheme="minorHAnsi"/>
        </w:rPr>
        <w:t>Preprečitev škodljivega nabiranja vlage zaradi kondenzacije vodne pare v gradbenih elementih in na njihovih površinah,</w:t>
      </w:r>
    </w:p>
    <w:p w14:paraId="0A84FE92" w14:textId="77777777" w:rsidR="00810B71" w:rsidRPr="00384B9A" w:rsidRDefault="00810B71" w:rsidP="0064518D">
      <w:pPr>
        <w:pStyle w:val="Odstavekseznama"/>
        <w:ind w:left="1985"/>
        <w:rPr>
          <w:rFonts w:cstheme="minorHAnsi"/>
        </w:rPr>
      </w:pPr>
      <w:r w:rsidRPr="00384B9A">
        <w:rPr>
          <w:rFonts w:cstheme="minorHAnsi"/>
        </w:rPr>
        <w:t>Pooblaščeni predstavnik investitorja mora obvezno preveriti projektno rešitev, kvaliteto izbranih materialov in način njihove vgraditve,</w:t>
      </w:r>
    </w:p>
    <w:p w14:paraId="2B26DC51" w14:textId="77777777" w:rsidR="00810B71" w:rsidRPr="00384B9A" w:rsidRDefault="00810B71" w:rsidP="0064518D">
      <w:pPr>
        <w:pStyle w:val="Odstavekseznama"/>
        <w:ind w:left="1985"/>
        <w:rPr>
          <w:rFonts w:cstheme="minorHAnsi"/>
        </w:rPr>
      </w:pPr>
      <w:r w:rsidRPr="00384B9A">
        <w:rPr>
          <w:rFonts w:cstheme="minorHAnsi"/>
        </w:rPr>
        <w:t>Enostavne zamenjave in sanacijski ukrepi,</w:t>
      </w:r>
    </w:p>
    <w:p w14:paraId="0CDEC886" w14:textId="77777777" w:rsidR="00810B71" w:rsidRPr="00384B9A" w:rsidRDefault="00810B71" w:rsidP="0064518D">
      <w:pPr>
        <w:pStyle w:val="Odstavekseznama"/>
        <w:ind w:left="1985"/>
        <w:rPr>
          <w:rFonts w:cstheme="minorHAnsi"/>
        </w:rPr>
      </w:pPr>
      <w:r w:rsidRPr="00384B9A">
        <w:rPr>
          <w:rFonts w:cstheme="minorHAnsi"/>
        </w:rPr>
        <w:t>Upoštevanje naročnikovih (SSRS) priporočil s sistemski ukrepi za projektiranje, izvedbo in vzdrževanje streh in zunanjih površin objekta (terase, balkoni, lože).</w:t>
      </w:r>
    </w:p>
    <w:p w14:paraId="09B259AD" w14:textId="77777777" w:rsidR="00810B71" w:rsidRPr="00384B9A" w:rsidRDefault="00810B71" w:rsidP="002209BF"/>
    <w:p w14:paraId="1D4DA81E" w14:textId="489E17E8" w:rsidR="003D0EAF" w:rsidRPr="00384B9A" w:rsidRDefault="003D0EAF" w:rsidP="00330085">
      <w:pPr>
        <w:pStyle w:val="Naslov21"/>
        <w:rPr>
          <w:rFonts w:cstheme="minorHAnsi"/>
        </w:rPr>
      </w:pPr>
      <w:bookmarkStart w:id="508" w:name="_Toc188436907"/>
      <w:r w:rsidRPr="00384B9A">
        <w:rPr>
          <w:rFonts w:cstheme="minorHAnsi"/>
        </w:rPr>
        <w:t>UNIVERZALNA GRADITEV IN UPORABA OBJEKTOV</w:t>
      </w:r>
      <w:bookmarkEnd w:id="508"/>
    </w:p>
    <w:p w14:paraId="46865816" w14:textId="77777777" w:rsidR="009C339E" w:rsidRPr="00384B9A" w:rsidRDefault="009C339E" w:rsidP="002209BF"/>
    <w:p w14:paraId="195FFC94" w14:textId="6F7344BE" w:rsidR="00702500" w:rsidRDefault="00702500" w:rsidP="00B72F69">
      <w:pPr>
        <w:pStyle w:val="Naslov31"/>
        <w:ind w:left="1560"/>
        <w:rPr>
          <w:rFonts w:cstheme="minorHAnsi"/>
        </w:rPr>
      </w:pPr>
      <w:r w:rsidRPr="00384B9A">
        <w:rPr>
          <w:rFonts w:cstheme="minorHAnsi"/>
        </w:rPr>
        <w:t xml:space="preserve">Graditev in uporaba objektov, dostopnih vsem ljudem, ne glede na njihovo morebitno trajno ali začasno oviranost, pomeni projektiranje, gradnjo in uporabo objektov na način, ki omogoča neoviran dostop do objektov in njihovo uporabo. Dostopi, prehodi, povezovalne poti, vrata ter vertikalne povezave (stopnice, klančine, osebna dvigala in druge mehanske dvižne naprave) morajo ljudem s posameznimi funkcionalnimi oviranostmi omogočati samostojno uporabo, opremljeni morajo biti s potrebno signalizacijo in opremo za nemoteno gibanje, komunikacijo in orientacijo. </w:t>
      </w:r>
      <w:r w:rsidRPr="00384B9A">
        <w:rPr>
          <w:rFonts w:cstheme="minorHAnsi"/>
        </w:rPr>
        <w:lastRenderedPageBreak/>
        <w:t xml:space="preserve">Število parkirnih mest za invalide v bližini glavnega vhoda mora biti zadostno. Dostopnost lokacije in objektov mora biti skladna z veljavno zakonodajo, zlasti s Pravilnikom o univerzalni graditvi in uporabi objektov (Uradni list RS, št. 41/18) in standardom </w:t>
      </w:r>
      <w:r w:rsidRPr="00384B9A">
        <w:rPr>
          <w:rFonts w:cstheme="minorHAnsi"/>
          <w:szCs w:val="20"/>
        </w:rPr>
        <w:t xml:space="preserve">SIST ISO 21542. </w:t>
      </w:r>
      <w:r w:rsidRPr="00384B9A">
        <w:rPr>
          <w:rFonts w:cstheme="minorHAnsi"/>
        </w:rPr>
        <w:t>Upoštevati je potrebno tudi vse zahteve za osebe z okvaro vida in sluha, predvsem glede urejenega sistema komunikacijskih oznak za orientacijo, tako v pritličju objektov kot tudi pri zunanjih ureditvah.</w:t>
      </w:r>
    </w:p>
    <w:p w14:paraId="02380EC0" w14:textId="77777777" w:rsidR="005B6173" w:rsidRPr="00E75BD2" w:rsidRDefault="005B6173" w:rsidP="002209BF"/>
    <w:p w14:paraId="47373A60" w14:textId="63BC11AD" w:rsidR="003D0EAF" w:rsidRPr="00384B9A" w:rsidRDefault="003D0EAF" w:rsidP="00330085">
      <w:pPr>
        <w:pStyle w:val="Naslov21"/>
        <w:rPr>
          <w:rFonts w:cstheme="minorHAnsi"/>
        </w:rPr>
      </w:pPr>
      <w:bookmarkStart w:id="509" w:name="_Toc188436908"/>
      <w:r w:rsidRPr="00384B9A">
        <w:rPr>
          <w:rFonts w:cstheme="minorHAnsi"/>
        </w:rPr>
        <w:t>VPLIV OBJEKTA NA OKOLJE</w:t>
      </w:r>
      <w:bookmarkEnd w:id="509"/>
      <w:r w:rsidRPr="00384B9A">
        <w:rPr>
          <w:rFonts w:cstheme="minorHAnsi"/>
        </w:rPr>
        <w:t xml:space="preserve"> </w:t>
      </w:r>
    </w:p>
    <w:p w14:paraId="075ABDC0" w14:textId="77777777" w:rsidR="00774C71" w:rsidRPr="00384B9A" w:rsidRDefault="00774C71" w:rsidP="002209BF"/>
    <w:p w14:paraId="3F2E1305" w14:textId="4FD81BFC" w:rsidR="00774C71" w:rsidRPr="00384B9A" w:rsidRDefault="00774C71" w:rsidP="00B72F69">
      <w:pPr>
        <w:pStyle w:val="Naslov31"/>
        <w:ind w:left="1560"/>
        <w:rPr>
          <w:rFonts w:cstheme="minorBidi"/>
        </w:rPr>
      </w:pPr>
      <w:bookmarkStart w:id="510" w:name="3.1.1.1_Predvidena_gradnja_se_lahko_izva"/>
      <w:bookmarkEnd w:id="510"/>
      <w:r w:rsidRPr="3C979151">
        <w:rPr>
          <w:rFonts w:cstheme="minorBidi"/>
        </w:rPr>
        <w:t>Predvidena gradnja se lahko izvaja na zemljiških parcelah št. 1494,</w:t>
      </w:r>
      <w:r w:rsidR="00F473C2" w:rsidRPr="3C979151">
        <w:rPr>
          <w:rFonts w:cstheme="minorBidi"/>
        </w:rPr>
        <w:t xml:space="preserve"> </w:t>
      </w:r>
      <w:r w:rsidRPr="3C979151">
        <w:rPr>
          <w:rFonts w:cstheme="minorBidi"/>
        </w:rPr>
        <w:t>1496,</w:t>
      </w:r>
      <w:r w:rsidR="00F473C2" w:rsidRPr="3C979151">
        <w:rPr>
          <w:rFonts w:cstheme="minorBidi"/>
        </w:rPr>
        <w:t xml:space="preserve"> </w:t>
      </w:r>
      <w:r w:rsidRPr="3C979151">
        <w:rPr>
          <w:rFonts w:cstheme="minorBidi"/>
        </w:rPr>
        <w:t>1498,</w:t>
      </w:r>
      <w:r w:rsidR="00F473C2" w:rsidRPr="3C979151">
        <w:rPr>
          <w:rFonts w:cstheme="minorBidi"/>
        </w:rPr>
        <w:t xml:space="preserve"> </w:t>
      </w:r>
      <w:r w:rsidRPr="3C979151">
        <w:rPr>
          <w:rFonts w:cstheme="minorBidi"/>
        </w:rPr>
        <w:t>2008,</w:t>
      </w:r>
      <w:r w:rsidR="00F473C2" w:rsidRPr="3C979151">
        <w:rPr>
          <w:rFonts w:cstheme="minorBidi"/>
        </w:rPr>
        <w:t xml:space="preserve"> </w:t>
      </w:r>
      <w:r w:rsidRPr="3C979151">
        <w:rPr>
          <w:rFonts w:cstheme="minorBidi"/>
        </w:rPr>
        <w:t>2009,</w:t>
      </w:r>
      <w:r w:rsidR="00F473C2" w:rsidRPr="3C979151">
        <w:rPr>
          <w:rFonts w:cstheme="minorBidi"/>
        </w:rPr>
        <w:t xml:space="preserve"> </w:t>
      </w:r>
      <w:r w:rsidRPr="3C979151">
        <w:rPr>
          <w:rFonts w:cstheme="minorBidi"/>
        </w:rPr>
        <w:t>2010,</w:t>
      </w:r>
      <w:r w:rsidR="00F473C2" w:rsidRPr="3C979151">
        <w:rPr>
          <w:rFonts w:cstheme="minorBidi"/>
        </w:rPr>
        <w:t xml:space="preserve"> </w:t>
      </w:r>
      <w:r w:rsidRPr="3C979151">
        <w:rPr>
          <w:rFonts w:cstheme="minorBidi"/>
        </w:rPr>
        <w:t>2011/1,</w:t>
      </w:r>
      <w:r w:rsidR="00F473C2" w:rsidRPr="3C979151">
        <w:rPr>
          <w:rFonts w:cstheme="minorBidi"/>
        </w:rPr>
        <w:t xml:space="preserve"> </w:t>
      </w:r>
      <w:r w:rsidRPr="3C979151">
        <w:rPr>
          <w:rFonts w:cstheme="minorBidi"/>
        </w:rPr>
        <w:t>2011/2,</w:t>
      </w:r>
      <w:r w:rsidR="00F473C2" w:rsidRPr="3C979151">
        <w:rPr>
          <w:rFonts w:cstheme="minorBidi"/>
        </w:rPr>
        <w:t xml:space="preserve"> </w:t>
      </w:r>
      <w:r w:rsidRPr="3C979151">
        <w:rPr>
          <w:rFonts w:cstheme="minorBidi"/>
        </w:rPr>
        <w:t>2013,</w:t>
      </w:r>
      <w:r w:rsidR="00F473C2" w:rsidRPr="3C979151">
        <w:rPr>
          <w:rFonts w:cstheme="minorBidi"/>
        </w:rPr>
        <w:t xml:space="preserve"> </w:t>
      </w:r>
      <w:r w:rsidRPr="3C979151">
        <w:rPr>
          <w:rFonts w:cstheme="minorBidi"/>
        </w:rPr>
        <w:t>2014/1, 2014/2, 2024/1, 2024/3,</w:t>
      </w:r>
      <w:r w:rsidR="00F473C2" w:rsidRPr="3C979151">
        <w:rPr>
          <w:rFonts w:cstheme="minorBidi"/>
        </w:rPr>
        <w:t xml:space="preserve"> </w:t>
      </w:r>
      <w:r w:rsidRPr="3C979151">
        <w:rPr>
          <w:rFonts w:cstheme="minorBidi"/>
        </w:rPr>
        <w:t>2027/2,</w:t>
      </w:r>
      <w:r w:rsidR="00F473C2" w:rsidRPr="3C979151">
        <w:rPr>
          <w:rFonts w:cstheme="minorBidi"/>
        </w:rPr>
        <w:t xml:space="preserve"> </w:t>
      </w:r>
      <w:r w:rsidRPr="3C979151">
        <w:rPr>
          <w:rFonts w:cstheme="minorBidi"/>
        </w:rPr>
        <w:t>2027/3</w:t>
      </w:r>
      <w:r w:rsidR="00B81650" w:rsidRPr="3C979151">
        <w:rPr>
          <w:rFonts w:cstheme="minorBidi"/>
        </w:rPr>
        <w:t>,</w:t>
      </w:r>
      <w:r w:rsidR="00F473C2" w:rsidRPr="3C979151">
        <w:rPr>
          <w:rFonts w:cstheme="minorBidi"/>
        </w:rPr>
        <w:t xml:space="preserve"> </w:t>
      </w:r>
      <w:r w:rsidRPr="3C979151">
        <w:rPr>
          <w:rFonts w:cstheme="minorBidi"/>
        </w:rPr>
        <w:t>2030,</w:t>
      </w:r>
      <w:r w:rsidR="00F473C2" w:rsidRPr="3C979151">
        <w:rPr>
          <w:rFonts w:cstheme="minorBidi"/>
        </w:rPr>
        <w:t xml:space="preserve"> </w:t>
      </w:r>
      <w:r w:rsidRPr="3C979151">
        <w:rPr>
          <w:rFonts w:cstheme="minorBidi"/>
        </w:rPr>
        <w:t xml:space="preserve">2034, vse k.o. Koroška vrata, v lasti </w:t>
      </w:r>
      <w:r w:rsidR="00FD60F6" w:rsidRPr="3C979151">
        <w:rPr>
          <w:rFonts w:cstheme="minorBidi"/>
        </w:rPr>
        <w:t xml:space="preserve">oziroma pravni pravici </w:t>
      </w:r>
      <w:r w:rsidR="00584900" w:rsidRPr="3C979151">
        <w:rPr>
          <w:rFonts w:cstheme="minorBidi"/>
        </w:rPr>
        <w:t>naročnika</w:t>
      </w:r>
      <w:r w:rsidRPr="3C979151">
        <w:rPr>
          <w:rFonts w:cstheme="minorBidi"/>
        </w:rPr>
        <w:t xml:space="preserve">. </w:t>
      </w:r>
    </w:p>
    <w:p w14:paraId="52390AA8" w14:textId="77777777" w:rsidR="00774C71" w:rsidRPr="00384B9A" w:rsidRDefault="00774C71" w:rsidP="00B72F69">
      <w:pPr>
        <w:pStyle w:val="Naslov31"/>
        <w:ind w:left="1560"/>
        <w:rPr>
          <w:rFonts w:cstheme="minorHAnsi"/>
        </w:rPr>
      </w:pPr>
      <w:bookmarkStart w:id="511" w:name="3.1.1.2_Oblikovanje_prostorskih_in_arhit"/>
      <w:bookmarkStart w:id="512" w:name="3.1.1.3_Območje_je_opremljeno_z_vso_potr"/>
      <w:bookmarkEnd w:id="511"/>
      <w:bookmarkEnd w:id="512"/>
      <w:r w:rsidRPr="00384B9A">
        <w:rPr>
          <w:rFonts w:cstheme="minorHAnsi"/>
        </w:rPr>
        <w:t>Območje je opremljeno z vso potrebno gospodarsko javno infrastrukturo (v nadaljevanju: GJI). Novi objekt se priključi na to GJI.</w:t>
      </w:r>
    </w:p>
    <w:p w14:paraId="40EA43B5" w14:textId="00F23557" w:rsidR="00774C71" w:rsidRPr="00384B9A" w:rsidRDefault="004E1333" w:rsidP="00B72F69">
      <w:pPr>
        <w:pStyle w:val="Naslov31"/>
        <w:ind w:left="1560"/>
        <w:rPr>
          <w:rFonts w:cstheme="minorHAnsi"/>
        </w:rPr>
      </w:pPr>
      <w:bookmarkStart w:id="513" w:name="3.2_Splošne_zahteve"/>
      <w:bookmarkStart w:id="514" w:name="3.2.1_Splošno"/>
      <w:bookmarkEnd w:id="513"/>
      <w:bookmarkEnd w:id="514"/>
      <w:r w:rsidRPr="00384B9A">
        <w:rPr>
          <w:rFonts w:cstheme="minorHAnsi"/>
        </w:rPr>
        <w:t>Projektant</w:t>
      </w:r>
      <w:r w:rsidR="00774C71" w:rsidRPr="00384B9A">
        <w:rPr>
          <w:rFonts w:cstheme="minorHAnsi"/>
        </w:rPr>
        <w:t xml:space="preserve"> mora projektne rešitve načrtovati tako, da je možno pridobiti mnenja ali soglasja za priključitev na GJI.</w:t>
      </w:r>
    </w:p>
    <w:p w14:paraId="4DB48388" w14:textId="66F4F4DD" w:rsidR="00774C71" w:rsidRPr="00384B9A" w:rsidRDefault="00774C71" w:rsidP="00B72F69">
      <w:pPr>
        <w:pStyle w:val="Naslov31"/>
        <w:ind w:left="1560"/>
        <w:rPr>
          <w:rFonts w:cstheme="minorHAnsi"/>
        </w:rPr>
      </w:pPr>
      <w:bookmarkStart w:id="515" w:name="3.2.1.2_Vgradnja_notranjih_materialov_z_"/>
      <w:bookmarkEnd w:id="515"/>
      <w:r w:rsidRPr="00384B9A">
        <w:rPr>
          <w:rFonts w:cstheme="minorHAnsi"/>
        </w:rPr>
        <w:t xml:space="preserve">Vgradnja notranjih materialov z vsebnostjo polivinilkloridov (vinilkloridov ali PVC) </w:t>
      </w:r>
      <w:r w:rsidR="00AD5156">
        <w:rPr>
          <w:rFonts w:cstheme="minorHAnsi"/>
        </w:rPr>
        <w:t>z</w:t>
      </w:r>
      <w:r w:rsidRPr="00384B9A">
        <w:rPr>
          <w:rFonts w:cstheme="minorHAnsi"/>
        </w:rPr>
        <w:t xml:space="preserve"> (mehčalci) ni dovoljena. </w:t>
      </w:r>
    </w:p>
    <w:p w14:paraId="6A0904CC" w14:textId="2327CC65" w:rsidR="00774C71" w:rsidRPr="00384B9A" w:rsidRDefault="004E1333" w:rsidP="00B72F69">
      <w:pPr>
        <w:pStyle w:val="Naslov31"/>
        <w:ind w:left="1560"/>
        <w:rPr>
          <w:rFonts w:cstheme="minorHAnsi"/>
        </w:rPr>
      </w:pPr>
      <w:bookmarkStart w:id="516" w:name="3.2.1.3_Kandidat_mora_predvideti_in_zago"/>
      <w:bookmarkEnd w:id="516"/>
      <w:r w:rsidRPr="00384B9A">
        <w:rPr>
          <w:rFonts w:cstheme="minorHAnsi"/>
        </w:rPr>
        <w:t>Projektant</w:t>
      </w:r>
      <w:r w:rsidR="00774C71" w:rsidRPr="00384B9A">
        <w:rPr>
          <w:rFonts w:cstheme="minorHAnsi"/>
        </w:rPr>
        <w:t xml:space="preserve"> mora predvideti in zagotoviti rešitve, ki bodo omogočale univerzalni dostop (brez grajenih ovir) do stavbe in ostalih prostorov, ki so namenjeni javnosti, skladno s Pravilnikom o univerzalni graditvi in uporabi objektov.</w:t>
      </w:r>
    </w:p>
    <w:p w14:paraId="06347F64" w14:textId="77777777" w:rsidR="00D126CF" w:rsidRPr="00384B9A" w:rsidRDefault="00D126CF" w:rsidP="002209BF"/>
    <w:p w14:paraId="26072587" w14:textId="77777777" w:rsidR="00386BB8" w:rsidRPr="00384B9A" w:rsidRDefault="00386BB8" w:rsidP="00386BB8">
      <w:pPr>
        <w:pStyle w:val="Naslov21"/>
        <w:rPr>
          <w:rFonts w:cstheme="minorHAnsi"/>
        </w:rPr>
      </w:pPr>
      <w:bookmarkStart w:id="517" w:name="_Toc183602714"/>
      <w:bookmarkStart w:id="518" w:name="_Toc188436909"/>
      <w:r w:rsidRPr="00384B9A">
        <w:rPr>
          <w:rFonts w:cstheme="minorHAnsi"/>
        </w:rPr>
        <w:t>TRAJNOSTNA GRADNJA</w:t>
      </w:r>
      <w:bookmarkEnd w:id="517"/>
      <w:bookmarkEnd w:id="518"/>
    </w:p>
    <w:p w14:paraId="1513EF19" w14:textId="77777777" w:rsidR="009C339E" w:rsidRPr="00384B9A" w:rsidRDefault="009C339E" w:rsidP="002209BF"/>
    <w:p w14:paraId="5881860F" w14:textId="62E8F98A" w:rsidR="004B02AF" w:rsidRPr="00384B9A" w:rsidRDefault="004B02AF" w:rsidP="00B72F69">
      <w:pPr>
        <w:pStyle w:val="Naslov31"/>
        <w:ind w:left="1560"/>
        <w:rPr>
          <w:rFonts w:cstheme="minorHAnsi"/>
        </w:rPr>
      </w:pPr>
      <w:r w:rsidRPr="00384B9A">
        <w:rPr>
          <w:rFonts w:cstheme="minorHAnsi"/>
        </w:rPr>
        <w:t>Trajnostna gradnja načrtovane stavb</w:t>
      </w:r>
      <w:r w:rsidR="00021A8B">
        <w:rPr>
          <w:rFonts w:cstheme="minorHAnsi"/>
        </w:rPr>
        <w:t>e</w:t>
      </w:r>
      <w:r w:rsidRPr="00384B9A">
        <w:rPr>
          <w:rFonts w:cstheme="minorHAnsi"/>
        </w:rPr>
        <w:t xml:space="preserve"> za</w:t>
      </w:r>
      <w:r w:rsidR="009E0487">
        <w:rPr>
          <w:rFonts w:cstheme="minorHAnsi"/>
        </w:rPr>
        <w:t xml:space="preserve"> raziskovanje in</w:t>
      </w:r>
      <w:r w:rsidRPr="00384B9A">
        <w:rPr>
          <w:rFonts w:cstheme="minorHAnsi"/>
        </w:rPr>
        <w:t xml:space="preserve"> izobraževanje temelji na kombinaciji okoljskih, družbenih in ekonomskih načel. Cilj je ustvariti energetsko učinkovite, zdrave in prilagodljive </w:t>
      </w:r>
      <w:r w:rsidR="00021A8B">
        <w:rPr>
          <w:rFonts w:cstheme="minorHAnsi"/>
        </w:rPr>
        <w:t xml:space="preserve">raziskovalno in </w:t>
      </w:r>
      <w:r w:rsidRPr="00384B9A">
        <w:rPr>
          <w:rFonts w:cstheme="minorHAnsi"/>
        </w:rPr>
        <w:t xml:space="preserve">izobraževalne prostore, ki podpirajo razvoj </w:t>
      </w:r>
      <w:r w:rsidR="00F64288" w:rsidRPr="00384B9A">
        <w:rPr>
          <w:rFonts w:cstheme="minorHAnsi"/>
        </w:rPr>
        <w:t>študentov</w:t>
      </w:r>
      <w:r w:rsidRPr="00384B9A">
        <w:rPr>
          <w:rFonts w:cstheme="minorHAnsi"/>
        </w:rPr>
        <w:t xml:space="preserve"> ter so dolgoročno vzdržni.</w:t>
      </w:r>
    </w:p>
    <w:p w14:paraId="7C00E2DC" w14:textId="77777777" w:rsidR="004B02AF" w:rsidRPr="00384B9A" w:rsidRDefault="004B02AF" w:rsidP="00B72F69">
      <w:pPr>
        <w:pStyle w:val="Naslov31"/>
        <w:numPr>
          <w:ilvl w:val="0"/>
          <w:numId w:val="0"/>
        </w:numPr>
        <w:ind w:left="1560"/>
        <w:rPr>
          <w:rFonts w:cstheme="minorHAnsi"/>
          <w:b/>
          <w:bCs/>
        </w:rPr>
      </w:pPr>
      <w:r w:rsidRPr="00384B9A">
        <w:rPr>
          <w:rFonts w:cstheme="minorHAnsi"/>
          <w:b/>
          <w:bCs/>
        </w:rPr>
        <w:t>Zdravje in dobro počutje uporabnikov</w:t>
      </w:r>
    </w:p>
    <w:p w14:paraId="490C03F6" w14:textId="7AAD4934" w:rsidR="004B02AF" w:rsidRPr="00384B9A" w:rsidRDefault="004B02AF" w:rsidP="00B72F69">
      <w:pPr>
        <w:pStyle w:val="Naslov31"/>
        <w:numPr>
          <w:ilvl w:val="0"/>
          <w:numId w:val="0"/>
        </w:numPr>
        <w:ind w:left="1560"/>
        <w:rPr>
          <w:rFonts w:cstheme="minorHAnsi"/>
        </w:rPr>
      </w:pPr>
      <w:r w:rsidRPr="00384B9A">
        <w:rPr>
          <w:rFonts w:cstheme="minorHAnsi"/>
        </w:rPr>
        <w:t>Stavba za</w:t>
      </w:r>
      <w:r w:rsidR="00616380">
        <w:rPr>
          <w:rFonts w:cstheme="minorHAnsi"/>
        </w:rPr>
        <w:t xml:space="preserve"> raziskovanje in</w:t>
      </w:r>
      <w:r w:rsidRPr="00384B9A">
        <w:rPr>
          <w:rFonts w:cstheme="minorHAnsi"/>
        </w:rPr>
        <w:t xml:space="preserve"> izobraževanje naj bo načrtovana s poudarkom na notranji kakovosti zraka, naravni osvetlitvi in akustičnem udobju. Kakovostno prezračevanje, materiali brez škodljivih kemikalij ter naravna svetloba so ključni za ustvarjanje zdravih </w:t>
      </w:r>
      <w:r w:rsidR="00423583">
        <w:rPr>
          <w:rFonts w:cstheme="minorHAnsi"/>
        </w:rPr>
        <w:t>delovnih</w:t>
      </w:r>
      <w:r w:rsidR="00423583" w:rsidRPr="00384B9A">
        <w:rPr>
          <w:rFonts w:cstheme="minorHAnsi"/>
        </w:rPr>
        <w:t xml:space="preserve"> </w:t>
      </w:r>
      <w:r w:rsidRPr="00384B9A">
        <w:rPr>
          <w:rFonts w:cstheme="minorHAnsi"/>
        </w:rPr>
        <w:t>okolij.</w:t>
      </w:r>
    </w:p>
    <w:p w14:paraId="6D00DFE3" w14:textId="5A904160" w:rsidR="004B02AF" w:rsidRPr="00384B9A" w:rsidRDefault="004B02AF" w:rsidP="00B72F69">
      <w:pPr>
        <w:pStyle w:val="Naslov31"/>
        <w:ind w:left="1560"/>
        <w:rPr>
          <w:rFonts w:cstheme="minorHAnsi"/>
        </w:rPr>
      </w:pPr>
      <w:r w:rsidRPr="00384B9A">
        <w:rPr>
          <w:rFonts w:cstheme="minorHAnsi"/>
        </w:rPr>
        <w:t>Prilagodljivost in modularnost učnih prostorov</w:t>
      </w:r>
      <w:r w:rsidR="009B15BA">
        <w:rPr>
          <w:rFonts w:cstheme="minorHAnsi"/>
        </w:rPr>
        <w:t>.</w:t>
      </w:r>
    </w:p>
    <w:p w14:paraId="5599FA67" w14:textId="7A52DF9B" w:rsidR="004B02AF" w:rsidRPr="00384B9A" w:rsidRDefault="004B02AF" w:rsidP="00B72F69">
      <w:pPr>
        <w:pStyle w:val="Naslov31"/>
        <w:numPr>
          <w:ilvl w:val="0"/>
          <w:numId w:val="0"/>
        </w:numPr>
        <w:ind w:left="1560"/>
        <w:rPr>
          <w:rFonts w:cstheme="minorHAnsi"/>
        </w:rPr>
      </w:pPr>
      <w:r w:rsidRPr="00384B9A">
        <w:rPr>
          <w:rFonts w:cstheme="minorHAnsi"/>
        </w:rPr>
        <w:t>Prilagodljivost prostorov, predvsem v novem delu stavbe, je pomemben dejavnik pri oblikovanju stavb za</w:t>
      </w:r>
      <w:r w:rsidR="00616380">
        <w:rPr>
          <w:rFonts w:cstheme="minorHAnsi"/>
        </w:rPr>
        <w:t xml:space="preserve"> raziskovanje in</w:t>
      </w:r>
      <w:r w:rsidRPr="00384B9A">
        <w:rPr>
          <w:rFonts w:cstheme="minorHAnsi"/>
        </w:rPr>
        <w:t xml:space="preserve"> izobraževanje, kar omogoča večnamenske prostore, ki jih je mogoče enostavno prilagajati za različne dejavnosti in potrebe </w:t>
      </w:r>
      <w:r w:rsidR="00835E2F" w:rsidRPr="00384B9A">
        <w:rPr>
          <w:rFonts w:cstheme="minorHAnsi"/>
        </w:rPr>
        <w:t>študentov in pedagoškega osebja</w:t>
      </w:r>
      <w:r w:rsidRPr="00384B9A">
        <w:rPr>
          <w:rFonts w:cstheme="minorHAnsi"/>
        </w:rPr>
        <w:t xml:space="preserve">, hkrati pa je tlorisni koncept naravnan aplikativnim metodam izobraževanja, katerih implementacija v kasnejših fazah ne bodo </w:t>
      </w:r>
      <w:r w:rsidRPr="00DF4365">
        <w:rPr>
          <w:rFonts w:cstheme="minorHAnsi"/>
        </w:rPr>
        <w:t xml:space="preserve">terjali predelav stavbe. </w:t>
      </w:r>
      <w:r w:rsidR="006E4186" w:rsidRPr="00455390">
        <w:rPr>
          <w:rFonts w:cstheme="minorHAnsi"/>
        </w:rPr>
        <w:t>Določene s</w:t>
      </w:r>
      <w:r w:rsidRPr="00DF4365">
        <w:rPr>
          <w:rFonts w:cstheme="minorHAnsi"/>
        </w:rPr>
        <w:t>tene</w:t>
      </w:r>
      <w:r w:rsidR="006E4186" w:rsidRPr="00455390">
        <w:rPr>
          <w:rFonts w:cstheme="minorHAnsi"/>
        </w:rPr>
        <w:t xml:space="preserve">, </w:t>
      </w:r>
      <w:r w:rsidR="00DF4365">
        <w:rPr>
          <w:rFonts w:cstheme="minorHAnsi"/>
        </w:rPr>
        <w:t>definirane</w:t>
      </w:r>
      <w:r w:rsidR="006E4186" w:rsidRPr="00455390">
        <w:rPr>
          <w:rFonts w:cstheme="minorHAnsi"/>
        </w:rPr>
        <w:t xml:space="preserve"> s strani uporabnika in naročnika, </w:t>
      </w:r>
      <w:r w:rsidRPr="00DF4365">
        <w:rPr>
          <w:rFonts w:cstheme="minorHAnsi"/>
        </w:rPr>
        <w:t>med učilnicami in hodniki so premične, niso pregrajene s fiksnimi zidovi. Hodniki s</w:t>
      </w:r>
      <w:r w:rsidRPr="00384B9A">
        <w:rPr>
          <w:rFonts w:cstheme="minorHAnsi"/>
        </w:rPr>
        <w:t>o naravno osvetljeni, ustrezno povezani z učno krajino kar dopušča uresničitev novih metod poučevanja.</w:t>
      </w:r>
    </w:p>
    <w:p w14:paraId="0F2833D6" w14:textId="77777777" w:rsidR="004B02AF" w:rsidRPr="00384B9A" w:rsidRDefault="004B02AF" w:rsidP="00B72F69">
      <w:pPr>
        <w:pStyle w:val="Naslov31"/>
        <w:ind w:left="1560"/>
        <w:rPr>
          <w:rFonts w:cstheme="minorHAnsi"/>
        </w:rPr>
      </w:pPr>
      <w:r w:rsidRPr="00384B9A">
        <w:rPr>
          <w:rFonts w:cstheme="minorHAnsi"/>
        </w:rPr>
        <w:t>Energijska učinkovitost in pasivni standardi:</w:t>
      </w:r>
    </w:p>
    <w:p w14:paraId="14595A3C" w14:textId="77777777" w:rsidR="004B02AF" w:rsidRPr="00384B9A" w:rsidRDefault="004B02AF" w:rsidP="00B72F69">
      <w:pPr>
        <w:pStyle w:val="Naslov31"/>
        <w:numPr>
          <w:ilvl w:val="0"/>
          <w:numId w:val="0"/>
        </w:numPr>
        <w:ind w:left="1560"/>
        <w:rPr>
          <w:rFonts w:cstheme="minorHAnsi"/>
        </w:rPr>
      </w:pPr>
      <w:r w:rsidRPr="00384B9A">
        <w:rPr>
          <w:rFonts w:cstheme="minorHAnsi"/>
        </w:rPr>
        <w:t>Stavba je načrtovana kot pasivna hiša, z izjemno malo potreb po energiji za ogrevanje in hlajenje, zaradi visoke stopnje izolacije, tesnjenja stavbnega ovoja in prezračevalnih sistemov z rekuperacijo toplote.</w:t>
      </w:r>
    </w:p>
    <w:p w14:paraId="42E759D5" w14:textId="77777777" w:rsidR="004B02AF" w:rsidRPr="00384B9A" w:rsidRDefault="004B02AF" w:rsidP="00B72F69">
      <w:pPr>
        <w:pStyle w:val="Naslov31"/>
        <w:ind w:left="1560"/>
        <w:rPr>
          <w:rFonts w:cstheme="minorHAnsi"/>
        </w:rPr>
      </w:pPr>
      <w:r w:rsidRPr="00384B9A">
        <w:rPr>
          <w:rFonts w:cstheme="minorHAnsi"/>
        </w:rPr>
        <w:t>Uporaba trajnostnih in okolju prijaznih materialov:</w:t>
      </w:r>
    </w:p>
    <w:p w14:paraId="406E1666" w14:textId="33639A49" w:rsidR="004B02AF" w:rsidRPr="00384B9A" w:rsidRDefault="004B02AF" w:rsidP="00B72F69">
      <w:pPr>
        <w:pStyle w:val="Naslov31"/>
        <w:numPr>
          <w:ilvl w:val="0"/>
          <w:numId w:val="0"/>
        </w:numPr>
        <w:ind w:left="1560"/>
        <w:rPr>
          <w:rFonts w:cstheme="minorHAnsi"/>
        </w:rPr>
      </w:pPr>
      <w:r w:rsidRPr="00384B9A">
        <w:rPr>
          <w:rFonts w:cstheme="minorHAnsi"/>
        </w:rPr>
        <w:t xml:space="preserve">Primarni cilj je ohranitev čim večjega deleža obstoječih gradbenih substanc obstoječe stavb za </w:t>
      </w:r>
      <w:r w:rsidR="002C608E">
        <w:rPr>
          <w:rFonts w:cstheme="minorHAnsi"/>
        </w:rPr>
        <w:t xml:space="preserve">raziskovanje in </w:t>
      </w:r>
      <w:r w:rsidRPr="00384B9A">
        <w:rPr>
          <w:rFonts w:cstheme="minorHAnsi"/>
        </w:rPr>
        <w:t>izobraževanje. Temu cilju sledimo z ukrepi zgolj najnujnejših in minimalnih posegov v obstoječe stanje. Gradbeni materiali za prizidek nove</w:t>
      </w:r>
      <w:r w:rsidR="008754F3" w:rsidRPr="00384B9A">
        <w:rPr>
          <w:rFonts w:cstheme="minorHAnsi"/>
        </w:rPr>
        <w:t xml:space="preserve"> stavbe</w:t>
      </w:r>
      <w:r w:rsidRPr="00384B9A">
        <w:rPr>
          <w:rFonts w:cstheme="minorHAnsi"/>
        </w:rPr>
        <w:t xml:space="preserve"> so izbrani glede na njihovo dolgo življenjsko dobo in možnost recikliranja po koncu življenjskega cikla. Prednjačijo recikliran beton, les in material iz lesnih tvoriv, naravni kamen in reciklirane kovine.</w:t>
      </w:r>
    </w:p>
    <w:p w14:paraId="5A5E0E9C" w14:textId="77777777" w:rsidR="004B02AF" w:rsidRPr="00384B9A" w:rsidRDefault="004B02AF" w:rsidP="00B72F69">
      <w:pPr>
        <w:pStyle w:val="Naslov31"/>
        <w:ind w:left="1560"/>
        <w:rPr>
          <w:rFonts w:cstheme="minorHAnsi"/>
        </w:rPr>
      </w:pPr>
      <w:r w:rsidRPr="00384B9A">
        <w:rPr>
          <w:rFonts w:cstheme="minorHAnsi"/>
        </w:rPr>
        <w:lastRenderedPageBreak/>
        <w:t>Voda in upravljanje z viri</w:t>
      </w:r>
    </w:p>
    <w:p w14:paraId="6563626B" w14:textId="28D2CF49" w:rsidR="004B02AF" w:rsidRPr="00384B9A" w:rsidRDefault="004B02AF" w:rsidP="00B72F69">
      <w:pPr>
        <w:pStyle w:val="Naslov31"/>
        <w:numPr>
          <w:ilvl w:val="0"/>
          <w:numId w:val="0"/>
        </w:numPr>
        <w:ind w:left="1560"/>
        <w:rPr>
          <w:rFonts w:cstheme="minorHAnsi"/>
        </w:rPr>
      </w:pPr>
      <w:r w:rsidRPr="00384B9A">
        <w:rPr>
          <w:rFonts w:cstheme="minorHAnsi"/>
        </w:rPr>
        <w:t xml:space="preserve">Zbiranje deževnice in učinkoviti sistemi za upravljanje z vodo so ključni za načrtovano zmanjšanje porabe pitne vode. Zbrane padavine se uporabljajo za splakovanje sanitarij in druge potrebe. </w:t>
      </w:r>
      <w:r w:rsidR="00517E5D">
        <w:rPr>
          <w:rFonts w:cstheme="minorHAnsi"/>
        </w:rPr>
        <w:t>S</w:t>
      </w:r>
      <w:r w:rsidRPr="00384B9A">
        <w:rPr>
          <w:rFonts w:cstheme="minorHAnsi"/>
        </w:rPr>
        <w:t>trehe novega dela stavb za</w:t>
      </w:r>
      <w:r w:rsidR="002C608E">
        <w:rPr>
          <w:rFonts w:cstheme="minorHAnsi"/>
        </w:rPr>
        <w:t xml:space="preserve"> raziskovanje in</w:t>
      </w:r>
      <w:r w:rsidRPr="00384B9A">
        <w:rPr>
          <w:rFonts w:cstheme="minorHAnsi"/>
        </w:rPr>
        <w:t xml:space="preserve"> izobraževanje </w:t>
      </w:r>
      <w:r w:rsidR="00517E5D">
        <w:rPr>
          <w:rFonts w:cstheme="minorHAnsi"/>
        </w:rPr>
        <w:t>naj</w:t>
      </w:r>
      <w:r w:rsidRPr="00384B9A">
        <w:rPr>
          <w:rFonts w:cstheme="minorHAnsi"/>
        </w:rPr>
        <w:t xml:space="preserve"> prispevajo k zmanjšanju toplotnih otokov v mestih, izboljšujejo izolacijo in omogočajo absorpcijo deževnice, kar zmanjšuje obremenitev kanalizacije.</w:t>
      </w:r>
    </w:p>
    <w:p w14:paraId="7C3C069E" w14:textId="77777777" w:rsidR="004B02AF" w:rsidRPr="00384B9A" w:rsidRDefault="004B02AF" w:rsidP="00B72F69">
      <w:pPr>
        <w:pStyle w:val="Naslov31"/>
        <w:ind w:left="1560"/>
        <w:rPr>
          <w:rFonts w:cstheme="minorHAnsi"/>
        </w:rPr>
      </w:pPr>
      <w:r w:rsidRPr="00384B9A">
        <w:rPr>
          <w:rFonts w:cstheme="minorHAnsi"/>
        </w:rPr>
        <w:t>Trajnostne urbane in krajinske rešitve</w:t>
      </w:r>
    </w:p>
    <w:p w14:paraId="25D6CFD7" w14:textId="0A9BB747" w:rsidR="004B02AF" w:rsidRPr="00384B9A" w:rsidRDefault="004B02AF" w:rsidP="00B72F69">
      <w:pPr>
        <w:pStyle w:val="Naslov31"/>
        <w:numPr>
          <w:ilvl w:val="0"/>
          <w:numId w:val="0"/>
        </w:numPr>
        <w:ind w:left="1560"/>
        <w:rPr>
          <w:rFonts w:cstheme="minorHAnsi"/>
        </w:rPr>
      </w:pPr>
      <w:r w:rsidRPr="00384B9A">
        <w:rPr>
          <w:rFonts w:cstheme="minorHAnsi"/>
        </w:rPr>
        <w:t>Tudi zunanji park</w:t>
      </w:r>
      <w:r w:rsidR="00FE3FD2">
        <w:rPr>
          <w:rFonts w:cstheme="minorHAnsi"/>
        </w:rPr>
        <w:t xml:space="preserve"> znotraj KTF</w:t>
      </w:r>
      <w:r w:rsidRPr="00384B9A">
        <w:rPr>
          <w:rFonts w:cstheme="minorHAnsi"/>
        </w:rPr>
        <w:t xml:space="preserve">, naj bo načrtovan z možnostjo javne, lokalne souporabe izven pedagoškega časa. »Sharing« kar pomeni zagotavljanje varnega in prijetnega okolja za </w:t>
      </w:r>
      <w:r w:rsidR="00F64288" w:rsidRPr="00384B9A">
        <w:rPr>
          <w:rFonts w:cstheme="minorHAnsi"/>
        </w:rPr>
        <w:t>študente</w:t>
      </w:r>
      <w:r w:rsidRPr="00384B9A">
        <w:rPr>
          <w:rFonts w:cstheme="minorHAnsi"/>
        </w:rPr>
        <w:t xml:space="preserve"> ter spodbujanje medgeneracijskega povezovanja, socialne interakcije in sodelovanja. Zasnova </w:t>
      </w:r>
      <w:r w:rsidR="008754F3" w:rsidRPr="00384B9A">
        <w:rPr>
          <w:rFonts w:cstheme="minorHAnsi"/>
        </w:rPr>
        <w:t>zunanjega</w:t>
      </w:r>
      <w:r w:rsidRPr="00384B9A">
        <w:rPr>
          <w:rFonts w:cstheme="minorHAnsi"/>
        </w:rPr>
        <w:t xml:space="preserve"> parka v nadaljnji fazi vključuje trajnostne krajinske rešitve, kot so biodiverzitetni vrtovi, permakulturni sistemi in območja zrastlinami, ki prispevajo k naravovarstveni </w:t>
      </w:r>
      <w:r w:rsidR="00CD0C81">
        <w:rPr>
          <w:rFonts w:cstheme="minorHAnsi"/>
        </w:rPr>
        <w:t xml:space="preserve">osveščanjem </w:t>
      </w:r>
      <w:r w:rsidRPr="00384B9A">
        <w:rPr>
          <w:rFonts w:cstheme="minorHAnsi"/>
        </w:rPr>
        <w:t xml:space="preserve"> </w:t>
      </w:r>
      <w:r w:rsidR="00FE3FD2">
        <w:rPr>
          <w:rFonts w:cstheme="minorHAnsi"/>
        </w:rPr>
        <w:t>študentov</w:t>
      </w:r>
      <w:r w:rsidRPr="00384B9A">
        <w:rPr>
          <w:rFonts w:cstheme="minorHAnsi"/>
        </w:rPr>
        <w:t>.</w:t>
      </w:r>
    </w:p>
    <w:p w14:paraId="3CF02912" w14:textId="77777777" w:rsidR="004B02AF" w:rsidRPr="00384B9A" w:rsidRDefault="004B02AF" w:rsidP="00B72F69">
      <w:pPr>
        <w:pStyle w:val="Naslov31"/>
        <w:ind w:left="1560"/>
        <w:rPr>
          <w:rFonts w:cstheme="minorHAnsi"/>
        </w:rPr>
      </w:pPr>
      <w:r w:rsidRPr="00384B9A">
        <w:rPr>
          <w:rFonts w:cstheme="minorHAnsi"/>
        </w:rPr>
        <w:t>Pametne tehnologije in upravljanje stavb</w:t>
      </w:r>
    </w:p>
    <w:p w14:paraId="5A14C671" w14:textId="1C52358A" w:rsidR="004B02AF" w:rsidRPr="00384B9A" w:rsidRDefault="004B02AF" w:rsidP="00B72F69">
      <w:pPr>
        <w:pStyle w:val="Naslov31"/>
        <w:numPr>
          <w:ilvl w:val="0"/>
          <w:numId w:val="0"/>
        </w:numPr>
        <w:ind w:left="1560"/>
        <w:rPr>
          <w:rFonts w:cstheme="minorHAnsi"/>
        </w:rPr>
      </w:pPr>
      <w:r w:rsidRPr="00384B9A">
        <w:rPr>
          <w:rFonts w:cstheme="minorHAnsi"/>
        </w:rPr>
        <w:t xml:space="preserve">Fotovoltaika (sončna elektrarna) je ena izmed ključnih trajnostnih tehnologij, ki se uporabljajo kot ukrep za zmanjšanje vpliva stavb na okolje. Sončni paneli  izkoriščajo sončno energijo, streha pa kljub temu izpolnjuje funkcije naravnega osvetljevanja, prezračevanja, zbiranja deževnice, obenem pa ohranja estetski videz stavbe. Z uporabo fotonapetostnih panelov, bo stavba postala energetsko samozadostna. Pametni sistemi za upravljanje porabe energije in vode, avtomatizirano prezračevanje, senčenje in osvetlitev bodo pripomogli k optimizaciji porabe virov in večjemu udobju uporabnikov stavb za </w:t>
      </w:r>
      <w:r w:rsidR="002C608E">
        <w:rPr>
          <w:rFonts w:cstheme="minorHAnsi"/>
        </w:rPr>
        <w:t>raziskovan</w:t>
      </w:r>
      <w:r w:rsidR="00AF2F2C">
        <w:rPr>
          <w:rFonts w:cstheme="minorHAnsi"/>
        </w:rPr>
        <w:t xml:space="preserve">je in </w:t>
      </w:r>
      <w:r w:rsidRPr="00384B9A">
        <w:rPr>
          <w:rFonts w:cstheme="minorHAnsi"/>
        </w:rPr>
        <w:t>izobraževanje.</w:t>
      </w:r>
      <w:r w:rsidR="00E9619D">
        <w:rPr>
          <w:rFonts w:cstheme="minorHAnsi"/>
        </w:rPr>
        <w:t xml:space="preserve"> </w:t>
      </w:r>
      <w:r w:rsidR="008D197B">
        <w:rPr>
          <w:rFonts w:cstheme="minorHAnsi"/>
        </w:rPr>
        <w:t>V KTF bo vzpostavljena energetska skupnost</w:t>
      </w:r>
      <w:r w:rsidR="00457870">
        <w:rPr>
          <w:rFonts w:cstheme="minorHAnsi"/>
        </w:rPr>
        <w:t>.</w:t>
      </w:r>
    </w:p>
    <w:p w14:paraId="2C9E09F3" w14:textId="77777777" w:rsidR="004B02AF" w:rsidRPr="00384B9A" w:rsidRDefault="004B02AF" w:rsidP="00B72F69">
      <w:pPr>
        <w:ind w:left="1560"/>
        <w:rPr>
          <w:rFonts w:cstheme="minorHAnsi"/>
        </w:rPr>
      </w:pPr>
    </w:p>
    <w:p w14:paraId="7B37723F" w14:textId="19046EA1" w:rsidR="00386BB8" w:rsidRPr="00384B9A" w:rsidRDefault="00386BB8" w:rsidP="00B72F69">
      <w:pPr>
        <w:pStyle w:val="Naslov31"/>
        <w:ind w:left="1560"/>
        <w:rPr>
          <w:rFonts w:cstheme="minorHAnsi"/>
        </w:rPr>
      </w:pPr>
      <w:r w:rsidRPr="00384B9A">
        <w:rPr>
          <w:rFonts w:cstheme="minorHAnsi"/>
        </w:rPr>
        <w:t>Za Univerzo v Mariboru so primerni prostori v energetsko učinkovitih, ekološko sprejemljivih stavbah, z možnostjo večje rabe dostopnih, obnovljivih virov energije, kakovostno streho ter fasadnim ovojem, kakovostnim stavbnim pohištvom (vhodna vrata, okna, steklena fasada), z materiali, ki so ekološko sprejemljivi, trajni in trpežni in omogočajo učinkovito ter poceni vzdrževanje oziroma opravičijo stroške investicijskega in tekočega vzdrževanja, s sodobno racionalno zasnovo inštalacij, naprav in opreme, ki omogoča varčno rabo energije ter individualnim obračunavanjem porabljenih energentov.</w:t>
      </w:r>
    </w:p>
    <w:p w14:paraId="3D34433E" w14:textId="77777777" w:rsidR="004B02AF" w:rsidRPr="00384B9A" w:rsidRDefault="004B02AF" w:rsidP="00B72F69">
      <w:pPr>
        <w:ind w:left="1560"/>
        <w:rPr>
          <w:rFonts w:cstheme="minorHAnsi"/>
        </w:rPr>
      </w:pPr>
    </w:p>
    <w:p w14:paraId="1926E2A9" w14:textId="77777777" w:rsidR="00386BB8" w:rsidRPr="00384B9A" w:rsidRDefault="00386BB8" w:rsidP="00B72F69">
      <w:pPr>
        <w:pStyle w:val="Naslov31"/>
        <w:ind w:left="1560"/>
        <w:rPr>
          <w:rFonts w:cstheme="minorHAnsi"/>
        </w:rPr>
      </w:pPr>
      <w:r w:rsidRPr="00384B9A">
        <w:rPr>
          <w:rFonts w:cstheme="minorHAnsi"/>
        </w:rPr>
        <w:t xml:space="preserve">Projekti naj </w:t>
      </w:r>
      <w:r w:rsidRPr="00384B9A">
        <w:rPr>
          <w:rFonts w:cstheme="minorHAnsi"/>
          <w:szCs w:val="20"/>
        </w:rPr>
        <w:t>upoštevajo</w:t>
      </w:r>
      <w:r w:rsidRPr="00384B9A">
        <w:rPr>
          <w:rFonts w:cstheme="minorHAnsi"/>
        </w:rPr>
        <w:t xml:space="preserve"> naslednje komponente trajnostne gradnje:</w:t>
      </w:r>
    </w:p>
    <w:p w14:paraId="03D225F8" w14:textId="77777777" w:rsidR="00386BB8" w:rsidRPr="00384B9A" w:rsidRDefault="00386BB8" w:rsidP="0064518D">
      <w:pPr>
        <w:pStyle w:val="Odstavekseznama"/>
        <w:ind w:left="1985"/>
        <w:rPr>
          <w:rFonts w:cstheme="minorHAnsi"/>
        </w:rPr>
      </w:pPr>
      <w:r w:rsidRPr="00384B9A">
        <w:rPr>
          <w:rFonts w:cstheme="minorHAnsi"/>
        </w:rPr>
        <w:t>Interdisciplinarno sodelovanje vseh projektantov in ekspertov od idejne zasnove do zaključka projekta,</w:t>
      </w:r>
    </w:p>
    <w:p w14:paraId="300753E4" w14:textId="77777777" w:rsidR="00386BB8" w:rsidRPr="00384B9A" w:rsidRDefault="00386BB8" w:rsidP="0064518D">
      <w:pPr>
        <w:pStyle w:val="Odstavekseznama"/>
        <w:ind w:left="1985"/>
        <w:rPr>
          <w:rFonts w:cstheme="minorHAnsi"/>
        </w:rPr>
      </w:pPr>
      <w:r w:rsidRPr="00384B9A">
        <w:rPr>
          <w:rFonts w:cstheme="minorHAnsi"/>
        </w:rPr>
        <w:t>Uporabo trajnostnih materialov,</w:t>
      </w:r>
    </w:p>
    <w:p w14:paraId="242A1F88" w14:textId="77777777" w:rsidR="00386BB8" w:rsidRPr="00384B9A" w:rsidRDefault="00386BB8" w:rsidP="0064518D">
      <w:pPr>
        <w:pStyle w:val="Odstavekseznama"/>
        <w:ind w:left="1985"/>
        <w:rPr>
          <w:rFonts w:cstheme="minorHAnsi"/>
        </w:rPr>
      </w:pPr>
      <w:r w:rsidRPr="00384B9A">
        <w:rPr>
          <w:rFonts w:cstheme="minorHAnsi"/>
        </w:rPr>
        <w:t>Ekonomično in enostavno izvedbo ter kasnejše vzdrževanje objekta,</w:t>
      </w:r>
    </w:p>
    <w:p w14:paraId="7F0865BD" w14:textId="77777777" w:rsidR="00386BB8" w:rsidRPr="00384B9A" w:rsidRDefault="00386BB8" w:rsidP="0064518D">
      <w:pPr>
        <w:pStyle w:val="Odstavekseznama"/>
        <w:ind w:left="1985"/>
        <w:rPr>
          <w:rFonts w:cstheme="minorHAnsi"/>
        </w:rPr>
      </w:pPr>
      <w:r w:rsidRPr="00384B9A">
        <w:rPr>
          <w:rFonts w:cstheme="minorHAnsi"/>
        </w:rPr>
        <w:t>Učinkovito rabo zemljišča,</w:t>
      </w:r>
    </w:p>
    <w:p w14:paraId="003412DA" w14:textId="77777777" w:rsidR="00386BB8" w:rsidRPr="00384B9A" w:rsidRDefault="00386BB8" w:rsidP="0064518D">
      <w:pPr>
        <w:pStyle w:val="Odstavekseznama"/>
        <w:ind w:left="1985"/>
        <w:rPr>
          <w:rFonts w:cstheme="minorHAnsi"/>
        </w:rPr>
      </w:pPr>
      <w:r w:rsidRPr="00384B9A">
        <w:rPr>
          <w:rFonts w:cstheme="minorHAnsi"/>
        </w:rPr>
        <w:t>Učinkovito rabo energije (nizkoenergijske rešitve, optimalno zasnovo inštalacij in izbiro inštalacijskih naprav in tehnoloških porabnikov, itd.),</w:t>
      </w:r>
    </w:p>
    <w:p w14:paraId="68C3ED2A" w14:textId="77777777" w:rsidR="00386BB8" w:rsidRPr="00384B9A" w:rsidRDefault="00386BB8" w:rsidP="0064518D">
      <w:pPr>
        <w:pStyle w:val="Odstavekseznama"/>
        <w:ind w:left="1985"/>
        <w:rPr>
          <w:rFonts w:cstheme="minorHAnsi"/>
        </w:rPr>
      </w:pPr>
      <w:r w:rsidRPr="00384B9A">
        <w:rPr>
          <w:rFonts w:cstheme="minorHAnsi"/>
        </w:rPr>
        <w:t>Rabo obnovljivih virov energije,</w:t>
      </w:r>
    </w:p>
    <w:p w14:paraId="3F6E5866" w14:textId="77777777" w:rsidR="00386BB8" w:rsidRPr="00384B9A" w:rsidRDefault="00386BB8" w:rsidP="0064518D">
      <w:pPr>
        <w:pStyle w:val="Odstavekseznama"/>
        <w:ind w:left="1985"/>
        <w:rPr>
          <w:rFonts w:cstheme="minorHAnsi"/>
        </w:rPr>
      </w:pPr>
      <w:r w:rsidRPr="00384B9A">
        <w:rPr>
          <w:rFonts w:cstheme="minorHAnsi"/>
        </w:rPr>
        <w:t>Racionalno rabo naravnih in neobnovljivih virov s poudarkom na trajnostni rabi in varstvu vodnih virov,</w:t>
      </w:r>
    </w:p>
    <w:p w14:paraId="074217C0" w14:textId="77777777" w:rsidR="00386BB8" w:rsidRPr="00384B9A" w:rsidRDefault="00386BB8" w:rsidP="0064518D">
      <w:pPr>
        <w:pStyle w:val="Odstavekseznama"/>
        <w:ind w:left="1985"/>
        <w:rPr>
          <w:rFonts w:cstheme="minorHAnsi"/>
        </w:rPr>
      </w:pPr>
      <w:r w:rsidRPr="00384B9A">
        <w:rPr>
          <w:rFonts w:cstheme="minorHAnsi"/>
        </w:rPr>
        <w:t>Varstvo in ohranjanje biotske raznovrstnosti in ekosistemov (rešitve morajo prepoznati naravne kvalitete okolja in jih ohranjati ali razvijati v največji možni meri),</w:t>
      </w:r>
    </w:p>
    <w:p w14:paraId="0D95DA4C" w14:textId="77777777" w:rsidR="00386BB8" w:rsidRPr="00384B9A" w:rsidRDefault="00386BB8" w:rsidP="0064518D">
      <w:pPr>
        <w:pStyle w:val="Odstavekseznama"/>
        <w:ind w:left="1985"/>
        <w:rPr>
          <w:rFonts w:cstheme="minorHAnsi"/>
        </w:rPr>
      </w:pPr>
      <w:r w:rsidRPr="00384B9A">
        <w:rPr>
          <w:rFonts w:cstheme="minorHAnsi"/>
        </w:rPr>
        <w:t>Preprečevanje in nadzorovanje onesnaževanja,</w:t>
      </w:r>
    </w:p>
    <w:p w14:paraId="48E45C44" w14:textId="77777777" w:rsidR="00386BB8" w:rsidRPr="00384B9A" w:rsidRDefault="00386BB8" w:rsidP="0064518D">
      <w:pPr>
        <w:pStyle w:val="Odstavekseznama"/>
        <w:ind w:left="1985"/>
        <w:rPr>
          <w:rFonts w:cstheme="minorHAnsi"/>
        </w:rPr>
      </w:pPr>
      <w:r w:rsidRPr="00384B9A">
        <w:rPr>
          <w:rFonts w:cstheme="minorHAnsi"/>
        </w:rPr>
        <w:t>Obvladljivost direktnih in indirektnih stroškov uporabe objekta,</w:t>
      </w:r>
    </w:p>
    <w:p w14:paraId="7BB4818E" w14:textId="77777777" w:rsidR="00386BB8" w:rsidRPr="00384B9A" w:rsidRDefault="00386BB8" w:rsidP="0064518D">
      <w:pPr>
        <w:pStyle w:val="Odstavekseznama"/>
        <w:ind w:left="1985"/>
        <w:rPr>
          <w:rFonts w:cstheme="minorHAnsi"/>
        </w:rPr>
      </w:pPr>
      <w:r w:rsidRPr="00384B9A">
        <w:rPr>
          <w:rFonts w:cstheme="minorHAnsi"/>
        </w:rPr>
        <w:t>Prilagajanje stavb podnebnim spremembam s pasivnimi in aktivnimi ukrepi,</w:t>
      </w:r>
    </w:p>
    <w:p w14:paraId="56DB1128" w14:textId="77777777" w:rsidR="00386BB8" w:rsidRPr="00384B9A" w:rsidRDefault="00386BB8" w:rsidP="0064518D">
      <w:pPr>
        <w:pStyle w:val="Odstavekseznama"/>
        <w:ind w:left="1985"/>
        <w:rPr>
          <w:rFonts w:cstheme="minorHAnsi"/>
        </w:rPr>
      </w:pPr>
      <w:r w:rsidRPr="00384B9A">
        <w:rPr>
          <w:rFonts w:cstheme="minorHAnsi"/>
        </w:rPr>
        <w:t>Doseganje večjega udobja bivanja (akustično in vizualno udobje, kvaliteta zraka, osončenost, kvalitetno prezračevanje, odsotnost zdravju nevarnih substanc v vgrajenih materialih, itd.).</w:t>
      </w:r>
    </w:p>
    <w:p w14:paraId="2D2E0D04" w14:textId="77777777" w:rsidR="00386BB8" w:rsidRPr="00384B9A" w:rsidRDefault="00386BB8" w:rsidP="00B72F69">
      <w:pPr>
        <w:pStyle w:val="Naslov31"/>
        <w:ind w:left="1560"/>
        <w:rPr>
          <w:rFonts w:cstheme="minorHAnsi"/>
        </w:rPr>
      </w:pPr>
      <w:r w:rsidRPr="00384B9A">
        <w:rPr>
          <w:rFonts w:cstheme="minorHAnsi"/>
        </w:rPr>
        <w:t xml:space="preserve">Objekti morajo biti </w:t>
      </w:r>
      <w:r w:rsidRPr="00384B9A">
        <w:rPr>
          <w:rFonts w:cstheme="minorHAnsi"/>
          <w:szCs w:val="20"/>
        </w:rPr>
        <w:t>projektirani</w:t>
      </w:r>
      <w:r w:rsidRPr="00384B9A">
        <w:rPr>
          <w:rFonts w:cstheme="minorHAnsi"/>
        </w:rPr>
        <w:t xml:space="preserve">, grajeni, vzdrževani in odstranjeni tako, da je raba naravnih virov trajnostna in da se omogoča predvsem ponovna uporaba ali možnost recikliranja objektov, njihovih </w:t>
      </w:r>
      <w:r w:rsidRPr="00384B9A">
        <w:rPr>
          <w:rFonts w:cstheme="minorHAnsi"/>
        </w:rPr>
        <w:lastRenderedPageBreak/>
        <w:t>delov in gradbenega materiala po odstranitvi, dolga življenjska doba objektov in uporaba okolijsko sprejemljivih surovin in sekundarnih materialov v objektih.</w:t>
      </w:r>
    </w:p>
    <w:p w14:paraId="5AB611FE" w14:textId="77777777" w:rsidR="00386BB8" w:rsidRDefault="00386BB8" w:rsidP="002209BF"/>
    <w:p w14:paraId="15DD1850" w14:textId="77777777" w:rsidR="00386BB8" w:rsidRPr="00384B9A" w:rsidRDefault="00386BB8" w:rsidP="00386BB8">
      <w:pPr>
        <w:pStyle w:val="Naslov21"/>
        <w:rPr>
          <w:rFonts w:cstheme="minorHAnsi"/>
        </w:rPr>
      </w:pPr>
      <w:bookmarkStart w:id="519" w:name="_Toc183602715"/>
      <w:bookmarkStart w:id="520" w:name="_Toc188436910"/>
      <w:r w:rsidRPr="00384B9A">
        <w:rPr>
          <w:rFonts w:cstheme="minorHAnsi"/>
        </w:rPr>
        <w:t>CERTIFICIRANJE</w:t>
      </w:r>
      <w:bookmarkEnd w:id="519"/>
      <w:bookmarkEnd w:id="520"/>
    </w:p>
    <w:p w14:paraId="12FB7EA7" w14:textId="77777777" w:rsidR="009C339E" w:rsidRPr="00384B9A" w:rsidRDefault="009C339E" w:rsidP="002209BF"/>
    <w:p w14:paraId="5DFA8323" w14:textId="77777777" w:rsidR="00386BB8" w:rsidRPr="00384B9A" w:rsidRDefault="00386BB8" w:rsidP="00B72F69">
      <w:pPr>
        <w:pStyle w:val="Naslov31"/>
        <w:ind w:left="1560"/>
        <w:rPr>
          <w:rFonts w:cstheme="minorHAnsi"/>
        </w:rPr>
      </w:pPr>
      <w:r w:rsidRPr="00384B9A">
        <w:rPr>
          <w:rFonts w:cstheme="minorHAnsi"/>
        </w:rPr>
        <w:t>Če se naročnik odloči za certificiranje trajnostne gradnje in to predvidi v postopku javnega naročila (JN) za projektiranje, se pogoji določijo v posebnem dodatku kot Projektna naloga za trajnostno certificiranje.</w:t>
      </w:r>
    </w:p>
    <w:p w14:paraId="1B395A6A" w14:textId="77777777" w:rsidR="00386BB8" w:rsidRPr="00384B9A" w:rsidRDefault="00386BB8" w:rsidP="002209BF"/>
    <w:p w14:paraId="024E4E48" w14:textId="77777777" w:rsidR="00386BB8" w:rsidRPr="00384B9A" w:rsidRDefault="00386BB8" w:rsidP="00386BB8">
      <w:pPr>
        <w:pStyle w:val="Naslov21"/>
        <w:rPr>
          <w:rFonts w:cstheme="minorHAnsi"/>
        </w:rPr>
      </w:pPr>
      <w:bookmarkStart w:id="521" w:name="3.2.3_Zaščita_pred_radonom"/>
      <w:bookmarkStart w:id="522" w:name="_Toc183602717"/>
      <w:bookmarkStart w:id="523" w:name="_Toc188436911"/>
      <w:bookmarkEnd w:id="521"/>
      <w:r w:rsidRPr="00384B9A">
        <w:rPr>
          <w:rFonts w:cstheme="minorHAnsi"/>
        </w:rPr>
        <w:t>ZAŠČITA PRED RADONOM</w:t>
      </w:r>
      <w:bookmarkStart w:id="524" w:name="3.2.3.1_Protiradonska_zaščita_naj_se_pre"/>
      <w:bookmarkEnd w:id="522"/>
      <w:bookmarkEnd w:id="523"/>
      <w:bookmarkEnd w:id="524"/>
    </w:p>
    <w:p w14:paraId="0E2CE15D" w14:textId="77777777" w:rsidR="009C339E" w:rsidRPr="00384B9A" w:rsidRDefault="009C339E" w:rsidP="002209BF"/>
    <w:p w14:paraId="111DD55C" w14:textId="77777777" w:rsidR="00386BB8" w:rsidRPr="00384B9A" w:rsidRDefault="00386BB8" w:rsidP="00B72F69">
      <w:pPr>
        <w:pStyle w:val="Naslov31"/>
        <w:ind w:left="1560"/>
        <w:rPr>
          <w:rFonts w:cstheme="minorHAnsi"/>
        </w:rPr>
      </w:pPr>
      <w:r w:rsidRPr="00384B9A">
        <w:rPr>
          <w:rFonts w:cstheme="minorHAnsi"/>
        </w:rPr>
        <w:t>Protiradonska zaščita naj se predvidi kot pasivni ukrep z radonsko zaporo (praviloma hidroizolacija z radonsko zaščito v obliki alu folije), predvidoma pod betonsko ploščo, položeno na trdno podlago. Možne so tudi druge protiradonske zaščite, ki pa jih mora potrditi naročnik.</w:t>
      </w:r>
    </w:p>
    <w:p w14:paraId="43AFEB8F" w14:textId="77777777" w:rsidR="00386BB8" w:rsidRPr="00384B9A" w:rsidRDefault="00386BB8" w:rsidP="00386BB8">
      <w:pPr>
        <w:pStyle w:val="Naslov21"/>
        <w:rPr>
          <w:rFonts w:cstheme="minorHAnsi"/>
        </w:rPr>
      </w:pPr>
      <w:bookmarkStart w:id="525" w:name="3.2.4_Naravna_osvetlitev"/>
      <w:bookmarkStart w:id="526" w:name="_Toc183602718"/>
      <w:bookmarkStart w:id="527" w:name="_Toc188436912"/>
      <w:bookmarkEnd w:id="525"/>
      <w:r w:rsidRPr="00384B9A">
        <w:rPr>
          <w:rFonts w:cstheme="minorHAnsi"/>
        </w:rPr>
        <w:t>NARAVNA OSVETLITEV</w:t>
      </w:r>
      <w:bookmarkStart w:id="528" w:name="3.2.4.1_Nove_prostore_se_zasnuje_na_nači"/>
      <w:bookmarkEnd w:id="526"/>
      <w:bookmarkEnd w:id="527"/>
      <w:bookmarkEnd w:id="528"/>
    </w:p>
    <w:p w14:paraId="54CD8658" w14:textId="77777777" w:rsidR="009C339E" w:rsidRPr="00384B9A" w:rsidRDefault="009C339E" w:rsidP="002209BF"/>
    <w:p w14:paraId="5C4CF967" w14:textId="3A667E00" w:rsidR="006A6F42" w:rsidRPr="00384B9A" w:rsidRDefault="006A6F42" w:rsidP="00B72F69">
      <w:pPr>
        <w:pStyle w:val="Naslov31"/>
        <w:ind w:left="1560"/>
        <w:rPr>
          <w:rFonts w:cstheme="minorHAnsi"/>
        </w:rPr>
      </w:pPr>
      <w:r w:rsidRPr="00384B9A">
        <w:rPr>
          <w:rFonts w:cstheme="minorHAnsi"/>
        </w:rPr>
        <w:t>Pri načrtovanju nove stavbe prizidka naj se načrtuje z zagotavljanjem kakovostne naravne osvetlitve, katere primarni pomen je zdravo delovno okolje in hkrati vir vizualnih povezav med različnimi učnimi, timskimi in diferenciranimi prostori.</w:t>
      </w:r>
    </w:p>
    <w:p w14:paraId="1008CA2D" w14:textId="0D7EE5E7" w:rsidR="006A6F42" w:rsidRPr="00384B9A" w:rsidRDefault="006A6F42" w:rsidP="00B72F69">
      <w:pPr>
        <w:pStyle w:val="Naslov31"/>
        <w:ind w:left="1560"/>
        <w:rPr>
          <w:rFonts w:cstheme="minorHAnsi"/>
        </w:rPr>
      </w:pPr>
      <w:r w:rsidRPr="00384B9A">
        <w:rPr>
          <w:rFonts w:cstheme="minorHAnsi"/>
        </w:rPr>
        <w:t>Naravna osvetlitev in naravno prezračevanje predavalnic naj se vrši posredno skozi fasado. Skupni prostori in hodniki naj se osvetljujejo neposredno skozi sekundarne stene , navpično preko svetlobnikov in frontalno v razporkih fasad. Vsi okenski sistemi naj imajo integrirana krila za učinkovito naravno prezračevanje.</w:t>
      </w:r>
    </w:p>
    <w:p w14:paraId="0B15BEFF" w14:textId="0F565F7E" w:rsidR="006A6F42" w:rsidRPr="00384B9A" w:rsidRDefault="006A6F42" w:rsidP="00B72F69">
      <w:pPr>
        <w:pStyle w:val="Naslov31"/>
        <w:ind w:left="1560"/>
        <w:rPr>
          <w:rFonts w:cstheme="minorHAnsi"/>
        </w:rPr>
      </w:pPr>
      <w:r w:rsidRPr="00384B9A">
        <w:rPr>
          <w:rFonts w:cstheme="minorHAnsi"/>
        </w:rPr>
        <w:t>Koncept osvetlitve naj bo predviden z izkoristkom čim več naravne svetlobe in naj bo zasnovan tako, da se umetna osvetlitev uporablja le po potrebi. Dobri in uravnoteženi svetlobni pogoji ne podpirajo le učnega uspeha, temveč omogočajo tudi pozitivno čustveno doživljanje prostorov.  (prim. Lisa Heschong, "Daylighting in Schools: An Investigation into the Relationship between Daylighting and Human Performance", v: International Journal of Environmental Research and Public Health 18(1):258, 2020).</w:t>
      </w:r>
    </w:p>
    <w:p w14:paraId="4EEC9AB9" w14:textId="735CD903" w:rsidR="00386BB8" w:rsidRPr="00384B9A" w:rsidRDefault="00386BB8" w:rsidP="00B72F69">
      <w:pPr>
        <w:pStyle w:val="Naslov31"/>
        <w:ind w:left="1560"/>
        <w:rPr>
          <w:rFonts w:cstheme="minorHAnsi"/>
        </w:rPr>
      </w:pPr>
      <w:r w:rsidRPr="00384B9A">
        <w:rPr>
          <w:rFonts w:cstheme="minorHAnsi"/>
        </w:rPr>
        <w:t xml:space="preserve">Nove prostore </w:t>
      </w:r>
      <w:r w:rsidR="006A6F42" w:rsidRPr="00384B9A">
        <w:rPr>
          <w:rFonts w:cstheme="minorHAnsi"/>
        </w:rPr>
        <w:t xml:space="preserve">naj </w:t>
      </w:r>
      <w:r w:rsidRPr="00384B9A">
        <w:rPr>
          <w:rFonts w:cstheme="minorHAnsi"/>
        </w:rPr>
        <w:t>se zasnuje na način, da se zagotovi primerni količnik dnevne svetlobe KDSavg &gt; 5 %, pri Ei,avg &gt; 300 lx. To velja predvsem za prostore, ki so pogosteje v uporabi, npr.: predavalnice, večnamenski prostori, kabineti itd. Projektant izpolnjevanje zahteve dokazuje z izpisom iz namenskega programa za izračun količnika dnevne svetlobe za dejansko lokacijo gradnje.</w:t>
      </w:r>
    </w:p>
    <w:p w14:paraId="65F899E0" w14:textId="77777777" w:rsidR="00386BB8" w:rsidRPr="00384B9A" w:rsidRDefault="00386BB8" w:rsidP="002209BF"/>
    <w:p w14:paraId="0D340B15" w14:textId="77777777" w:rsidR="00386BB8" w:rsidRPr="00384B9A" w:rsidRDefault="00386BB8" w:rsidP="00386BB8">
      <w:pPr>
        <w:pStyle w:val="Naslov21"/>
        <w:rPr>
          <w:rFonts w:cstheme="minorHAnsi"/>
        </w:rPr>
      </w:pPr>
      <w:bookmarkStart w:id="529" w:name="3.2.5_Zaščita_pred_hrupom_in_prostorska_"/>
      <w:bookmarkStart w:id="530" w:name="_Toc183602719"/>
      <w:bookmarkStart w:id="531" w:name="_Toc188436913"/>
      <w:bookmarkEnd w:id="529"/>
      <w:r w:rsidRPr="00384B9A">
        <w:rPr>
          <w:rFonts w:cstheme="minorHAnsi"/>
        </w:rPr>
        <w:t>ZAŠČITA PRED HRUPOM IN PROSTORSKA AKUSTIKA</w:t>
      </w:r>
      <w:bookmarkEnd w:id="530"/>
      <w:bookmarkEnd w:id="531"/>
    </w:p>
    <w:p w14:paraId="7407AF9A" w14:textId="77777777" w:rsidR="00222A02" w:rsidRPr="00384B9A" w:rsidRDefault="00222A02" w:rsidP="002209BF"/>
    <w:p w14:paraId="2099DCE7" w14:textId="77777777" w:rsidR="00386BB8" w:rsidRPr="00384B9A" w:rsidRDefault="00386BB8" w:rsidP="00B72F69">
      <w:pPr>
        <w:pStyle w:val="Naslov31"/>
        <w:ind w:left="1560"/>
        <w:rPr>
          <w:rFonts w:cstheme="minorHAnsi"/>
        </w:rPr>
      </w:pPr>
      <w:bookmarkStart w:id="532" w:name="3.2.5.1_Kandidat_izvede_analizo_prostors"/>
      <w:bookmarkEnd w:id="532"/>
      <w:r w:rsidRPr="00384B9A">
        <w:rPr>
          <w:rFonts w:cstheme="minorHAnsi"/>
        </w:rPr>
        <w:t xml:space="preserve">Projektant izvede analizo prostorske akustike za prostore večje od 50 m2. Prostori morajo uporabnikom nuditi kvalitetne akustične pogoje, to pomeni primerni odmevni čas – </w:t>
      </w:r>
      <w:r w:rsidRPr="00384B9A">
        <w:rPr>
          <w:rFonts w:ascii="Cambria Math" w:hAnsi="Cambria Math" w:cs="Cambria Math"/>
        </w:rPr>
        <w:t>𝑇𝑇</w:t>
      </w:r>
      <w:r w:rsidRPr="00384B9A">
        <w:rPr>
          <w:rFonts w:cstheme="minorHAnsi"/>
        </w:rPr>
        <w:t>, zvočno izolirnost konstrukcij in dušenje hrupa. Pri izračunu odmevnega časa se upošteva opremo prostora in 50 % zasedenost prostora. Izračun se naredi za standardni oktavni pas od 63 Hz do 8000 Hz. Primerni odmevni čas se določi v skladu s smernicami in priporočili za prostorsko akustiko za vsak prostor oz. namembnost prostora posebej. Na osnovi primerne akustike se zasnujejo notranje obloge prostorov.</w:t>
      </w:r>
      <w:bookmarkStart w:id="533" w:name="3.2.5.2_Vsi_spojni_elementi_med_predelni"/>
      <w:bookmarkEnd w:id="533"/>
    </w:p>
    <w:p w14:paraId="49BC4D34" w14:textId="77777777" w:rsidR="00386BB8" w:rsidRPr="00384B9A" w:rsidRDefault="00386BB8" w:rsidP="00B72F69">
      <w:pPr>
        <w:ind w:left="1560"/>
        <w:rPr>
          <w:rFonts w:cstheme="minorHAnsi"/>
        </w:rPr>
      </w:pPr>
    </w:p>
    <w:p w14:paraId="57EAA213" w14:textId="77777777" w:rsidR="00386BB8" w:rsidRPr="00384B9A" w:rsidRDefault="00386BB8" w:rsidP="00B72F69">
      <w:pPr>
        <w:pStyle w:val="Naslov31"/>
        <w:ind w:left="1560"/>
        <w:rPr>
          <w:rFonts w:cstheme="minorHAnsi"/>
        </w:rPr>
      </w:pPr>
      <w:r w:rsidRPr="00384B9A">
        <w:rPr>
          <w:rFonts w:cstheme="minorHAnsi"/>
        </w:rPr>
        <w:t>Vsi spojni elementi med predelnimi stenami in zunanjim ovojem stavbe ter ostalimi različnimi konstrukcijskimi sklopi morajo biti zvočno izolirani (zvočna izolacija v ohišjih konvektorjev, protihrupne ovire, spuščeni stropi), na takšen način, da se doseže zahtevni oz. predpisani nivo hrupa v prostorih posameznih namembnosti.</w:t>
      </w:r>
    </w:p>
    <w:p w14:paraId="5F58991A" w14:textId="77777777" w:rsidR="00386BB8" w:rsidRPr="00384B9A" w:rsidRDefault="00386BB8" w:rsidP="00B72F69">
      <w:pPr>
        <w:ind w:left="1560"/>
        <w:rPr>
          <w:rFonts w:cstheme="minorHAnsi"/>
        </w:rPr>
      </w:pPr>
    </w:p>
    <w:p w14:paraId="64F6715B" w14:textId="607F1680" w:rsidR="00386BB8" w:rsidRPr="00384B9A" w:rsidRDefault="00386BB8" w:rsidP="00B72F69">
      <w:pPr>
        <w:pStyle w:val="Naslov31"/>
        <w:ind w:left="1560"/>
        <w:rPr>
          <w:rFonts w:cstheme="minorHAnsi"/>
        </w:rPr>
      </w:pPr>
      <w:bookmarkStart w:id="534" w:name="3.2.5.3_Strojne_instalacije_je_potrebno_"/>
      <w:bookmarkEnd w:id="534"/>
      <w:r w:rsidRPr="00384B9A">
        <w:rPr>
          <w:rFonts w:cstheme="minorHAnsi"/>
        </w:rPr>
        <w:lastRenderedPageBreak/>
        <w:t xml:space="preserve">Strojne </w:t>
      </w:r>
      <w:r w:rsidR="0045181E" w:rsidRPr="00384B9A">
        <w:rPr>
          <w:rFonts w:cstheme="minorHAnsi"/>
        </w:rPr>
        <w:t>inštala</w:t>
      </w:r>
      <w:r w:rsidRPr="00384B9A">
        <w:rPr>
          <w:rFonts w:cstheme="minorHAnsi"/>
        </w:rPr>
        <w:t xml:space="preserve">cije je potrebno projektirati na način, da oprema in </w:t>
      </w:r>
      <w:r w:rsidR="0045181E" w:rsidRPr="00384B9A">
        <w:rPr>
          <w:rFonts w:cstheme="minorHAnsi"/>
        </w:rPr>
        <w:t>inštala</w:t>
      </w:r>
      <w:r w:rsidRPr="00384B9A">
        <w:rPr>
          <w:rFonts w:cstheme="minorHAnsi"/>
        </w:rPr>
        <w:t>cije ne povzročajo prekomernega hrupa, ki bi motil izvajanje posameznih dejavnosti oziroma imel negativni vpliv na okolico.</w:t>
      </w:r>
    </w:p>
    <w:p w14:paraId="0E106DCE" w14:textId="77777777" w:rsidR="00222A02" w:rsidRPr="00384B9A" w:rsidRDefault="00222A02" w:rsidP="00B72F69">
      <w:pPr>
        <w:ind w:left="1560"/>
        <w:rPr>
          <w:rFonts w:cstheme="minorHAnsi"/>
        </w:rPr>
      </w:pPr>
    </w:p>
    <w:p w14:paraId="4343B505" w14:textId="732311A0" w:rsidR="00222A02" w:rsidRPr="00384B9A" w:rsidRDefault="00222A02" w:rsidP="00B72F69">
      <w:pPr>
        <w:pStyle w:val="Naslov31"/>
        <w:ind w:left="1560"/>
        <w:rPr>
          <w:rFonts w:cstheme="minorHAnsi"/>
        </w:rPr>
      </w:pPr>
      <w:r w:rsidRPr="00384B9A">
        <w:rPr>
          <w:rFonts w:cstheme="minorHAnsi"/>
        </w:rPr>
        <w:t>Pri načrtovanju zaščite stavbe pred hrupom je pomembno upoštevati TSG (Tehnična smernica za graditev). TSG 1</w:t>
      </w:r>
      <w:r w:rsidR="006E14B5" w:rsidRPr="00384B9A">
        <w:rPr>
          <w:rFonts w:cstheme="minorHAnsi"/>
        </w:rPr>
        <w:t>-0</w:t>
      </w:r>
      <w:r w:rsidRPr="00384B9A">
        <w:rPr>
          <w:rFonts w:cstheme="minorHAnsi"/>
        </w:rPr>
        <w:t xml:space="preserve">04 navaja smernice in standarde za zagotavljanje ustreznega nivoja akustične zaščite, kar vključuje izbiro ustreznih materialov, zasnovo prostorov ter ukrepe za zmanjšanje prenosa hrupa med različnimi prostori. </w:t>
      </w:r>
    </w:p>
    <w:p w14:paraId="26C20882" w14:textId="77777777" w:rsidR="00222A02" w:rsidRPr="00384B9A" w:rsidRDefault="00222A02" w:rsidP="00B72F69">
      <w:pPr>
        <w:ind w:left="1560"/>
        <w:rPr>
          <w:rFonts w:cstheme="minorHAnsi"/>
        </w:rPr>
      </w:pPr>
    </w:p>
    <w:p w14:paraId="17845C3B" w14:textId="307B76EB" w:rsidR="00222A02" w:rsidRPr="00384B9A" w:rsidRDefault="00222A02" w:rsidP="00B72F69">
      <w:pPr>
        <w:pStyle w:val="Naslov31"/>
        <w:ind w:left="1560"/>
        <w:rPr>
          <w:rFonts w:cstheme="minorHAnsi"/>
        </w:rPr>
      </w:pPr>
      <w:r w:rsidRPr="00384B9A">
        <w:rPr>
          <w:rFonts w:cstheme="minorHAnsi"/>
        </w:rPr>
        <w:t>Upoštevati je treba tudi lokalne posebej predpisane zahteve zaščite pred hrupom, ki jih bo podal naročnik za posamezne prostore laboratorijev. Slednji bod</w:t>
      </w:r>
      <w:r w:rsidR="00D33B0A">
        <w:rPr>
          <w:rFonts w:cstheme="minorHAnsi"/>
        </w:rPr>
        <w:t>o</w:t>
      </w:r>
      <w:r w:rsidRPr="00384B9A">
        <w:rPr>
          <w:rFonts w:cstheme="minorHAnsi"/>
        </w:rPr>
        <w:t xml:space="preserve"> dodatno določali parametre za akustično zaščito.</w:t>
      </w:r>
    </w:p>
    <w:p w14:paraId="6DF20503" w14:textId="77777777" w:rsidR="00222A02" w:rsidRDefault="00222A02" w:rsidP="002209BF"/>
    <w:p w14:paraId="6BFF1BFF" w14:textId="77777777" w:rsidR="002209BF" w:rsidRDefault="002209BF" w:rsidP="002209BF"/>
    <w:p w14:paraId="60B1C13C" w14:textId="77777777" w:rsidR="002209BF" w:rsidRDefault="002209BF" w:rsidP="002209BF"/>
    <w:p w14:paraId="0B90C1E9" w14:textId="77777777" w:rsidR="002209BF" w:rsidRPr="00384B9A" w:rsidRDefault="002209BF" w:rsidP="002209BF"/>
    <w:p w14:paraId="28363C01" w14:textId="772E0149" w:rsidR="00222A02" w:rsidRDefault="00102526" w:rsidP="009C339E">
      <w:pPr>
        <w:pStyle w:val="Naslov21"/>
        <w:rPr>
          <w:rFonts w:cstheme="minorHAnsi"/>
        </w:rPr>
      </w:pPr>
      <w:bookmarkStart w:id="535" w:name="_Toc188436914"/>
      <w:r w:rsidRPr="00384B9A">
        <w:rPr>
          <w:rFonts w:cstheme="minorHAnsi"/>
        </w:rPr>
        <w:t>DNSH</w:t>
      </w:r>
      <w:r w:rsidR="00985209" w:rsidRPr="00384B9A">
        <w:rPr>
          <w:rFonts w:cstheme="minorHAnsi"/>
        </w:rPr>
        <w:t xml:space="preserve"> </w:t>
      </w:r>
      <w:bookmarkStart w:id="536" w:name="_Toc145055795"/>
      <w:r w:rsidR="00985209" w:rsidRPr="00384B9A">
        <w:rPr>
          <w:rFonts w:cstheme="minorHAnsi"/>
        </w:rPr>
        <w:t>IN STRATEGIJA IN AKCIJSKI NAČRT ZA OZELENITEV IZOBRAŽEVALNE IN RAZISKOVALNE INFRASTRUKTURE</w:t>
      </w:r>
      <w:bookmarkEnd w:id="535"/>
      <w:bookmarkEnd w:id="536"/>
    </w:p>
    <w:p w14:paraId="4E5DF538" w14:textId="77777777" w:rsidR="0078237B" w:rsidRPr="0078237B" w:rsidRDefault="0078237B" w:rsidP="002209BF"/>
    <w:p w14:paraId="7A7D214D" w14:textId="04044467" w:rsidR="009C339E" w:rsidRPr="00384B9A" w:rsidRDefault="005D5D6E" w:rsidP="00B72F69">
      <w:pPr>
        <w:pStyle w:val="Naslov31"/>
        <w:ind w:left="1560"/>
        <w:rPr>
          <w:rFonts w:cstheme="minorHAnsi"/>
        </w:rPr>
      </w:pPr>
      <w:r w:rsidRPr="00384B9A">
        <w:rPr>
          <w:rFonts w:cstheme="minorHAnsi"/>
        </w:rPr>
        <w:t xml:space="preserve">Projektant mora pri projektiranju upoštevati načela DNSH </w:t>
      </w:r>
      <w:r w:rsidR="00EC2406">
        <w:rPr>
          <w:rFonts w:cstheme="minorHAnsi"/>
        </w:rPr>
        <w:t>("D</w:t>
      </w:r>
      <w:r w:rsidR="00EC2406" w:rsidRPr="00EC2406">
        <w:rPr>
          <w:rFonts w:cstheme="minorHAnsi"/>
        </w:rPr>
        <w:t>o no significant harm</w:t>
      </w:r>
      <w:r w:rsidR="00EC2406">
        <w:rPr>
          <w:rFonts w:cstheme="minorHAnsi"/>
        </w:rPr>
        <w:t>" oz. da se ne škoduje bistveno)</w:t>
      </w:r>
      <w:r w:rsidR="002276DD">
        <w:rPr>
          <w:rFonts w:cstheme="minorHAnsi"/>
        </w:rPr>
        <w:t xml:space="preserve"> </w:t>
      </w:r>
      <w:r w:rsidRPr="00384B9A">
        <w:rPr>
          <w:rFonts w:cstheme="minorHAnsi"/>
        </w:rPr>
        <w:t xml:space="preserve">in Strategijo in akcijski načrt za ozelenitev javne izobraževalne in raziskovalne infrastrukture v Sloveniji do leta 2030 (dostopno na: </w:t>
      </w:r>
      <w:hyperlink r:id="rId40" w:history="1">
        <w:r w:rsidRPr="00384B9A">
          <w:rPr>
            <w:rFonts w:cstheme="minorHAnsi"/>
          </w:rPr>
          <w:t>https://www.gov.si/assets/ministrstva/MVZI/Dokumenti/Investicije/SOIRI02030_23.8.2023.docx</w:t>
        </w:r>
      </w:hyperlink>
      <w:r w:rsidRPr="00384B9A">
        <w:rPr>
          <w:rFonts w:cstheme="minorHAnsi"/>
        </w:rPr>
        <w:t>).</w:t>
      </w:r>
    </w:p>
    <w:p w14:paraId="48CE32CF" w14:textId="327F3503" w:rsidR="0016281C" w:rsidRPr="00384B9A" w:rsidRDefault="00D1712C" w:rsidP="00B72F69">
      <w:pPr>
        <w:pStyle w:val="Naslov31"/>
        <w:ind w:left="1560"/>
        <w:rPr>
          <w:rFonts w:cstheme="minorHAnsi"/>
        </w:rPr>
      </w:pPr>
      <w:r w:rsidRPr="00384B9A">
        <w:rPr>
          <w:rFonts w:cstheme="minorHAnsi"/>
        </w:rPr>
        <w:t xml:space="preserve">V sklopu projekta je potrebno upoštevati </w:t>
      </w:r>
      <w:r w:rsidR="0016281C" w:rsidRPr="00384B9A">
        <w:rPr>
          <w:rFonts w:cstheme="minorHAnsi"/>
        </w:rPr>
        <w:t>ključna</w:t>
      </w:r>
      <w:r w:rsidR="00DD6042" w:rsidRPr="00384B9A">
        <w:rPr>
          <w:rFonts w:cstheme="minorHAnsi"/>
        </w:rPr>
        <w:t xml:space="preserve"> načela</w:t>
      </w:r>
      <w:r w:rsidR="0016281C" w:rsidRPr="00384B9A">
        <w:rPr>
          <w:rFonts w:cstheme="minorHAnsi"/>
        </w:rPr>
        <w:t xml:space="preserve"> za dolgoročen razvoj javne izobraževalne in raziskovalne infrastrukture s ciljnimi vlaganji v bolj kakovosten, varčen, nizkoogljičen, energetsko učinkovit in sodobno opremljen stavbni fond, ki obenem upošteva načelo »da se ne škoduje bistveno«. Tako načrtovana investicijska vlaganja lahko učinkovito prispevajo k zelenemu in digitalnemu prehodu ter bolj trajnostnemu izobraževalnemu in raziskovalnemu stavbnemu fondu.</w:t>
      </w:r>
    </w:p>
    <w:p w14:paraId="2881AA16" w14:textId="77777777" w:rsidR="0016281C" w:rsidRPr="00384B9A" w:rsidRDefault="0016281C" w:rsidP="002209BF"/>
    <w:p w14:paraId="2E2B306B" w14:textId="77777777" w:rsidR="00AA6A6E" w:rsidRPr="00384B9A" w:rsidRDefault="00AA6A6E" w:rsidP="002209BF"/>
    <w:p w14:paraId="2C00A401" w14:textId="2BA3A7DA" w:rsidR="00AA6A6E" w:rsidRPr="00FB378A" w:rsidRDefault="00AA6A6E" w:rsidP="00AA6A6E">
      <w:pPr>
        <w:pStyle w:val="Naslov110"/>
        <w:rPr>
          <w:rFonts w:cstheme="minorHAnsi"/>
          <w:lang w:val="sl-SI"/>
        </w:rPr>
      </w:pPr>
      <w:bookmarkStart w:id="537" w:name="_Toc183602737"/>
      <w:bookmarkStart w:id="538" w:name="_Toc188436915"/>
      <w:r w:rsidRPr="00FB378A">
        <w:rPr>
          <w:rFonts w:cstheme="minorHAnsi"/>
          <w:lang w:val="sl-SI"/>
        </w:rPr>
        <w:t>POGOJI ZA NAČRT S PODROČJA ELEKTRO IN</w:t>
      </w:r>
      <w:r w:rsidR="008A6317" w:rsidRPr="00FB378A">
        <w:rPr>
          <w:rFonts w:cstheme="minorHAnsi"/>
          <w:lang w:val="sl-SI"/>
        </w:rPr>
        <w:t>Š</w:t>
      </w:r>
      <w:r w:rsidRPr="00FB378A">
        <w:rPr>
          <w:rFonts w:cstheme="minorHAnsi"/>
          <w:lang w:val="sl-SI"/>
        </w:rPr>
        <w:t>TALACIJ</w:t>
      </w:r>
      <w:bookmarkEnd w:id="537"/>
      <w:bookmarkEnd w:id="538"/>
    </w:p>
    <w:p w14:paraId="56FE5489" w14:textId="46D6FABB" w:rsidR="00AA6A6E" w:rsidRPr="00384B9A" w:rsidRDefault="00AA6A6E" w:rsidP="002209BF">
      <w:bookmarkStart w:id="539" w:name="4.1_Splošno"/>
      <w:bookmarkStart w:id="540" w:name="_Toc183602738"/>
      <w:bookmarkEnd w:id="539"/>
    </w:p>
    <w:p w14:paraId="2FA08225" w14:textId="53008BC1" w:rsidR="00AA6A6E" w:rsidRPr="00384B9A" w:rsidRDefault="00AA6A6E" w:rsidP="00AA6A6E">
      <w:pPr>
        <w:pStyle w:val="Naslov21"/>
        <w:rPr>
          <w:rFonts w:cstheme="minorHAnsi"/>
        </w:rPr>
      </w:pPr>
      <w:bookmarkStart w:id="541" w:name="_Toc188436916"/>
      <w:r w:rsidRPr="00384B9A">
        <w:rPr>
          <w:rFonts w:cstheme="minorHAnsi"/>
        </w:rPr>
        <w:t>SPLOŠNO</w:t>
      </w:r>
      <w:bookmarkEnd w:id="540"/>
      <w:bookmarkEnd w:id="541"/>
    </w:p>
    <w:p w14:paraId="435110E8" w14:textId="77777777" w:rsidR="009C339E" w:rsidRPr="00384B9A" w:rsidRDefault="009C339E" w:rsidP="002209BF"/>
    <w:p w14:paraId="3BAD9FBB" w14:textId="744E6B7C" w:rsidR="00AA6A6E" w:rsidRPr="00384B9A" w:rsidRDefault="00AA6A6E" w:rsidP="00B72F69">
      <w:pPr>
        <w:pStyle w:val="Naslov31"/>
        <w:ind w:left="1560"/>
        <w:rPr>
          <w:rFonts w:cstheme="minorHAnsi"/>
        </w:rPr>
      </w:pPr>
      <w:bookmarkStart w:id="542" w:name="4.1.1.1_Izhodišče_za_izdelavo_zasnove_na"/>
      <w:bookmarkEnd w:id="542"/>
      <w:r w:rsidRPr="00384B9A">
        <w:rPr>
          <w:rFonts w:cstheme="minorHAnsi"/>
        </w:rPr>
        <w:t>Izhodišče</w:t>
      </w:r>
      <w:r w:rsidRPr="00384B9A">
        <w:rPr>
          <w:rFonts w:cstheme="minorHAnsi"/>
          <w:spacing w:val="-6"/>
        </w:rPr>
        <w:t xml:space="preserve"> </w:t>
      </w:r>
      <w:r w:rsidRPr="00384B9A">
        <w:rPr>
          <w:rFonts w:cstheme="minorHAnsi"/>
        </w:rPr>
        <w:t>za</w:t>
      </w:r>
      <w:r w:rsidRPr="00384B9A">
        <w:rPr>
          <w:rFonts w:cstheme="minorHAnsi"/>
          <w:spacing w:val="-6"/>
        </w:rPr>
        <w:t xml:space="preserve"> </w:t>
      </w:r>
      <w:r w:rsidRPr="00384B9A">
        <w:rPr>
          <w:rFonts w:cstheme="minorHAnsi"/>
        </w:rPr>
        <w:t>izdelavo</w:t>
      </w:r>
      <w:r w:rsidRPr="00384B9A">
        <w:rPr>
          <w:rFonts w:cstheme="minorHAnsi"/>
          <w:spacing w:val="-6"/>
        </w:rPr>
        <w:t xml:space="preserve"> </w:t>
      </w:r>
      <w:r w:rsidRPr="00384B9A">
        <w:rPr>
          <w:rFonts w:cstheme="minorHAnsi"/>
        </w:rPr>
        <w:t>zasnove</w:t>
      </w:r>
      <w:r w:rsidRPr="00384B9A">
        <w:rPr>
          <w:rFonts w:cstheme="minorHAnsi"/>
          <w:spacing w:val="-6"/>
        </w:rPr>
        <w:t xml:space="preserve"> </w:t>
      </w:r>
      <w:r w:rsidRPr="00384B9A">
        <w:rPr>
          <w:rFonts w:cstheme="minorHAnsi"/>
        </w:rPr>
        <w:t>naj</w:t>
      </w:r>
      <w:r w:rsidRPr="00384B9A">
        <w:rPr>
          <w:rFonts w:cstheme="minorHAnsi"/>
          <w:spacing w:val="-6"/>
        </w:rPr>
        <w:t xml:space="preserve"> </w:t>
      </w:r>
      <w:r w:rsidRPr="00384B9A">
        <w:rPr>
          <w:rFonts w:cstheme="minorHAnsi"/>
        </w:rPr>
        <w:t>bodo</w:t>
      </w:r>
      <w:r w:rsidRPr="00384B9A">
        <w:rPr>
          <w:rFonts w:cstheme="minorHAnsi"/>
          <w:spacing w:val="-6"/>
        </w:rPr>
        <w:t xml:space="preserve"> </w:t>
      </w:r>
      <w:r w:rsidRPr="00384B9A">
        <w:rPr>
          <w:rFonts w:cstheme="minorHAnsi"/>
        </w:rPr>
        <w:t>predviden</w:t>
      </w:r>
      <w:r w:rsidRPr="00384B9A">
        <w:rPr>
          <w:rFonts w:cstheme="minorHAnsi"/>
          <w:spacing w:val="-6"/>
        </w:rPr>
        <w:t xml:space="preserve"> </w:t>
      </w:r>
      <w:r w:rsidRPr="00384B9A">
        <w:rPr>
          <w:rFonts w:cstheme="minorHAnsi"/>
        </w:rPr>
        <w:t>nivo</w:t>
      </w:r>
      <w:r w:rsidRPr="00384B9A">
        <w:rPr>
          <w:rFonts w:cstheme="minorHAnsi"/>
          <w:spacing w:val="-6"/>
        </w:rPr>
        <w:t xml:space="preserve"> </w:t>
      </w:r>
      <w:r w:rsidRPr="00384B9A">
        <w:rPr>
          <w:rFonts w:cstheme="minorHAnsi"/>
        </w:rPr>
        <w:t>tehniške</w:t>
      </w:r>
      <w:r w:rsidRPr="00384B9A">
        <w:rPr>
          <w:rFonts w:cstheme="minorHAnsi"/>
          <w:spacing w:val="-7"/>
        </w:rPr>
        <w:t xml:space="preserve"> </w:t>
      </w:r>
      <w:r w:rsidRPr="00384B9A">
        <w:rPr>
          <w:rFonts w:cstheme="minorHAnsi"/>
        </w:rPr>
        <w:t>opremljenosti</w:t>
      </w:r>
      <w:r w:rsidRPr="00384B9A">
        <w:rPr>
          <w:rFonts w:cstheme="minorHAnsi"/>
          <w:spacing w:val="-6"/>
        </w:rPr>
        <w:t xml:space="preserve"> </w:t>
      </w:r>
      <w:r w:rsidRPr="00384B9A">
        <w:rPr>
          <w:rFonts w:cstheme="minorHAnsi"/>
        </w:rPr>
        <w:t>posameznih</w:t>
      </w:r>
      <w:r w:rsidRPr="00384B9A">
        <w:rPr>
          <w:rFonts w:cstheme="minorHAnsi"/>
          <w:spacing w:val="-6"/>
        </w:rPr>
        <w:t xml:space="preserve"> </w:t>
      </w:r>
      <w:r w:rsidRPr="00384B9A">
        <w:rPr>
          <w:rFonts w:cstheme="minorHAnsi"/>
        </w:rPr>
        <w:t>prostorov, arhitektonska</w:t>
      </w:r>
      <w:r w:rsidRPr="00384B9A">
        <w:rPr>
          <w:rFonts w:cstheme="minorHAnsi"/>
          <w:spacing w:val="-12"/>
        </w:rPr>
        <w:t xml:space="preserve"> </w:t>
      </w:r>
      <w:r w:rsidRPr="00384B9A">
        <w:rPr>
          <w:rFonts w:cstheme="minorHAnsi"/>
        </w:rPr>
        <w:t>zasnova</w:t>
      </w:r>
      <w:r w:rsidRPr="00384B9A">
        <w:rPr>
          <w:rFonts w:cstheme="minorHAnsi"/>
          <w:spacing w:val="-11"/>
        </w:rPr>
        <w:t xml:space="preserve"> </w:t>
      </w:r>
      <w:r w:rsidRPr="00384B9A">
        <w:rPr>
          <w:rFonts w:cstheme="minorHAnsi"/>
        </w:rPr>
        <w:t>posameznih</w:t>
      </w:r>
      <w:r w:rsidRPr="00384B9A">
        <w:rPr>
          <w:rFonts w:cstheme="minorHAnsi"/>
          <w:spacing w:val="-12"/>
        </w:rPr>
        <w:t xml:space="preserve"> </w:t>
      </w:r>
      <w:r w:rsidRPr="00384B9A">
        <w:rPr>
          <w:rFonts w:cstheme="minorHAnsi"/>
        </w:rPr>
        <w:t>prostorov</w:t>
      </w:r>
      <w:r w:rsidRPr="00384B9A">
        <w:rPr>
          <w:rFonts w:cstheme="minorHAnsi"/>
          <w:spacing w:val="-11"/>
        </w:rPr>
        <w:t xml:space="preserve"> </w:t>
      </w:r>
      <w:r w:rsidRPr="00384B9A">
        <w:rPr>
          <w:rFonts w:cstheme="minorHAnsi"/>
        </w:rPr>
        <w:t>in</w:t>
      </w:r>
      <w:r w:rsidRPr="00384B9A">
        <w:rPr>
          <w:rFonts w:cstheme="minorHAnsi"/>
          <w:spacing w:val="-11"/>
        </w:rPr>
        <w:t xml:space="preserve"> </w:t>
      </w:r>
      <w:r w:rsidRPr="00384B9A">
        <w:rPr>
          <w:rFonts w:cstheme="minorHAnsi"/>
        </w:rPr>
        <w:t>uporaba</w:t>
      </w:r>
      <w:r w:rsidRPr="00384B9A">
        <w:rPr>
          <w:rFonts w:cstheme="minorHAnsi"/>
          <w:spacing w:val="-12"/>
        </w:rPr>
        <w:t xml:space="preserve"> </w:t>
      </w:r>
      <w:r w:rsidRPr="00384B9A">
        <w:rPr>
          <w:rFonts w:cstheme="minorHAnsi"/>
        </w:rPr>
        <w:t>sodobnih</w:t>
      </w:r>
      <w:r w:rsidRPr="00384B9A">
        <w:rPr>
          <w:rFonts w:cstheme="minorHAnsi"/>
          <w:spacing w:val="-11"/>
        </w:rPr>
        <w:t xml:space="preserve"> </w:t>
      </w:r>
      <w:r w:rsidRPr="00384B9A">
        <w:rPr>
          <w:rFonts w:cstheme="minorHAnsi"/>
        </w:rPr>
        <w:t>tehniških</w:t>
      </w:r>
      <w:r w:rsidRPr="00384B9A">
        <w:rPr>
          <w:rFonts w:cstheme="minorHAnsi"/>
          <w:spacing w:val="-12"/>
        </w:rPr>
        <w:t xml:space="preserve"> </w:t>
      </w:r>
      <w:r w:rsidRPr="00384B9A">
        <w:rPr>
          <w:rFonts w:cstheme="minorHAnsi"/>
        </w:rPr>
        <w:t>rešitev</w:t>
      </w:r>
      <w:r w:rsidRPr="00384B9A">
        <w:rPr>
          <w:rFonts w:cstheme="minorHAnsi"/>
          <w:spacing w:val="-11"/>
        </w:rPr>
        <w:t xml:space="preserve"> </w:t>
      </w:r>
      <w:r w:rsidRPr="00384B9A">
        <w:rPr>
          <w:rFonts w:cstheme="minorHAnsi"/>
        </w:rPr>
        <w:t>tako</w:t>
      </w:r>
      <w:r w:rsidRPr="00384B9A">
        <w:rPr>
          <w:rFonts w:cstheme="minorHAnsi"/>
          <w:spacing w:val="-12"/>
        </w:rPr>
        <w:t xml:space="preserve"> </w:t>
      </w:r>
      <w:r w:rsidRPr="00384B9A">
        <w:rPr>
          <w:rFonts w:cstheme="minorHAnsi"/>
        </w:rPr>
        <w:t>za</w:t>
      </w:r>
      <w:r w:rsidRPr="00384B9A">
        <w:rPr>
          <w:rFonts w:cstheme="minorHAnsi"/>
          <w:spacing w:val="-11"/>
        </w:rPr>
        <w:t xml:space="preserve"> </w:t>
      </w:r>
      <w:r w:rsidRPr="00384B9A">
        <w:rPr>
          <w:rFonts w:cstheme="minorHAnsi"/>
        </w:rPr>
        <w:t>energetske kot</w:t>
      </w:r>
      <w:r w:rsidRPr="00384B9A">
        <w:rPr>
          <w:rFonts w:cstheme="minorHAnsi"/>
          <w:spacing w:val="-12"/>
        </w:rPr>
        <w:t xml:space="preserve"> </w:t>
      </w:r>
      <w:r w:rsidRPr="00384B9A">
        <w:rPr>
          <w:rFonts w:cstheme="minorHAnsi"/>
        </w:rPr>
        <w:t>tudi</w:t>
      </w:r>
      <w:r w:rsidRPr="00384B9A">
        <w:rPr>
          <w:rFonts w:cstheme="minorHAnsi"/>
          <w:spacing w:val="-11"/>
        </w:rPr>
        <w:t xml:space="preserve"> </w:t>
      </w:r>
      <w:r w:rsidRPr="00384B9A">
        <w:rPr>
          <w:rFonts w:cstheme="minorHAnsi"/>
        </w:rPr>
        <w:t>za</w:t>
      </w:r>
      <w:r w:rsidRPr="00384B9A">
        <w:rPr>
          <w:rFonts w:cstheme="minorHAnsi"/>
          <w:spacing w:val="-11"/>
        </w:rPr>
        <w:t xml:space="preserve"> </w:t>
      </w:r>
      <w:r w:rsidRPr="00384B9A">
        <w:rPr>
          <w:rFonts w:cstheme="minorHAnsi"/>
        </w:rPr>
        <w:t>telekomunikacijske</w:t>
      </w:r>
      <w:r w:rsidRPr="00384B9A">
        <w:rPr>
          <w:rFonts w:cstheme="minorHAnsi"/>
          <w:spacing w:val="-12"/>
        </w:rPr>
        <w:t xml:space="preserve"> </w:t>
      </w:r>
      <w:r w:rsidRPr="00384B9A">
        <w:rPr>
          <w:rFonts w:cstheme="minorHAnsi"/>
        </w:rPr>
        <w:t>in</w:t>
      </w:r>
      <w:r w:rsidR="008A6317" w:rsidRPr="00384B9A">
        <w:rPr>
          <w:rFonts w:cstheme="minorHAnsi"/>
        </w:rPr>
        <w:t>š</w:t>
      </w:r>
      <w:r w:rsidRPr="00384B9A">
        <w:rPr>
          <w:rFonts w:cstheme="minorHAnsi"/>
        </w:rPr>
        <w:t>talacije.</w:t>
      </w:r>
      <w:r w:rsidRPr="00384B9A">
        <w:rPr>
          <w:rFonts w:cstheme="minorHAnsi"/>
          <w:spacing w:val="-11"/>
        </w:rPr>
        <w:t xml:space="preserve"> </w:t>
      </w:r>
      <w:r w:rsidRPr="00384B9A">
        <w:rPr>
          <w:rFonts w:cstheme="minorHAnsi"/>
        </w:rPr>
        <w:t>V</w:t>
      </w:r>
      <w:r w:rsidRPr="00384B9A">
        <w:rPr>
          <w:rFonts w:cstheme="minorHAnsi"/>
          <w:spacing w:val="-11"/>
        </w:rPr>
        <w:t xml:space="preserve"> </w:t>
      </w:r>
      <w:r w:rsidRPr="00384B9A">
        <w:rPr>
          <w:rFonts w:cstheme="minorHAnsi"/>
        </w:rPr>
        <w:t>vseh</w:t>
      </w:r>
      <w:r w:rsidRPr="00384B9A">
        <w:rPr>
          <w:rFonts w:cstheme="minorHAnsi"/>
          <w:spacing w:val="-12"/>
        </w:rPr>
        <w:t xml:space="preserve"> </w:t>
      </w:r>
      <w:r w:rsidRPr="00384B9A">
        <w:rPr>
          <w:rFonts w:cstheme="minorHAnsi"/>
        </w:rPr>
        <w:t>delih</w:t>
      </w:r>
      <w:r w:rsidRPr="00384B9A">
        <w:rPr>
          <w:rFonts w:cstheme="minorHAnsi"/>
          <w:spacing w:val="-11"/>
        </w:rPr>
        <w:t xml:space="preserve"> </w:t>
      </w:r>
      <w:r w:rsidRPr="00384B9A">
        <w:rPr>
          <w:rFonts w:cstheme="minorHAnsi"/>
        </w:rPr>
        <w:t>stavbe</w:t>
      </w:r>
      <w:r w:rsidRPr="00384B9A">
        <w:rPr>
          <w:rFonts w:cstheme="minorHAnsi"/>
          <w:spacing w:val="-11"/>
        </w:rPr>
        <w:t xml:space="preserve"> </w:t>
      </w:r>
      <w:r w:rsidRPr="00384B9A">
        <w:rPr>
          <w:rFonts w:cstheme="minorHAnsi"/>
        </w:rPr>
        <w:t>se</w:t>
      </w:r>
      <w:r w:rsidRPr="00384B9A">
        <w:rPr>
          <w:rFonts w:cstheme="minorHAnsi"/>
          <w:spacing w:val="-12"/>
        </w:rPr>
        <w:t xml:space="preserve"> </w:t>
      </w:r>
      <w:r w:rsidRPr="00384B9A">
        <w:rPr>
          <w:rFonts w:cstheme="minorHAnsi"/>
        </w:rPr>
        <w:t>predvidijo</w:t>
      </w:r>
      <w:r w:rsidRPr="00384B9A">
        <w:rPr>
          <w:rFonts w:cstheme="minorHAnsi"/>
          <w:spacing w:val="-11"/>
        </w:rPr>
        <w:t xml:space="preserve"> </w:t>
      </w:r>
      <w:r w:rsidRPr="00384B9A">
        <w:rPr>
          <w:rFonts w:cstheme="minorHAnsi"/>
        </w:rPr>
        <w:t>ustrezne</w:t>
      </w:r>
      <w:r w:rsidRPr="00384B9A">
        <w:rPr>
          <w:rFonts w:cstheme="minorHAnsi"/>
          <w:spacing w:val="-12"/>
        </w:rPr>
        <w:t xml:space="preserve"> </w:t>
      </w:r>
      <w:r w:rsidRPr="00384B9A">
        <w:rPr>
          <w:rFonts w:cstheme="minorHAnsi"/>
        </w:rPr>
        <w:t>elektroinštalacije jakega toka (elektroenergetske) in telekomunikacijske in</w:t>
      </w:r>
      <w:r w:rsidR="008A6317" w:rsidRPr="00384B9A">
        <w:rPr>
          <w:rFonts w:cstheme="minorHAnsi"/>
        </w:rPr>
        <w:t>š</w:t>
      </w:r>
      <w:r w:rsidRPr="00384B9A">
        <w:rPr>
          <w:rFonts w:cstheme="minorHAnsi"/>
        </w:rPr>
        <w:t>talacije, upoštevane z rešitvami strojnih in</w:t>
      </w:r>
      <w:r w:rsidR="008A6317" w:rsidRPr="00384B9A">
        <w:rPr>
          <w:rFonts w:cstheme="minorHAnsi"/>
        </w:rPr>
        <w:t>š</w:t>
      </w:r>
      <w:r w:rsidRPr="00384B9A">
        <w:rPr>
          <w:rFonts w:cstheme="minorHAnsi"/>
        </w:rPr>
        <w:t>talacij</w:t>
      </w:r>
      <w:r w:rsidRPr="00384B9A">
        <w:rPr>
          <w:rFonts w:cstheme="minorHAnsi"/>
          <w:spacing w:val="-12"/>
        </w:rPr>
        <w:t xml:space="preserve"> </w:t>
      </w:r>
      <w:r w:rsidRPr="00384B9A">
        <w:rPr>
          <w:rFonts w:cstheme="minorHAnsi"/>
        </w:rPr>
        <w:t>in</w:t>
      </w:r>
      <w:r w:rsidRPr="00384B9A">
        <w:rPr>
          <w:rFonts w:cstheme="minorHAnsi"/>
          <w:spacing w:val="-11"/>
        </w:rPr>
        <w:t xml:space="preserve"> </w:t>
      </w:r>
      <w:r w:rsidRPr="00384B9A">
        <w:rPr>
          <w:rFonts w:cstheme="minorHAnsi"/>
        </w:rPr>
        <w:t>izbrane</w:t>
      </w:r>
      <w:r w:rsidRPr="00384B9A">
        <w:rPr>
          <w:rFonts w:cstheme="minorHAnsi"/>
          <w:spacing w:val="-12"/>
        </w:rPr>
        <w:t xml:space="preserve"> </w:t>
      </w:r>
      <w:r w:rsidRPr="00384B9A">
        <w:rPr>
          <w:rFonts w:cstheme="minorHAnsi"/>
        </w:rPr>
        <w:t>tehnologije</w:t>
      </w:r>
      <w:r w:rsidRPr="00384B9A">
        <w:rPr>
          <w:rFonts w:cstheme="minorHAnsi"/>
          <w:spacing w:val="-12"/>
        </w:rPr>
        <w:t xml:space="preserve"> </w:t>
      </w:r>
      <w:r w:rsidRPr="00384B9A">
        <w:rPr>
          <w:rFonts w:cstheme="minorHAnsi"/>
        </w:rPr>
        <w:t>in</w:t>
      </w:r>
      <w:r w:rsidRPr="00384B9A">
        <w:rPr>
          <w:rFonts w:cstheme="minorHAnsi"/>
          <w:spacing w:val="-11"/>
        </w:rPr>
        <w:t xml:space="preserve"> </w:t>
      </w:r>
      <w:r w:rsidRPr="00384B9A">
        <w:rPr>
          <w:rFonts w:cstheme="minorHAnsi"/>
        </w:rPr>
        <w:t>zahtevami študije požarne varnosti.</w:t>
      </w:r>
    </w:p>
    <w:p w14:paraId="0ED59E0E" w14:textId="77777777" w:rsidR="00AA6A6E" w:rsidRPr="00384B9A" w:rsidRDefault="00AA6A6E" w:rsidP="00B72F69">
      <w:pPr>
        <w:pStyle w:val="Telobesedila"/>
        <w:ind w:left="1560"/>
        <w:rPr>
          <w:rFonts w:cstheme="minorHAnsi"/>
        </w:rPr>
      </w:pPr>
    </w:p>
    <w:p w14:paraId="341D3FC0" w14:textId="15131C42" w:rsidR="00AA6A6E" w:rsidRPr="00384B9A" w:rsidRDefault="00AA6A6E" w:rsidP="00B72F69">
      <w:pPr>
        <w:pStyle w:val="Naslov31"/>
        <w:ind w:left="1560"/>
        <w:rPr>
          <w:rFonts w:cstheme="minorHAnsi"/>
        </w:rPr>
      </w:pPr>
      <w:bookmarkStart w:id="543" w:name="4.1.1.2_Električne_in_telekomunikacijske"/>
      <w:bookmarkEnd w:id="543"/>
      <w:r w:rsidRPr="00384B9A">
        <w:rPr>
          <w:rFonts w:cstheme="minorHAnsi"/>
        </w:rPr>
        <w:t>Električne in telekomunikacijske in</w:t>
      </w:r>
      <w:r w:rsidR="008A6317" w:rsidRPr="00384B9A">
        <w:rPr>
          <w:rFonts w:cstheme="minorHAnsi"/>
        </w:rPr>
        <w:t>š</w:t>
      </w:r>
      <w:r w:rsidRPr="00384B9A">
        <w:rPr>
          <w:rFonts w:cstheme="minorHAnsi"/>
        </w:rPr>
        <w:t>talacije zunaj stavbe morajo biti projektirane tako, da se prepreči morebiten vandalizem. Priključne in</w:t>
      </w:r>
      <w:r w:rsidR="008A6317" w:rsidRPr="00384B9A">
        <w:rPr>
          <w:rFonts w:cstheme="minorHAnsi"/>
        </w:rPr>
        <w:t>š</w:t>
      </w:r>
      <w:r w:rsidRPr="00384B9A">
        <w:rPr>
          <w:rFonts w:cstheme="minorHAnsi"/>
        </w:rPr>
        <w:t>talacije naj bodo do stavbe predvidene pod nivojem terena.</w:t>
      </w:r>
    </w:p>
    <w:p w14:paraId="61237939" w14:textId="77777777" w:rsidR="00AA6A6E" w:rsidRPr="00384B9A" w:rsidRDefault="00AA6A6E" w:rsidP="00B72F69">
      <w:pPr>
        <w:pStyle w:val="Telobesedila"/>
        <w:ind w:left="1560"/>
        <w:rPr>
          <w:rFonts w:cstheme="minorHAnsi"/>
        </w:rPr>
      </w:pPr>
    </w:p>
    <w:p w14:paraId="28EE5CB2" w14:textId="77777777" w:rsidR="00AA6A6E" w:rsidRPr="00384B9A" w:rsidRDefault="00AA6A6E" w:rsidP="00B72F69">
      <w:pPr>
        <w:pStyle w:val="Naslov31"/>
        <w:ind w:left="1560"/>
        <w:rPr>
          <w:rFonts w:cstheme="minorHAnsi"/>
        </w:rPr>
      </w:pPr>
      <w:bookmarkStart w:id="544" w:name="4.1.1.3_Zagotoviti_je_potrebno_ustrezno_"/>
      <w:bookmarkEnd w:id="544"/>
      <w:r w:rsidRPr="00384B9A">
        <w:rPr>
          <w:rFonts w:cstheme="minorHAnsi"/>
        </w:rPr>
        <w:t>Zagotoviti je potrebno ustrezno zunanjo razsvetljavo vhodov, stavbe in pločnika oz. poti do vhoda ali vhodov, v kolikor jih je več.</w:t>
      </w:r>
    </w:p>
    <w:p w14:paraId="5B66DC19" w14:textId="77777777" w:rsidR="00AA6A6E" w:rsidRPr="00384B9A" w:rsidRDefault="00AA6A6E" w:rsidP="00B72F69">
      <w:pPr>
        <w:pStyle w:val="Telobesedila"/>
        <w:ind w:left="1560"/>
        <w:rPr>
          <w:rFonts w:cstheme="minorHAnsi"/>
        </w:rPr>
      </w:pPr>
    </w:p>
    <w:p w14:paraId="14169735" w14:textId="77777777" w:rsidR="00AA6A6E" w:rsidRPr="00384B9A" w:rsidRDefault="00AA6A6E" w:rsidP="00B72F69">
      <w:pPr>
        <w:pStyle w:val="Naslov31"/>
        <w:ind w:left="1560"/>
        <w:rPr>
          <w:rFonts w:cstheme="minorHAnsi"/>
        </w:rPr>
      </w:pPr>
      <w:bookmarkStart w:id="545" w:name="4.1.1.4_Vezave_vodnikov_za_napajanje_raz"/>
      <w:bookmarkEnd w:id="545"/>
      <w:r w:rsidRPr="00384B9A">
        <w:rPr>
          <w:rFonts w:cstheme="minorHAnsi"/>
        </w:rPr>
        <w:t>Vezave vodnikov za napajanje razsvetljave naj omogočajo ločene meritve porabe električne energije za razsvetljavo. Predvidijo se elektro števci za meritve povezani preko s strani naročnika izbranim protokolom.</w:t>
      </w:r>
    </w:p>
    <w:p w14:paraId="41B383DA" w14:textId="77777777" w:rsidR="00AA6A6E" w:rsidRPr="00384B9A" w:rsidRDefault="00AA6A6E" w:rsidP="00B72F69">
      <w:pPr>
        <w:pStyle w:val="Telobesedila"/>
        <w:ind w:left="1560"/>
        <w:rPr>
          <w:rFonts w:cstheme="minorHAnsi"/>
        </w:rPr>
      </w:pPr>
    </w:p>
    <w:p w14:paraId="1ED6137F" w14:textId="71BDB96B" w:rsidR="00AA6A6E" w:rsidRPr="00384B9A" w:rsidRDefault="00AA6A6E" w:rsidP="00B72F69">
      <w:pPr>
        <w:pStyle w:val="Naslov31"/>
        <w:ind w:left="1560"/>
        <w:rPr>
          <w:rFonts w:cstheme="minorHAnsi"/>
        </w:rPr>
      </w:pPr>
      <w:bookmarkStart w:id="546" w:name="4.1.1.5_Vse_elektro_instalacije_morajo_b"/>
      <w:bookmarkEnd w:id="546"/>
      <w:r w:rsidRPr="00384B9A">
        <w:rPr>
          <w:rFonts w:cstheme="minorHAnsi"/>
        </w:rPr>
        <w:lastRenderedPageBreak/>
        <w:t>Vse</w:t>
      </w:r>
      <w:r w:rsidRPr="00384B9A">
        <w:rPr>
          <w:rFonts w:cstheme="minorHAnsi"/>
          <w:spacing w:val="-8"/>
        </w:rPr>
        <w:t xml:space="preserve"> </w:t>
      </w:r>
      <w:r w:rsidRPr="00384B9A">
        <w:rPr>
          <w:rFonts w:cstheme="minorHAnsi"/>
        </w:rPr>
        <w:t>elektro</w:t>
      </w:r>
      <w:r w:rsidRPr="00384B9A">
        <w:rPr>
          <w:rFonts w:cstheme="minorHAnsi"/>
          <w:spacing w:val="-5"/>
        </w:rPr>
        <w:t xml:space="preserve"> </w:t>
      </w:r>
      <w:r w:rsidRPr="00384B9A">
        <w:rPr>
          <w:rFonts w:cstheme="minorHAnsi"/>
        </w:rPr>
        <w:t>in</w:t>
      </w:r>
      <w:r w:rsidR="008A6317" w:rsidRPr="00384B9A">
        <w:rPr>
          <w:rFonts w:cstheme="minorHAnsi"/>
        </w:rPr>
        <w:t>š</w:t>
      </w:r>
      <w:r w:rsidRPr="00384B9A">
        <w:rPr>
          <w:rFonts w:cstheme="minorHAnsi"/>
        </w:rPr>
        <w:t>talacije</w:t>
      </w:r>
      <w:r w:rsidRPr="00384B9A">
        <w:rPr>
          <w:rFonts w:cstheme="minorHAnsi"/>
          <w:spacing w:val="-5"/>
        </w:rPr>
        <w:t xml:space="preserve"> </w:t>
      </w:r>
      <w:r w:rsidRPr="00384B9A">
        <w:rPr>
          <w:rFonts w:cstheme="minorHAnsi"/>
        </w:rPr>
        <w:t>morajo</w:t>
      </w:r>
      <w:r w:rsidRPr="00384B9A">
        <w:rPr>
          <w:rFonts w:cstheme="minorHAnsi"/>
          <w:spacing w:val="-5"/>
        </w:rPr>
        <w:t xml:space="preserve"> </w:t>
      </w:r>
      <w:r w:rsidRPr="00384B9A">
        <w:rPr>
          <w:rFonts w:cstheme="minorHAnsi"/>
        </w:rPr>
        <w:t>biti</w:t>
      </w:r>
      <w:r w:rsidRPr="00384B9A">
        <w:rPr>
          <w:rFonts w:cstheme="minorHAnsi"/>
          <w:spacing w:val="-4"/>
        </w:rPr>
        <w:t xml:space="preserve"> </w:t>
      </w:r>
      <w:r w:rsidRPr="00384B9A">
        <w:rPr>
          <w:rFonts w:cstheme="minorHAnsi"/>
        </w:rPr>
        <w:t>podometne</w:t>
      </w:r>
      <w:r w:rsidRPr="00384B9A">
        <w:rPr>
          <w:rFonts w:cstheme="minorHAnsi"/>
          <w:spacing w:val="-5"/>
        </w:rPr>
        <w:t xml:space="preserve"> </w:t>
      </w:r>
      <w:r w:rsidRPr="00384B9A">
        <w:rPr>
          <w:rFonts w:cstheme="minorHAnsi"/>
        </w:rPr>
        <w:t>ali</w:t>
      </w:r>
      <w:r w:rsidRPr="00384B9A">
        <w:rPr>
          <w:rFonts w:cstheme="minorHAnsi"/>
          <w:spacing w:val="-5"/>
        </w:rPr>
        <w:t xml:space="preserve"> </w:t>
      </w:r>
      <w:r w:rsidRPr="00384B9A">
        <w:rPr>
          <w:rFonts w:cstheme="minorHAnsi"/>
        </w:rPr>
        <w:t>skrite</w:t>
      </w:r>
      <w:r w:rsidRPr="00384B9A">
        <w:rPr>
          <w:rFonts w:cstheme="minorHAnsi"/>
          <w:spacing w:val="-5"/>
        </w:rPr>
        <w:t xml:space="preserve"> </w:t>
      </w:r>
      <w:r w:rsidRPr="00384B9A">
        <w:rPr>
          <w:rFonts w:cstheme="minorHAnsi"/>
        </w:rPr>
        <w:t>za</w:t>
      </w:r>
      <w:r w:rsidRPr="00384B9A">
        <w:rPr>
          <w:rFonts w:cstheme="minorHAnsi"/>
          <w:spacing w:val="-5"/>
        </w:rPr>
        <w:t xml:space="preserve"> </w:t>
      </w:r>
      <w:r w:rsidRPr="00384B9A">
        <w:rPr>
          <w:rFonts w:cstheme="minorHAnsi"/>
        </w:rPr>
        <w:t>oblogami</w:t>
      </w:r>
      <w:r w:rsidRPr="00384B9A">
        <w:rPr>
          <w:rFonts w:cstheme="minorHAnsi"/>
          <w:spacing w:val="-5"/>
        </w:rPr>
        <w:t xml:space="preserve"> </w:t>
      </w:r>
      <w:r w:rsidRPr="00384B9A">
        <w:rPr>
          <w:rFonts w:cstheme="minorHAnsi"/>
        </w:rPr>
        <w:t>(npr.</w:t>
      </w:r>
      <w:r w:rsidRPr="00384B9A">
        <w:rPr>
          <w:rFonts w:cstheme="minorHAnsi"/>
          <w:spacing w:val="-5"/>
        </w:rPr>
        <w:t xml:space="preserve"> </w:t>
      </w:r>
      <w:r w:rsidRPr="00384B9A">
        <w:rPr>
          <w:rFonts w:cstheme="minorHAnsi"/>
        </w:rPr>
        <w:t>stropnimi</w:t>
      </w:r>
      <w:r w:rsidRPr="00384B9A">
        <w:rPr>
          <w:rFonts w:cstheme="minorHAnsi"/>
          <w:spacing w:val="-5"/>
        </w:rPr>
        <w:t xml:space="preserve"> </w:t>
      </w:r>
      <w:r w:rsidRPr="00384B9A">
        <w:rPr>
          <w:rFonts w:cstheme="minorHAnsi"/>
        </w:rPr>
        <w:t>ali</w:t>
      </w:r>
      <w:r w:rsidRPr="00384B9A">
        <w:rPr>
          <w:rFonts w:cstheme="minorHAnsi"/>
          <w:spacing w:val="-5"/>
        </w:rPr>
        <w:t xml:space="preserve"> </w:t>
      </w:r>
      <w:r w:rsidRPr="00384B9A">
        <w:rPr>
          <w:rFonts w:cstheme="minorHAnsi"/>
          <w:spacing w:val="-2"/>
        </w:rPr>
        <w:t>stenskimi)</w:t>
      </w:r>
      <w:r w:rsidR="009F1B6C">
        <w:rPr>
          <w:rFonts w:cstheme="minorHAnsi"/>
          <w:spacing w:val="-2"/>
        </w:rPr>
        <w:t>, razen v prostorih kot so</w:t>
      </w:r>
      <w:r w:rsidR="00E466D0" w:rsidRPr="00E466D0">
        <w:rPr>
          <w:rFonts w:ascii="Segoe UI" w:eastAsia="Arial Narrow" w:hAnsi="Segoe UI" w:cs="Segoe UI"/>
          <w:sz w:val="18"/>
          <w:szCs w:val="18"/>
        </w:rPr>
        <w:t xml:space="preserve"> </w:t>
      </w:r>
      <w:r w:rsidR="00E466D0" w:rsidRPr="00E466D0">
        <w:rPr>
          <w:rFonts w:cstheme="minorHAnsi"/>
          <w:spacing w:val="-2"/>
        </w:rPr>
        <w:t>laboratoriji</w:t>
      </w:r>
      <w:r w:rsidR="009F1B6C">
        <w:rPr>
          <w:rFonts w:cstheme="minorHAnsi"/>
          <w:spacing w:val="-2"/>
        </w:rPr>
        <w:t xml:space="preserve"> ipd., kjer </w:t>
      </w:r>
      <w:r w:rsidR="00E466D0" w:rsidRPr="00E466D0">
        <w:rPr>
          <w:rFonts w:cstheme="minorHAnsi"/>
          <w:spacing w:val="-2"/>
        </w:rPr>
        <w:t xml:space="preserve">so </w:t>
      </w:r>
      <w:r w:rsidR="009F1B6C">
        <w:rPr>
          <w:rFonts w:cstheme="minorHAnsi"/>
          <w:spacing w:val="-2"/>
        </w:rPr>
        <w:t>možne</w:t>
      </w:r>
      <w:r w:rsidR="00E466D0" w:rsidRPr="00E466D0">
        <w:rPr>
          <w:rFonts w:cstheme="minorHAnsi"/>
          <w:spacing w:val="-2"/>
        </w:rPr>
        <w:t xml:space="preserve"> tudi kabelske police, ki so lahko vidne</w:t>
      </w:r>
      <w:r w:rsidRPr="00384B9A">
        <w:rPr>
          <w:rFonts w:cstheme="minorHAnsi"/>
          <w:spacing w:val="-2"/>
        </w:rPr>
        <w:t>.</w:t>
      </w:r>
    </w:p>
    <w:p w14:paraId="15B6A5B0" w14:textId="77777777" w:rsidR="00AA6A6E" w:rsidRPr="00384B9A" w:rsidRDefault="00AA6A6E" w:rsidP="00B72F69">
      <w:pPr>
        <w:pStyle w:val="Telobesedila"/>
        <w:ind w:left="1560"/>
        <w:rPr>
          <w:rFonts w:cstheme="minorHAnsi"/>
        </w:rPr>
      </w:pPr>
    </w:p>
    <w:p w14:paraId="1AFF0D68" w14:textId="77777777" w:rsidR="00AA6A6E" w:rsidRPr="00384B9A" w:rsidRDefault="00AA6A6E" w:rsidP="00B72F69">
      <w:pPr>
        <w:pStyle w:val="Naslov31"/>
        <w:ind w:left="1560"/>
        <w:rPr>
          <w:rFonts w:cstheme="minorHAnsi"/>
        </w:rPr>
      </w:pPr>
      <w:bookmarkStart w:id="547" w:name="4.1.1.6_Vse_izbrane_svetilke_morajo_imet"/>
      <w:bookmarkEnd w:id="547"/>
      <w:r w:rsidRPr="00384B9A">
        <w:rPr>
          <w:rFonts w:cstheme="minorHAnsi"/>
        </w:rPr>
        <w:t>Vse</w:t>
      </w:r>
      <w:r w:rsidRPr="00384B9A">
        <w:rPr>
          <w:rFonts w:cstheme="minorHAnsi"/>
          <w:spacing w:val="-6"/>
        </w:rPr>
        <w:t xml:space="preserve"> </w:t>
      </w:r>
      <w:r w:rsidRPr="00384B9A">
        <w:rPr>
          <w:rFonts w:cstheme="minorHAnsi"/>
        </w:rPr>
        <w:t>izbrane</w:t>
      </w:r>
      <w:r w:rsidRPr="00384B9A">
        <w:rPr>
          <w:rFonts w:cstheme="minorHAnsi"/>
          <w:spacing w:val="-6"/>
        </w:rPr>
        <w:t xml:space="preserve"> </w:t>
      </w:r>
      <w:r w:rsidRPr="00384B9A">
        <w:rPr>
          <w:rFonts w:cstheme="minorHAnsi"/>
        </w:rPr>
        <w:t>svetilke</w:t>
      </w:r>
      <w:r w:rsidRPr="00384B9A">
        <w:rPr>
          <w:rFonts w:cstheme="minorHAnsi"/>
          <w:spacing w:val="-6"/>
        </w:rPr>
        <w:t xml:space="preserve"> </w:t>
      </w:r>
      <w:r w:rsidRPr="00384B9A">
        <w:rPr>
          <w:rFonts w:cstheme="minorHAnsi"/>
        </w:rPr>
        <w:t>morajo</w:t>
      </w:r>
      <w:r w:rsidRPr="00384B9A">
        <w:rPr>
          <w:rFonts w:cstheme="minorHAnsi"/>
          <w:spacing w:val="-5"/>
        </w:rPr>
        <w:t xml:space="preserve"> </w:t>
      </w:r>
      <w:r w:rsidRPr="00384B9A">
        <w:rPr>
          <w:rFonts w:cstheme="minorHAnsi"/>
        </w:rPr>
        <w:t>imeti</w:t>
      </w:r>
      <w:r w:rsidRPr="00384B9A">
        <w:rPr>
          <w:rFonts w:cstheme="minorHAnsi"/>
          <w:spacing w:val="-6"/>
        </w:rPr>
        <w:t xml:space="preserve"> </w:t>
      </w:r>
      <w:r w:rsidRPr="00384B9A">
        <w:rPr>
          <w:rFonts w:cstheme="minorHAnsi"/>
        </w:rPr>
        <w:t>ENEC</w:t>
      </w:r>
      <w:r w:rsidRPr="00384B9A">
        <w:rPr>
          <w:rFonts w:cstheme="minorHAnsi"/>
          <w:spacing w:val="-4"/>
        </w:rPr>
        <w:t xml:space="preserve"> </w:t>
      </w:r>
      <w:r w:rsidRPr="00384B9A">
        <w:rPr>
          <w:rFonts w:cstheme="minorHAnsi"/>
        </w:rPr>
        <w:t>certifikacijski</w:t>
      </w:r>
      <w:r w:rsidRPr="00384B9A">
        <w:rPr>
          <w:rFonts w:cstheme="minorHAnsi"/>
          <w:spacing w:val="-5"/>
        </w:rPr>
        <w:t xml:space="preserve"> </w:t>
      </w:r>
      <w:r w:rsidRPr="00384B9A">
        <w:rPr>
          <w:rFonts w:cstheme="minorHAnsi"/>
          <w:spacing w:val="-4"/>
        </w:rPr>
        <w:t>znak.</w:t>
      </w:r>
    </w:p>
    <w:p w14:paraId="45B218A9" w14:textId="77777777" w:rsidR="00AA6A6E" w:rsidRPr="00384B9A" w:rsidRDefault="00AA6A6E" w:rsidP="00B72F69">
      <w:pPr>
        <w:pStyle w:val="Telobesedila"/>
        <w:ind w:left="1560"/>
        <w:rPr>
          <w:rFonts w:cstheme="minorHAnsi"/>
        </w:rPr>
      </w:pPr>
    </w:p>
    <w:p w14:paraId="5C68E8FB" w14:textId="77777777" w:rsidR="00AA6A6E" w:rsidRPr="00384B9A" w:rsidRDefault="00AA6A6E" w:rsidP="00B72F69">
      <w:pPr>
        <w:pStyle w:val="Naslov31"/>
        <w:ind w:left="1560"/>
        <w:rPr>
          <w:rFonts w:cstheme="minorHAnsi"/>
        </w:rPr>
      </w:pPr>
      <w:bookmarkStart w:id="548" w:name="4.1.1.7_Obseg_predvidenih_jako-točnih_na"/>
      <w:bookmarkEnd w:id="548"/>
      <w:r w:rsidRPr="00384B9A">
        <w:rPr>
          <w:rFonts w:cstheme="minorHAnsi"/>
        </w:rPr>
        <w:t>Obseg</w:t>
      </w:r>
      <w:r w:rsidRPr="00384B9A">
        <w:rPr>
          <w:rFonts w:cstheme="minorHAnsi"/>
          <w:spacing w:val="-8"/>
        </w:rPr>
        <w:t xml:space="preserve"> </w:t>
      </w:r>
      <w:r w:rsidRPr="00384B9A">
        <w:rPr>
          <w:rFonts w:cstheme="minorHAnsi"/>
        </w:rPr>
        <w:t>predvidenih</w:t>
      </w:r>
      <w:r w:rsidRPr="00384B9A">
        <w:rPr>
          <w:rFonts w:cstheme="minorHAnsi"/>
          <w:spacing w:val="-7"/>
        </w:rPr>
        <w:t xml:space="preserve"> </w:t>
      </w:r>
      <w:r w:rsidRPr="00384B9A">
        <w:rPr>
          <w:rFonts w:cstheme="minorHAnsi"/>
        </w:rPr>
        <w:t>nizkonapetostnih električnih napeljav</w:t>
      </w:r>
      <w:r w:rsidRPr="00384B9A">
        <w:rPr>
          <w:rFonts w:cstheme="minorHAnsi"/>
          <w:spacing w:val="-6"/>
        </w:rPr>
        <w:t xml:space="preserve"> </w:t>
      </w:r>
      <w:r w:rsidRPr="00384B9A">
        <w:rPr>
          <w:rFonts w:cstheme="minorHAnsi"/>
        </w:rPr>
        <w:t>zajema</w:t>
      </w:r>
      <w:r w:rsidRPr="00384B9A">
        <w:rPr>
          <w:rFonts w:cstheme="minorHAnsi"/>
          <w:spacing w:val="-7"/>
        </w:rPr>
        <w:t xml:space="preserve"> </w:t>
      </w:r>
      <w:r w:rsidRPr="00384B9A">
        <w:rPr>
          <w:rFonts w:cstheme="minorHAnsi"/>
          <w:spacing w:val="-2"/>
        </w:rPr>
        <w:t>najmanj:</w:t>
      </w:r>
    </w:p>
    <w:p w14:paraId="3FBEBA01" w14:textId="77777777" w:rsidR="00AA6A6E" w:rsidRPr="00384B9A" w:rsidRDefault="00AA6A6E" w:rsidP="0064518D">
      <w:pPr>
        <w:pStyle w:val="Odstavekseznama"/>
        <w:numPr>
          <w:ilvl w:val="4"/>
          <w:numId w:val="3"/>
        </w:numPr>
        <w:ind w:left="1985"/>
        <w:rPr>
          <w:rFonts w:cstheme="minorHAnsi"/>
        </w:rPr>
      </w:pPr>
      <w:r w:rsidRPr="00384B9A">
        <w:rPr>
          <w:rFonts w:cstheme="minorHAnsi"/>
        </w:rPr>
        <w:t>elektroinštalacije razsvetljave (splošne, varnostne) v stavbi,</w:t>
      </w:r>
    </w:p>
    <w:p w14:paraId="12F28385" w14:textId="77777777" w:rsidR="00AA6A6E" w:rsidRPr="00384B9A" w:rsidRDefault="00AA6A6E" w:rsidP="0064518D">
      <w:pPr>
        <w:pStyle w:val="Odstavekseznama"/>
        <w:numPr>
          <w:ilvl w:val="4"/>
          <w:numId w:val="3"/>
        </w:numPr>
        <w:ind w:left="1985"/>
        <w:rPr>
          <w:rFonts w:cstheme="minorHAnsi"/>
        </w:rPr>
      </w:pPr>
      <w:r w:rsidRPr="00384B9A">
        <w:rPr>
          <w:rFonts w:cstheme="minorHAnsi"/>
        </w:rPr>
        <w:t>elektroinštalacijo eno in trifazne vtičnice,</w:t>
      </w:r>
    </w:p>
    <w:p w14:paraId="7CAC3FE8" w14:textId="634B81EC" w:rsidR="00AA6A6E" w:rsidRPr="00384B9A" w:rsidRDefault="00AA6A6E" w:rsidP="0064518D">
      <w:pPr>
        <w:pStyle w:val="Odstavekseznama"/>
        <w:numPr>
          <w:ilvl w:val="4"/>
          <w:numId w:val="3"/>
        </w:numPr>
        <w:ind w:left="1985"/>
        <w:rPr>
          <w:rFonts w:cstheme="minorHAnsi"/>
        </w:rPr>
      </w:pPr>
      <w:r w:rsidRPr="00384B9A">
        <w:rPr>
          <w:rFonts w:cstheme="minorHAnsi"/>
        </w:rPr>
        <w:t>in</w:t>
      </w:r>
      <w:r w:rsidR="008A6317" w:rsidRPr="00384B9A">
        <w:rPr>
          <w:rFonts w:cstheme="minorHAnsi"/>
        </w:rPr>
        <w:t>š</w:t>
      </w:r>
      <w:r w:rsidRPr="00384B9A">
        <w:rPr>
          <w:rFonts w:cstheme="minorHAnsi"/>
        </w:rPr>
        <w:t>talacijo elektroenergetskih priključkov raznih namenskih porabnikov</w:t>
      </w:r>
      <w:r w:rsidR="00037F81">
        <w:rPr>
          <w:rFonts w:cstheme="minorHAnsi"/>
        </w:rPr>
        <w:t xml:space="preserve"> v prostorih</w:t>
      </w:r>
      <w:r w:rsidR="0072500F">
        <w:rPr>
          <w:rFonts w:cstheme="minorHAnsi"/>
        </w:rPr>
        <w:t>,</w:t>
      </w:r>
      <w:r w:rsidR="00037F81">
        <w:rPr>
          <w:rFonts w:cstheme="minorHAnsi"/>
        </w:rPr>
        <w:t xml:space="preserve"> </w:t>
      </w:r>
      <w:r w:rsidR="003A0A3C">
        <w:rPr>
          <w:rFonts w:cstheme="minorHAnsi"/>
        </w:rPr>
        <w:t xml:space="preserve">kot so </w:t>
      </w:r>
      <w:r w:rsidR="003A0A3C" w:rsidRPr="003A0A3C">
        <w:rPr>
          <w:rFonts w:cstheme="minorHAnsi"/>
        </w:rPr>
        <w:t>laboratori</w:t>
      </w:r>
      <w:r w:rsidR="00FD4DCA">
        <w:rPr>
          <w:rFonts w:cstheme="minorHAnsi"/>
        </w:rPr>
        <w:t>ji z</w:t>
      </w:r>
      <w:r w:rsidR="003A0A3C" w:rsidRPr="003A0A3C">
        <w:rPr>
          <w:rFonts w:cstheme="minorHAnsi"/>
        </w:rPr>
        <w:t xml:space="preserve"> raziskovaln</w:t>
      </w:r>
      <w:r w:rsidR="00FD4DCA">
        <w:rPr>
          <w:rFonts w:cstheme="minorHAnsi"/>
        </w:rPr>
        <w:t>o</w:t>
      </w:r>
      <w:r w:rsidR="003A0A3C" w:rsidRPr="003A0A3C">
        <w:rPr>
          <w:rFonts w:cstheme="minorHAnsi"/>
        </w:rPr>
        <w:t xml:space="preserve"> oprem</w:t>
      </w:r>
      <w:r w:rsidR="00FD4DCA">
        <w:rPr>
          <w:rFonts w:cstheme="minorHAnsi"/>
        </w:rPr>
        <w:t>o</w:t>
      </w:r>
      <w:r w:rsidR="003A0A3C" w:rsidRPr="003A0A3C">
        <w:rPr>
          <w:rFonts w:cstheme="minorHAnsi"/>
        </w:rPr>
        <w:t>, učilnic</w:t>
      </w:r>
      <w:r w:rsidR="00FD4DCA">
        <w:rPr>
          <w:rFonts w:cstheme="minorHAnsi"/>
        </w:rPr>
        <w:t>e</w:t>
      </w:r>
      <w:r w:rsidR="003A0A3C" w:rsidRPr="003A0A3C">
        <w:rPr>
          <w:rFonts w:cstheme="minorHAnsi"/>
        </w:rPr>
        <w:t>, računalnišk</w:t>
      </w:r>
      <w:r w:rsidR="00FD4DCA">
        <w:rPr>
          <w:rFonts w:cstheme="minorHAnsi"/>
        </w:rPr>
        <w:t>e</w:t>
      </w:r>
      <w:r w:rsidR="003A0A3C" w:rsidRPr="003A0A3C">
        <w:rPr>
          <w:rFonts w:cstheme="minorHAnsi"/>
        </w:rPr>
        <w:t xml:space="preserve"> učilni</w:t>
      </w:r>
      <w:r w:rsidR="00FD4DCA">
        <w:rPr>
          <w:rFonts w:cstheme="minorHAnsi"/>
        </w:rPr>
        <w:t xml:space="preserve">ce, </w:t>
      </w:r>
      <w:r w:rsidR="003A0A3C" w:rsidRPr="003A0A3C">
        <w:rPr>
          <w:rFonts w:cstheme="minorHAnsi"/>
        </w:rPr>
        <w:t>strežniški prostor</w:t>
      </w:r>
      <w:r w:rsidR="00DB0B40">
        <w:rPr>
          <w:rFonts w:cstheme="minorHAnsi"/>
        </w:rPr>
        <w:t>i</w:t>
      </w:r>
      <w:r w:rsidRPr="00384B9A">
        <w:rPr>
          <w:rFonts w:cstheme="minorHAnsi"/>
        </w:rPr>
        <w:t xml:space="preserve"> itd.,</w:t>
      </w:r>
    </w:p>
    <w:p w14:paraId="771CA921" w14:textId="53E1AE33" w:rsidR="00AA6A6E" w:rsidRPr="00384B9A" w:rsidRDefault="00AA6A6E" w:rsidP="0064518D">
      <w:pPr>
        <w:pStyle w:val="Odstavekseznama"/>
        <w:numPr>
          <w:ilvl w:val="4"/>
          <w:numId w:val="3"/>
        </w:numPr>
        <w:ind w:left="1985"/>
        <w:rPr>
          <w:rFonts w:cstheme="minorHAnsi"/>
        </w:rPr>
      </w:pPr>
      <w:r w:rsidRPr="00384B9A">
        <w:rPr>
          <w:rFonts w:cstheme="minorHAnsi"/>
        </w:rPr>
        <w:t>elektroenergetski in krmilni razvod do elementov projektirane opreme strojnih in</w:t>
      </w:r>
      <w:r w:rsidR="008A6317" w:rsidRPr="00384B9A">
        <w:rPr>
          <w:rFonts w:cstheme="minorHAnsi"/>
        </w:rPr>
        <w:t>š</w:t>
      </w:r>
      <w:r w:rsidRPr="00384B9A">
        <w:rPr>
          <w:rFonts w:cstheme="minorHAnsi"/>
        </w:rPr>
        <w:t>talacije (prezračevanje – klima naprave, priprava tople vode, DALI itd.),</w:t>
      </w:r>
    </w:p>
    <w:p w14:paraId="21914EF3" w14:textId="77777777" w:rsidR="00AA6A6E" w:rsidRPr="00384B9A" w:rsidRDefault="00AA6A6E" w:rsidP="0064518D">
      <w:pPr>
        <w:pStyle w:val="Odstavekseznama"/>
        <w:numPr>
          <w:ilvl w:val="4"/>
          <w:numId w:val="3"/>
        </w:numPr>
        <w:ind w:left="1985"/>
        <w:rPr>
          <w:rFonts w:cstheme="minorHAnsi"/>
        </w:rPr>
      </w:pPr>
      <w:r w:rsidRPr="00384B9A">
        <w:rPr>
          <w:rFonts w:cstheme="minorHAnsi"/>
        </w:rPr>
        <w:t>sistem zaščite pred delovanjem strele,</w:t>
      </w:r>
    </w:p>
    <w:p w14:paraId="5E8E92C6" w14:textId="77777777" w:rsidR="00AA6A6E" w:rsidRPr="00384B9A" w:rsidRDefault="00AA6A6E" w:rsidP="0064518D">
      <w:pPr>
        <w:pStyle w:val="Odstavekseznama"/>
        <w:numPr>
          <w:ilvl w:val="4"/>
          <w:numId w:val="3"/>
        </w:numPr>
        <w:ind w:left="1985"/>
        <w:rPr>
          <w:rFonts w:cstheme="minorHAnsi"/>
        </w:rPr>
      </w:pPr>
      <w:r w:rsidRPr="00384B9A">
        <w:rPr>
          <w:rFonts w:cstheme="minorHAnsi"/>
        </w:rPr>
        <w:t>potencialne izenačitve in ozemljitve,</w:t>
      </w:r>
    </w:p>
    <w:p w14:paraId="1EA18F3F" w14:textId="77777777" w:rsidR="00AA6A6E" w:rsidRPr="00384B9A" w:rsidRDefault="00AA6A6E" w:rsidP="0064518D">
      <w:pPr>
        <w:pStyle w:val="Odstavekseznama"/>
        <w:numPr>
          <w:ilvl w:val="4"/>
          <w:numId w:val="3"/>
        </w:numPr>
        <w:ind w:left="1985"/>
        <w:rPr>
          <w:rFonts w:cstheme="minorHAnsi"/>
        </w:rPr>
      </w:pPr>
      <w:r w:rsidRPr="00384B9A">
        <w:rPr>
          <w:rFonts w:cstheme="minorHAnsi"/>
        </w:rPr>
        <w:t>priključke ogrevanja sistema za odvodnjavanje streh,</w:t>
      </w:r>
    </w:p>
    <w:p w14:paraId="37012B25" w14:textId="77777777" w:rsidR="00AA6A6E" w:rsidRPr="00384B9A" w:rsidRDefault="00AA6A6E" w:rsidP="0064518D">
      <w:pPr>
        <w:pStyle w:val="Odstavekseznama"/>
        <w:numPr>
          <w:ilvl w:val="4"/>
          <w:numId w:val="3"/>
        </w:numPr>
        <w:ind w:left="1985"/>
        <w:rPr>
          <w:rFonts w:cstheme="minorHAnsi"/>
        </w:rPr>
      </w:pPr>
      <w:r w:rsidRPr="00384B9A">
        <w:rPr>
          <w:rFonts w:cstheme="minorHAnsi"/>
        </w:rPr>
        <w:t>javno razsvetljavo ob novogradnji,</w:t>
      </w:r>
    </w:p>
    <w:p w14:paraId="42E0FA51" w14:textId="77777777" w:rsidR="00AA6A6E" w:rsidRPr="00384B9A" w:rsidRDefault="00AA6A6E" w:rsidP="0064518D">
      <w:pPr>
        <w:pStyle w:val="Odstavekseznama"/>
        <w:numPr>
          <w:ilvl w:val="4"/>
          <w:numId w:val="3"/>
        </w:numPr>
        <w:ind w:left="1985"/>
        <w:rPr>
          <w:rFonts w:cstheme="minorHAnsi"/>
        </w:rPr>
      </w:pPr>
      <w:r w:rsidRPr="00384B9A">
        <w:rPr>
          <w:rFonts w:cstheme="minorHAnsi"/>
        </w:rPr>
        <w:t>merilno mesto in glavnega razdelilca za napajanje podrazdelilcev,</w:t>
      </w:r>
    </w:p>
    <w:p w14:paraId="4BEFC107" w14:textId="1BD2A666" w:rsidR="00AA6A6E" w:rsidRPr="00384B9A" w:rsidRDefault="007F129B" w:rsidP="0064518D">
      <w:pPr>
        <w:pStyle w:val="Odstavekseznama"/>
        <w:numPr>
          <w:ilvl w:val="4"/>
          <w:numId w:val="3"/>
        </w:numPr>
        <w:ind w:left="1985"/>
        <w:rPr>
          <w:rFonts w:cstheme="minorHAnsi"/>
        </w:rPr>
      </w:pPr>
      <w:r>
        <w:rPr>
          <w:rFonts w:cstheme="minorHAnsi"/>
        </w:rPr>
        <w:t xml:space="preserve">el. </w:t>
      </w:r>
      <w:r w:rsidR="00AA6A6E" w:rsidRPr="00384B9A">
        <w:rPr>
          <w:rFonts w:cstheme="minorHAnsi"/>
        </w:rPr>
        <w:t>razdelilniki in stikaln</w:t>
      </w:r>
      <w:r>
        <w:rPr>
          <w:rFonts w:cstheme="minorHAnsi"/>
        </w:rPr>
        <w:t>i tabloji</w:t>
      </w:r>
      <w:r w:rsidR="00AA6A6E" w:rsidRPr="00384B9A">
        <w:rPr>
          <w:rFonts w:cstheme="minorHAnsi"/>
        </w:rPr>
        <w:t>.</w:t>
      </w:r>
    </w:p>
    <w:p w14:paraId="47CD0DF2" w14:textId="77777777" w:rsidR="00AA6A6E" w:rsidRPr="00384B9A" w:rsidRDefault="00AA6A6E" w:rsidP="00B72F69">
      <w:pPr>
        <w:ind w:left="1560"/>
        <w:rPr>
          <w:rFonts w:cstheme="minorHAnsi"/>
        </w:rPr>
      </w:pPr>
    </w:p>
    <w:p w14:paraId="209CE60A" w14:textId="77777777" w:rsidR="00AA6A6E" w:rsidRPr="00384B9A" w:rsidRDefault="00AA6A6E" w:rsidP="00B72F69">
      <w:pPr>
        <w:pStyle w:val="Naslov31"/>
        <w:ind w:left="1560"/>
        <w:rPr>
          <w:rFonts w:cstheme="minorHAnsi"/>
        </w:rPr>
      </w:pPr>
      <w:bookmarkStart w:id="549" w:name="4.1.1.8_Obseg_predvidenih_telekomunikaci"/>
      <w:bookmarkEnd w:id="549"/>
      <w:r w:rsidRPr="00384B9A">
        <w:rPr>
          <w:rFonts w:cstheme="minorHAnsi"/>
        </w:rPr>
        <w:t>Obseg</w:t>
      </w:r>
      <w:r w:rsidRPr="00384B9A">
        <w:rPr>
          <w:rFonts w:cstheme="minorHAnsi"/>
          <w:spacing w:val="-12"/>
        </w:rPr>
        <w:t xml:space="preserve"> </w:t>
      </w:r>
      <w:r w:rsidRPr="00384B9A">
        <w:rPr>
          <w:rFonts w:cstheme="minorHAnsi"/>
        </w:rPr>
        <w:t>predvidenih</w:t>
      </w:r>
      <w:r w:rsidRPr="00384B9A">
        <w:rPr>
          <w:rFonts w:cstheme="minorHAnsi"/>
          <w:spacing w:val="-9"/>
        </w:rPr>
        <w:t xml:space="preserve"> </w:t>
      </w:r>
      <w:r w:rsidRPr="00384B9A">
        <w:rPr>
          <w:rFonts w:cstheme="minorHAnsi"/>
        </w:rPr>
        <w:t>telekomunikacijskih</w:t>
      </w:r>
      <w:r w:rsidRPr="00384B9A">
        <w:rPr>
          <w:rFonts w:cstheme="minorHAnsi"/>
          <w:spacing w:val="-9"/>
        </w:rPr>
        <w:t xml:space="preserve"> </w:t>
      </w:r>
      <w:r w:rsidRPr="00384B9A">
        <w:rPr>
          <w:rFonts w:cstheme="minorHAnsi"/>
          <w:spacing w:val="-2"/>
        </w:rPr>
        <w:t>napeljav:</w:t>
      </w:r>
    </w:p>
    <w:p w14:paraId="3E31E167" w14:textId="2CCD34AF" w:rsidR="00AA6A6E" w:rsidRPr="00384B9A" w:rsidRDefault="00AA6A6E" w:rsidP="0064518D">
      <w:pPr>
        <w:pStyle w:val="Odstavekseznama"/>
        <w:numPr>
          <w:ilvl w:val="4"/>
          <w:numId w:val="3"/>
        </w:numPr>
        <w:ind w:left="1985"/>
        <w:rPr>
          <w:rFonts w:cstheme="minorHAnsi"/>
        </w:rPr>
      </w:pPr>
      <w:r w:rsidRPr="00384B9A">
        <w:rPr>
          <w:rFonts w:cstheme="minorHAnsi"/>
        </w:rPr>
        <w:t>in</w:t>
      </w:r>
      <w:r w:rsidR="008A6317" w:rsidRPr="00384B9A">
        <w:rPr>
          <w:rFonts w:cstheme="minorHAnsi"/>
        </w:rPr>
        <w:t>š</w:t>
      </w:r>
      <w:r w:rsidRPr="00384B9A">
        <w:rPr>
          <w:rFonts w:cstheme="minorHAnsi"/>
        </w:rPr>
        <w:t>talacija univerzalnega ožičenja,</w:t>
      </w:r>
    </w:p>
    <w:p w14:paraId="1AA1091B" w14:textId="6228FE41" w:rsidR="00AA6A6E" w:rsidRPr="00384B9A" w:rsidRDefault="00AA6A6E" w:rsidP="0064518D">
      <w:pPr>
        <w:pStyle w:val="Odstavekseznama"/>
        <w:numPr>
          <w:ilvl w:val="4"/>
          <w:numId w:val="3"/>
        </w:numPr>
        <w:ind w:left="1985"/>
        <w:rPr>
          <w:rFonts w:cstheme="minorHAnsi"/>
        </w:rPr>
      </w:pPr>
      <w:r w:rsidRPr="00384B9A">
        <w:rPr>
          <w:rFonts w:cstheme="minorHAnsi"/>
        </w:rPr>
        <w:t>in</w:t>
      </w:r>
      <w:r w:rsidR="008A6317" w:rsidRPr="00384B9A">
        <w:rPr>
          <w:rFonts w:cstheme="minorHAnsi"/>
        </w:rPr>
        <w:t>š</w:t>
      </w:r>
      <w:r w:rsidRPr="00384B9A">
        <w:rPr>
          <w:rFonts w:cstheme="minorHAnsi"/>
        </w:rPr>
        <w:t>talacija javljanja požara,</w:t>
      </w:r>
    </w:p>
    <w:p w14:paraId="2EE71EBC" w14:textId="77777777" w:rsidR="00AA6A6E" w:rsidRPr="00384B9A" w:rsidRDefault="00AA6A6E" w:rsidP="0064518D">
      <w:pPr>
        <w:pStyle w:val="Odstavekseznama"/>
        <w:numPr>
          <w:ilvl w:val="4"/>
          <w:numId w:val="3"/>
        </w:numPr>
        <w:ind w:left="1985"/>
        <w:rPr>
          <w:rFonts w:cstheme="minorHAnsi"/>
        </w:rPr>
      </w:pPr>
      <w:r w:rsidRPr="00384B9A">
        <w:rPr>
          <w:rFonts w:cstheme="minorHAnsi"/>
        </w:rPr>
        <w:t>sistem komunikacij – DALI ipd.,</w:t>
      </w:r>
    </w:p>
    <w:p w14:paraId="7392E889" w14:textId="77777777" w:rsidR="00AA6A6E" w:rsidRPr="00384B9A" w:rsidRDefault="00AA6A6E" w:rsidP="0064518D">
      <w:pPr>
        <w:pStyle w:val="Odstavekseznama"/>
        <w:numPr>
          <w:ilvl w:val="4"/>
          <w:numId w:val="3"/>
        </w:numPr>
        <w:ind w:left="1985"/>
        <w:rPr>
          <w:rFonts w:cstheme="minorHAnsi"/>
        </w:rPr>
      </w:pPr>
      <w:r w:rsidRPr="00384B9A">
        <w:rPr>
          <w:rFonts w:cstheme="minorHAnsi"/>
        </w:rPr>
        <w:t>sistem komunikacij – BACS,</w:t>
      </w:r>
    </w:p>
    <w:p w14:paraId="65EFD298" w14:textId="77777777" w:rsidR="00AA6A6E" w:rsidRPr="00384B9A" w:rsidRDefault="00AA6A6E" w:rsidP="0064518D">
      <w:pPr>
        <w:pStyle w:val="Odstavekseznama"/>
        <w:numPr>
          <w:ilvl w:val="4"/>
          <w:numId w:val="3"/>
        </w:numPr>
        <w:ind w:left="1985"/>
        <w:rPr>
          <w:rFonts w:cstheme="minorHAnsi"/>
        </w:rPr>
      </w:pPr>
      <w:r w:rsidRPr="00384B9A">
        <w:rPr>
          <w:rFonts w:cstheme="minorHAnsi"/>
        </w:rPr>
        <w:t>video nadzor in</w:t>
      </w:r>
    </w:p>
    <w:p w14:paraId="3C6EF0C1" w14:textId="77777777" w:rsidR="00AA6A6E" w:rsidRPr="00384B9A" w:rsidRDefault="00AA6A6E" w:rsidP="0064518D">
      <w:pPr>
        <w:pStyle w:val="Odstavekseznama"/>
        <w:numPr>
          <w:ilvl w:val="4"/>
          <w:numId w:val="3"/>
        </w:numPr>
        <w:ind w:left="1985"/>
        <w:rPr>
          <w:rFonts w:cstheme="minorHAnsi"/>
        </w:rPr>
      </w:pPr>
      <w:r w:rsidRPr="00384B9A">
        <w:rPr>
          <w:rFonts w:cstheme="minorHAnsi"/>
        </w:rPr>
        <w:t>kontrola pristopa.</w:t>
      </w:r>
    </w:p>
    <w:p w14:paraId="0716E64C" w14:textId="77777777" w:rsidR="00AA6A6E" w:rsidRPr="00384B9A" w:rsidRDefault="00AA6A6E" w:rsidP="00B72F69">
      <w:pPr>
        <w:pStyle w:val="Telobesedila"/>
        <w:ind w:left="1560"/>
        <w:rPr>
          <w:rFonts w:cstheme="minorHAnsi"/>
        </w:rPr>
      </w:pPr>
    </w:p>
    <w:p w14:paraId="148D9E58" w14:textId="77777777" w:rsidR="00AA6A6E" w:rsidRPr="00384B9A" w:rsidRDefault="00AA6A6E" w:rsidP="00B72F69">
      <w:pPr>
        <w:pStyle w:val="Naslov31"/>
        <w:ind w:left="1560"/>
        <w:rPr>
          <w:rFonts w:cstheme="minorHAnsi"/>
        </w:rPr>
      </w:pPr>
      <w:bookmarkStart w:id="550" w:name="4.1.1.9_Pred_električnimi_razdelilniki_m"/>
      <w:bookmarkEnd w:id="550"/>
      <w:r w:rsidRPr="00384B9A">
        <w:rPr>
          <w:rFonts w:cstheme="minorHAnsi"/>
        </w:rPr>
        <w:t>Pred</w:t>
      </w:r>
      <w:r w:rsidRPr="00384B9A">
        <w:rPr>
          <w:rFonts w:cstheme="minorHAnsi"/>
          <w:spacing w:val="-7"/>
        </w:rPr>
        <w:t xml:space="preserve"> </w:t>
      </w:r>
      <w:r w:rsidRPr="00384B9A">
        <w:rPr>
          <w:rFonts w:cstheme="minorHAnsi"/>
        </w:rPr>
        <w:t>električnimi</w:t>
      </w:r>
      <w:r w:rsidRPr="00384B9A">
        <w:rPr>
          <w:rFonts w:cstheme="minorHAnsi"/>
          <w:spacing w:val="-6"/>
        </w:rPr>
        <w:t xml:space="preserve"> </w:t>
      </w:r>
      <w:r w:rsidRPr="00384B9A">
        <w:rPr>
          <w:rFonts w:cstheme="minorHAnsi"/>
        </w:rPr>
        <w:t>razdelilniki</w:t>
      </w:r>
      <w:r w:rsidRPr="00384B9A">
        <w:rPr>
          <w:rFonts w:cstheme="minorHAnsi"/>
          <w:spacing w:val="-4"/>
        </w:rPr>
        <w:t xml:space="preserve"> </w:t>
      </w:r>
      <w:r w:rsidRPr="00384B9A">
        <w:rPr>
          <w:rFonts w:cstheme="minorHAnsi"/>
        </w:rPr>
        <w:t>mora</w:t>
      </w:r>
      <w:r w:rsidRPr="00384B9A">
        <w:rPr>
          <w:rFonts w:cstheme="minorHAnsi"/>
          <w:spacing w:val="-5"/>
        </w:rPr>
        <w:t xml:space="preserve"> </w:t>
      </w:r>
      <w:r w:rsidRPr="00384B9A">
        <w:rPr>
          <w:rFonts w:cstheme="minorHAnsi"/>
        </w:rPr>
        <w:t>biti</w:t>
      </w:r>
      <w:r w:rsidRPr="00384B9A">
        <w:rPr>
          <w:rFonts w:cstheme="minorHAnsi"/>
          <w:spacing w:val="-4"/>
        </w:rPr>
        <w:t xml:space="preserve"> </w:t>
      </w:r>
      <w:r w:rsidRPr="00384B9A">
        <w:rPr>
          <w:rFonts w:cstheme="minorHAnsi"/>
        </w:rPr>
        <w:t>najmanj</w:t>
      </w:r>
      <w:r w:rsidRPr="00384B9A">
        <w:rPr>
          <w:rFonts w:cstheme="minorHAnsi"/>
          <w:spacing w:val="-5"/>
        </w:rPr>
        <w:t xml:space="preserve"> </w:t>
      </w:r>
      <w:r w:rsidRPr="00384B9A">
        <w:rPr>
          <w:rFonts w:cstheme="minorHAnsi"/>
        </w:rPr>
        <w:t>0,8</w:t>
      </w:r>
      <w:r w:rsidRPr="00384B9A">
        <w:rPr>
          <w:rFonts w:cstheme="minorHAnsi"/>
          <w:spacing w:val="-5"/>
        </w:rPr>
        <w:t xml:space="preserve"> </w:t>
      </w:r>
      <w:r w:rsidRPr="00384B9A">
        <w:rPr>
          <w:rFonts w:cstheme="minorHAnsi"/>
        </w:rPr>
        <w:t>m</w:t>
      </w:r>
      <w:r w:rsidRPr="00384B9A">
        <w:rPr>
          <w:rFonts w:cstheme="minorHAnsi"/>
          <w:spacing w:val="-4"/>
        </w:rPr>
        <w:t xml:space="preserve"> </w:t>
      </w:r>
      <w:r w:rsidRPr="00384B9A">
        <w:rPr>
          <w:rFonts w:cstheme="minorHAnsi"/>
        </w:rPr>
        <w:t>širok</w:t>
      </w:r>
      <w:r w:rsidRPr="00384B9A">
        <w:rPr>
          <w:rFonts w:cstheme="minorHAnsi"/>
          <w:spacing w:val="-4"/>
        </w:rPr>
        <w:t xml:space="preserve"> </w:t>
      </w:r>
      <w:r w:rsidRPr="00384B9A">
        <w:rPr>
          <w:rFonts w:cstheme="minorHAnsi"/>
        </w:rPr>
        <w:t>prostor</w:t>
      </w:r>
      <w:r w:rsidRPr="00384B9A">
        <w:rPr>
          <w:rFonts w:cstheme="minorHAnsi"/>
          <w:spacing w:val="-5"/>
        </w:rPr>
        <w:t xml:space="preserve"> </w:t>
      </w:r>
      <w:r w:rsidRPr="00384B9A">
        <w:rPr>
          <w:rFonts w:cstheme="minorHAnsi"/>
        </w:rPr>
        <w:t>za</w:t>
      </w:r>
      <w:r w:rsidRPr="00384B9A">
        <w:rPr>
          <w:rFonts w:cstheme="minorHAnsi"/>
          <w:spacing w:val="-4"/>
        </w:rPr>
        <w:t xml:space="preserve"> </w:t>
      </w:r>
      <w:r w:rsidRPr="00384B9A">
        <w:rPr>
          <w:rFonts w:cstheme="minorHAnsi"/>
        </w:rPr>
        <w:t>upravljanje</w:t>
      </w:r>
      <w:r w:rsidRPr="00384B9A">
        <w:rPr>
          <w:rFonts w:cstheme="minorHAnsi"/>
          <w:spacing w:val="-5"/>
        </w:rPr>
        <w:t xml:space="preserve"> </w:t>
      </w:r>
      <w:r w:rsidRPr="00384B9A">
        <w:rPr>
          <w:rFonts w:cstheme="minorHAnsi"/>
        </w:rPr>
        <w:t>in</w:t>
      </w:r>
      <w:r w:rsidRPr="00384B9A">
        <w:rPr>
          <w:rFonts w:cstheme="minorHAnsi"/>
          <w:spacing w:val="-4"/>
        </w:rPr>
        <w:t xml:space="preserve"> </w:t>
      </w:r>
      <w:r w:rsidRPr="00384B9A">
        <w:rPr>
          <w:rFonts w:cstheme="minorHAnsi"/>
          <w:spacing w:val="-2"/>
        </w:rPr>
        <w:t>vzdrževanje.</w:t>
      </w:r>
    </w:p>
    <w:p w14:paraId="18005A4E" w14:textId="77777777" w:rsidR="00AA6A6E" w:rsidRPr="00384B9A" w:rsidRDefault="00AA6A6E" w:rsidP="00B72F69">
      <w:pPr>
        <w:pStyle w:val="Telobesedila"/>
        <w:ind w:left="1560"/>
        <w:rPr>
          <w:rFonts w:cstheme="minorHAnsi"/>
        </w:rPr>
      </w:pPr>
    </w:p>
    <w:p w14:paraId="60952EFC" w14:textId="77777777" w:rsidR="00AA6A6E" w:rsidRPr="00384B9A" w:rsidRDefault="00AA6A6E" w:rsidP="00B72F69">
      <w:pPr>
        <w:pStyle w:val="Naslov31"/>
        <w:ind w:left="1560"/>
        <w:rPr>
          <w:rFonts w:cstheme="minorHAnsi"/>
        </w:rPr>
      </w:pPr>
      <w:bookmarkStart w:id="551" w:name="4.1.1.10_Zaščita_pred_električnim_udarom"/>
      <w:bookmarkEnd w:id="551"/>
      <w:r w:rsidRPr="00384B9A">
        <w:rPr>
          <w:rFonts w:cstheme="minorHAnsi"/>
        </w:rPr>
        <w:t>Zaščita</w:t>
      </w:r>
      <w:r w:rsidRPr="00384B9A">
        <w:rPr>
          <w:rFonts w:cstheme="minorHAnsi"/>
          <w:spacing w:val="-7"/>
        </w:rPr>
        <w:t xml:space="preserve"> </w:t>
      </w:r>
      <w:r w:rsidRPr="00384B9A">
        <w:rPr>
          <w:rFonts w:cstheme="minorHAnsi"/>
        </w:rPr>
        <w:t>pred</w:t>
      </w:r>
      <w:r w:rsidRPr="00384B9A">
        <w:rPr>
          <w:rFonts w:cstheme="minorHAnsi"/>
          <w:spacing w:val="-5"/>
        </w:rPr>
        <w:t xml:space="preserve"> </w:t>
      </w:r>
      <w:r w:rsidRPr="00384B9A">
        <w:rPr>
          <w:rFonts w:cstheme="minorHAnsi"/>
        </w:rPr>
        <w:t>električnim</w:t>
      </w:r>
      <w:r w:rsidRPr="00384B9A">
        <w:rPr>
          <w:rFonts w:cstheme="minorHAnsi"/>
          <w:spacing w:val="-4"/>
        </w:rPr>
        <w:t xml:space="preserve"> </w:t>
      </w:r>
      <w:r w:rsidRPr="00384B9A">
        <w:rPr>
          <w:rFonts w:cstheme="minorHAnsi"/>
        </w:rPr>
        <w:t>udarom</w:t>
      </w:r>
      <w:r w:rsidRPr="00384B9A">
        <w:rPr>
          <w:rFonts w:cstheme="minorHAnsi"/>
          <w:spacing w:val="-6"/>
        </w:rPr>
        <w:t xml:space="preserve"> </w:t>
      </w:r>
      <w:r w:rsidRPr="00384B9A">
        <w:rPr>
          <w:rFonts w:cstheme="minorHAnsi"/>
        </w:rPr>
        <w:t>mora</w:t>
      </w:r>
      <w:r w:rsidRPr="00384B9A">
        <w:rPr>
          <w:rFonts w:cstheme="minorHAnsi"/>
          <w:spacing w:val="-5"/>
        </w:rPr>
        <w:t xml:space="preserve"> </w:t>
      </w:r>
      <w:r w:rsidRPr="00384B9A">
        <w:rPr>
          <w:rFonts w:cstheme="minorHAnsi"/>
        </w:rPr>
        <w:t>biti</w:t>
      </w:r>
      <w:r w:rsidRPr="00384B9A">
        <w:rPr>
          <w:rFonts w:cstheme="minorHAnsi"/>
          <w:spacing w:val="-4"/>
        </w:rPr>
        <w:t xml:space="preserve"> </w:t>
      </w:r>
      <w:r w:rsidRPr="00384B9A">
        <w:rPr>
          <w:rFonts w:cstheme="minorHAnsi"/>
        </w:rPr>
        <w:t>izvedena</w:t>
      </w:r>
      <w:r w:rsidRPr="00384B9A">
        <w:rPr>
          <w:rFonts w:cstheme="minorHAnsi"/>
          <w:spacing w:val="-5"/>
        </w:rPr>
        <w:t xml:space="preserve"> </w:t>
      </w:r>
      <w:r w:rsidRPr="00384B9A">
        <w:rPr>
          <w:rFonts w:cstheme="minorHAnsi"/>
        </w:rPr>
        <w:t>po</w:t>
      </w:r>
      <w:r w:rsidRPr="00384B9A">
        <w:rPr>
          <w:rFonts w:cstheme="minorHAnsi"/>
          <w:spacing w:val="-4"/>
        </w:rPr>
        <w:t xml:space="preserve"> </w:t>
      </w:r>
      <w:r w:rsidRPr="00384B9A">
        <w:rPr>
          <w:rFonts w:cstheme="minorHAnsi"/>
        </w:rPr>
        <w:t>standardu</w:t>
      </w:r>
      <w:r w:rsidRPr="00384B9A">
        <w:rPr>
          <w:rFonts w:cstheme="minorHAnsi"/>
          <w:spacing w:val="-6"/>
        </w:rPr>
        <w:t xml:space="preserve"> </w:t>
      </w:r>
      <w:r w:rsidRPr="00384B9A">
        <w:rPr>
          <w:rFonts w:cstheme="minorHAnsi"/>
        </w:rPr>
        <w:t>SIST</w:t>
      </w:r>
      <w:r w:rsidRPr="00384B9A">
        <w:rPr>
          <w:rFonts w:cstheme="minorHAnsi"/>
          <w:spacing w:val="-4"/>
        </w:rPr>
        <w:t xml:space="preserve"> </w:t>
      </w:r>
      <w:r w:rsidRPr="00384B9A">
        <w:rPr>
          <w:rFonts w:cstheme="minorHAnsi"/>
        </w:rPr>
        <w:t>HD</w:t>
      </w:r>
      <w:r w:rsidRPr="00384B9A">
        <w:rPr>
          <w:rFonts w:cstheme="minorHAnsi"/>
          <w:spacing w:val="-3"/>
        </w:rPr>
        <w:t xml:space="preserve"> </w:t>
      </w:r>
      <w:r w:rsidRPr="00384B9A">
        <w:rPr>
          <w:rFonts w:cstheme="minorHAnsi"/>
          <w:spacing w:val="-2"/>
        </w:rPr>
        <w:t>384.4.41.</w:t>
      </w:r>
    </w:p>
    <w:p w14:paraId="563872C8" w14:textId="77777777" w:rsidR="00AA6A6E" w:rsidRPr="00384B9A" w:rsidRDefault="00AA6A6E" w:rsidP="002209BF"/>
    <w:p w14:paraId="4E983873" w14:textId="77777777" w:rsidR="00AA6A6E" w:rsidRPr="00384B9A" w:rsidRDefault="00AA6A6E" w:rsidP="00AA6A6E">
      <w:pPr>
        <w:pStyle w:val="Naslov21"/>
        <w:rPr>
          <w:rFonts w:cstheme="minorHAnsi"/>
        </w:rPr>
      </w:pPr>
      <w:bookmarkStart w:id="552" w:name="4.2_Elektro_NN_priključek"/>
      <w:bookmarkStart w:id="553" w:name="_Toc183602739"/>
      <w:bookmarkStart w:id="554" w:name="_Toc188436917"/>
      <w:bookmarkEnd w:id="552"/>
      <w:r w:rsidRPr="00384B9A">
        <w:rPr>
          <w:rFonts w:cstheme="minorHAnsi"/>
        </w:rPr>
        <w:t>ELEKTRO NN PRIKLJUČEK</w:t>
      </w:r>
      <w:bookmarkEnd w:id="553"/>
      <w:bookmarkEnd w:id="554"/>
    </w:p>
    <w:p w14:paraId="0ED97541" w14:textId="77777777" w:rsidR="00F32309" w:rsidRPr="00384B9A" w:rsidRDefault="00F32309" w:rsidP="002209BF"/>
    <w:p w14:paraId="40BA6CCB" w14:textId="55AB524A" w:rsidR="00AA6A6E" w:rsidRPr="00384B9A" w:rsidRDefault="00AA6A6E" w:rsidP="00B07D49">
      <w:pPr>
        <w:pStyle w:val="Naslov31"/>
        <w:ind w:left="1560"/>
        <w:rPr>
          <w:rFonts w:cstheme="minorHAnsi"/>
          <w:sz w:val="29"/>
        </w:rPr>
      </w:pPr>
      <w:bookmarkStart w:id="555" w:name="4.2.1.1_Pri_projektiranju_PZI_je_poleg_n"/>
      <w:bookmarkEnd w:id="555"/>
      <w:r w:rsidRPr="00384B9A">
        <w:rPr>
          <w:rFonts w:cstheme="minorHAnsi"/>
        </w:rPr>
        <w:t>Pri projektiranju je potrebno po potrebi izdelati</w:t>
      </w:r>
      <w:r w:rsidRPr="00384B9A">
        <w:rPr>
          <w:rFonts w:cstheme="minorHAnsi"/>
          <w:spacing w:val="-11"/>
        </w:rPr>
        <w:t xml:space="preserve"> </w:t>
      </w:r>
      <w:r w:rsidRPr="00384B9A">
        <w:rPr>
          <w:rFonts w:cstheme="minorHAnsi"/>
        </w:rPr>
        <w:t>Načrt</w:t>
      </w:r>
      <w:r w:rsidRPr="00384B9A">
        <w:rPr>
          <w:rFonts w:cstheme="minorHAnsi"/>
          <w:spacing w:val="-11"/>
        </w:rPr>
        <w:t xml:space="preserve"> </w:t>
      </w:r>
      <w:r w:rsidRPr="00384B9A">
        <w:rPr>
          <w:rFonts w:cstheme="minorHAnsi"/>
        </w:rPr>
        <w:t>nizkonapetostnega</w:t>
      </w:r>
      <w:r w:rsidRPr="00384B9A">
        <w:rPr>
          <w:rFonts w:cstheme="minorHAnsi"/>
          <w:spacing w:val="-12"/>
        </w:rPr>
        <w:t xml:space="preserve"> </w:t>
      </w:r>
      <w:r w:rsidRPr="00384B9A">
        <w:rPr>
          <w:rFonts w:cstheme="minorHAnsi"/>
        </w:rPr>
        <w:t>priključka</w:t>
      </w:r>
      <w:r w:rsidRPr="00384B9A">
        <w:rPr>
          <w:rFonts w:cstheme="minorHAnsi"/>
          <w:spacing w:val="-11"/>
        </w:rPr>
        <w:t xml:space="preserve"> </w:t>
      </w:r>
    </w:p>
    <w:p w14:paraId="4AEC797E" w14:textId="77777777" w:rsidR="00AA6A6E" w:rsidRPr="00384B9A" w:rsidRDefault="00AA6A6E" w:rsidP="00B07D49">
      <w:pPr>
        <w:pStyle w:val="Telobesedila"/>
        <w:ind w:left="1560"/>
        <w:rPr>
          <w:rFonts w:cstheme="minorHAnsi"/>
        </w:rPr>
      </w:pPr>
    </w:p>
    <w:p w14:paraId="6CFDB721" w14:textId="77777777" w:rsidR="00AA6A6E" w:rsidRPr="00384B9A" w:rsidRDefault="00AA6A6E" w:rsidP="00B07D49">
      <w:pPr>
        <w:pStyle w:val="Naslov31"/>
        <w:ind w:left="1560"/>
        <w:rPr>
          <w:rFonts w:cstheme="minorHAnsi"/>
        </w:rPr>
      </w:pPr>
      <w:bookmarkStart w:id="556" w:name="4.2.1.2_Kandidat_mora_na_nivoju_PZI_izde"/>
      <w:bookmarkEnd w:id="556"/>
      <w:r w:rsidRPr="00384B9A">
        <w:rPr>
          <w:rFonts w:cstheme="minorHAnsi"/>
        </w:rPr>
        <w:t>Projektant</w:t>
      </w:r>
      <w:r w:rsidRPr="00384B9A">
        <w:rPr>
          <w:rFonts w:cstheme="minorHAnsi"/>
          <w:spacing w:val="-8"/>
        </w:rPr>
        <w:t xml:space="preserve"> </w:t>
      </w:r>
      <w:r w:rsidRPr="00384B9A">
        <w:rPr>
          <w:rFonts w:cstheme="minorHAnsi"/>
        </w:rPr>
        <w:t>mora</w:t>
      </w:r>
      <w:r w:rsidRPr="00384B9A">
        <w:rPr>
          <w:rFonts w:cstheme="minorHAnsi"/>
          <w:spacing w:val="-8"/>
        </w:rPr>
        <w:t xml:space="preserve"> </w:t>
      </w:r>
      <w:r w:rsidRPr="00384B9A">
        <w:rPr>
          <w:rFonts w:cstheme="minorHAnsi"/>
        </w:rPr>
        <w:t>na</w:t>
      </w:r>
      <w:r w:rsidRPr="00384B9A">
        <w:rPr>
          <w:rFonts w:cstheme="minorHAnsi"/>
          <w:spacing w:val="-8"/>
        </w:rPr>
        <w:t xml:space="preserve"> </w:t>
      </w:r>
      <w:r w:rsidRPr="00384B9A">
        <w:rPr>
          <w:rFonts w:cstheme="minorHAnsi"/>
        </w:rPr>
        <w:t>nivoju</w:t>
      </w:r>
      <w:r w:rsidRPr="00384B9A">
        <w:rPr>
          <w:rFonts w:cstheme="minorHAnsi"/>
          <w:spacing w:val="-7"/>
        </w:rPr>
        <w:t xml:space="preserve"> </w:t>
      </w:r>
      <w:r w:rsidRPr="00384B9A">
        <w:rPr>
          <w:rFonts w:cstheme="minorHAnsi"/>
        </w:rPr>
        <w:t>PZI</w:t>
      </w:r>
      <w:r w:rsidRPr="00384B9A">
        <w:rPr>
          <w:rFonts w:cstheme="minorHAnsi"/>
          <w:spacing w:val="-8"/>
        </w:rPr>
        <w:t xml:space="preserve"> </w:t>
      </w:r>
      <w:r w:rsidRPr="00384B9A">
        <w:rPr>
          <w:rFonts w:cstheme="minorHAnsi"/>
        </w:rPr>
        <w:t>izdelati</w:t>
      </w:r>
      <w:r w:rsidRPr="00384B9A">
        <w:rPr>
          <w:rFonts w:cstheme="minorHAnsi"/>
          <w:spacing w:val="-8"/>
        </w:rPr>
        <w:t xml:space="preserve"> </w:t>
      </w:r>
      <w:r w:rsidRPr="00384B9A">
        <w:rPr>
          <w:rFonts w:cstheme="minorHAnsi"/>
        </w:rPr>
        <w:t>potrebno</w:t>
      </w:r>
      <w:r w:rsidRPr="00384B9A">
        <w:rPr>
          <w:rFonts w:cstheme="minorHAnsi"/>
          <w:spacing w:val="-8"/>
        </w:rPr>
        <w:t xml:space="preserve"> </w:t>
      </w:r>
      <w:r w:rsidRPr="00384B9A">
        <w:rPr>
          <w:rFonts w:cstheme="minorHAnsi"/>
        </w:rPr>
        <w:t>energetsko</w:t>
      </w:r>
      <w:r w:rsidRPr="00384B9A">
        <w:rPr>
          <w:rFonts w:cstheme="minorHAnsi"/>
          <w:spacing w:val="-8"/>
        </w:rPr>
        <w:t xml:space="preserve"> </w:t>
      </w:r>
      <w:r w:rsidRPr="00384B9A">
        <w:rPr>
          <w:rFonts w:cstheme="minorHAnsi"/>
        </w:rPr>
        <w:t>bilanco</w:t>
      </w:r>
      <w:r w:rsidRPr="00384B9A">
        <w:rPr>
          <w:rFonts w:cstheme="minorHAnsi"/>
          <w:spacing w:val="-8"/>
        </w:rPr>
        <w:t xml:space="preserve"> </w:t>
      </w:r>
      <w:r w:rsidRPr="00384B9A">
        <w:rPr>
          <w:rFonts w:cstheme="minorHAnsi"/>
        </w:rPr>
        <w:t>stavbe</w:t>
      </w:r>
      <w:r w:rsidRPr="00384B9A">
        <w:rPr>
          <w:rFonts w:cstheme="minorHAnsi"/>
          <w:spacing w:val="-8"/>
        </w:rPr>
        <w:t xml:space="preserve"> </w:t>
      </w:r>
      <w:r w:rsidRPr="00384B9A">
        <w:rPr>
          <w:rFonts w:cstheme="minorHAnsi"/>
        </w:rPr>
        <w:t>s</w:t>
      </w:r>
      <w:r w:rsidRPr="00384B9A">
        <w:rPr>
          <w:rFonts w:cstheme="minorHAnsi"/>
          <w:spacing w:val="-8"/>
        </w:rPr>
        <w:t xml:space="preserve"> </w:t>
      </w:r>
      <w:r w:rsidRPr="00384B9A">
        <w:rPr>
          <w:rFonts w:cstheme="minorHAnsi"/>
        </w:rPr>
        <w:t>katero</w:t>
      </w:r>
      <w:r w:rsidRPr="00384B9A">
        <w:rPr>
          <w:rFonts w:cstheme="minorHAnsi"/>
          <w:spacing w:val="-9"/>
        </w:rPr>
        <w:t xml:space="preserve"> </w:t>
      </w:r>
      <w:r w:rsidRPr="00384B9A">
        <w:rPr>
          <w:rFonts w:cstheme="minorHAnsi"/>
        </w:rPr>
        <w:t>se</w:t>
      </w:r>
      <w:r w:rsidRPr="00384B9A">
        <w:rPr>
          <w:rFonts w:cstheme="minorHAnsi"/>
          <w:spacing w:val="-8"/>
        </w:rPr>
        <w:t xml:space="preserve"> </w:t>
      </w:r>
      <w:r w:rsidRPr="00384B9A">
        <w:rPr>
          <w:rFonts w:cstheme="minorHAnsi"/>
        </w:rPr>
        <w:t>določi</w:t>
      </w:r>
      <w:r w:rsidRPr="00384B9A">
        <w:rPr>
          <w:rFonts w:cstheme="minorHAnsi"/>
          <w:spacing w:val="-8"/>
        </w:rPr>
        <w:t xml:space="preserve"> </w:t>
      </w:r>
      <w:r w:rsidRPr="00384B9A">
        <w:rPr>
          <w:rFonts w:cstheme="minorHAnsi"/>
        </w:rPr>
        <w:t>zakupljeno obstoječo moč in novo potrebno konično moč stavbe. Le ta bo osnova za pridobivanje potrebnih dovoljenj in soglasja za priključitev.</w:t>
      </w:r>
    </w:p>
    <w:p w14:paraId="5C675D74" w14:textId="77777777" w:rsidR="00AA6A6E" w:rsidRPr="00384B9A" w:rsidRDefault="00AA6A6E" w:rsidP="00B07D49">
      <w:pPr>
        <w:pStyle w:val="Telobesedila"/>
        <w:ind w:left="1560"/>
        <w:rPr>
          <w:rFonts w:cstheme="minorHAnsi"/>
        </w:rPr>
      </w:pPr>
    </w:p>
    <w:p w14:paraId="04791DB6" w14:textId="77777777" w:rsidR="00AA6A6E" w:rsidRPr="00384B9A" w:rsidRDefault="00AA6A6E" w:rsidP="00B07D49">
      <w:pPr>
        <w:pStyle w:val="Naslov31"/>
        <w:ind w:left="1560"/>
        <w:rPr>
          <w:rFonts w:cstheme="minorHAnsi"/>
        </w:rPr>
      </w:pPr>
      <w:bookmarkStart w:id="557" w:name="4.2.1.3_NN_napajanje_predvidene_stavbe_n"/>
      <w:bookmarkEnd w:id="557"/>
      <w:r w:rsidRPr="00384B9A">
        <w:rPr>
          <w:rFonts w:cstheme="minorHAnsi"/>
        </w:rPr>
        <w:t>NN napajanje predvidene stavbe naj bo predvideno v skladu s projektnimi pogoji distributerja. Mikrolokacijo priključno-merilne omarice za obravnavano stavbo je potrebno uskladiti s predstavniki elektro distribucije in naročnikom.</w:t>
      </w:r>
    </w:p>
    <w:p w14:paraId="3575782E" w14:textId="77777777" w:rsidR="00AA6A6E" w:rsidRPr="00384B9A" w:rsidRDefault="00AA6A6E" w:rsidP="00B07D49">
      <w:pPr>
        <w:pStyle w:val="Telobesedila"/>
        <w:ind w:left="1560"/>
        <w:rPr>
          <w:rFonts w:cstheme="minorHAnsi"/>
        </w:rPr>
      </w:pPr>
    </w:p>
    <w:p w14:paraId="769044DD" w14:textId="77777777" w:rsidR="00AA6A6E" w:rsidRPr="00384B9A" w:rsidRDefault="00AA6A6E" w:rsidP="00B07D49">
      <w:pPr>
        <w:pStyle w:val="Naslov31"/>
        <w:ind w:left="1560"/>
        <w:rPr>
          <w:rFonts w:cstheme="minorHAnsi"/>
        </w:rPr>
      </w:pPr>
      <w:bookmarkStart w:id="558" w:name="4.2.1.4_NN_razvod_naj_bo_predviden_s_kab"/>
      <w:bookmarkEnd w:id="558"/>
      <w:r w:rsidRPr="00384B9A">
        <w:rPr>
          <w:rFonts w:cstheme="minorHAnsi"/>
        </w:rPr>
        <w:t>NN razvod naj</w:t>
      </w:r>
      <w:r w:rsidRPr="00384B9A">
        <w:rPr>
          <w:rFonts w:cstheme="minorHAnsi"/>
          <w:spacing w:val="-1"/>
        </w:rPr>
        <w:t xml:space="preserve"> </w:t>
      </w:r>
      <w:r w:rsidRPr="00384B9A">
        <w:rPr>
          <w:rFonts w:cstheme="minorHAnsi"/>
        </w:rPr>
        <w:t>bo predviden s kabli</w:t>
      </w:r>
      <w:r w:rsidRPr="00384B9A">
        <w:rPr>
          <w:rFonts w:cstheme="minorHAnsi"/>
          <w:spacing w:val="-1"/>
        </w:rPr>
        <w:t xml:space="preserve"> </w:t>
      </w:r>
      <w:r w:rsidRPr="00384B9A">
        <w:rPr>
          <w:rFonts w:cstheme="minorHAnsi"/>
        </w:rPr>
        <w:t>do vseh podrazdelilcev bodisi</w:t>
      </w:r>
      <w:r w:rsidRPr="00384B9A">
        <w:rPr>
          <w:rFonts w:cstheme="minorHAnsi"/>
          <w:spacing w:val="-2"/>
        </w:rPr>
        <w:t xml:space="preserve"> </w:t>
      </w:r>
      <w:r w:rsidRPr="00384B9A">
        <w:rPr>
          <w:rFonts w:cstheme="minorHAnsi"/>
        </w:rPr>
        <w:t>v ceveh oz. na</w:t>
      </w:r>
      <w:r w:rsidRPr="00384B9A">
        <w:rPr>
          <w:rFonts w:cstheme="minorHAnsi"/>
          <w:spacing w:val="-2"/>
        </w:rPr>
        <w:t xml:space="preserve"> </w:t>
      </w:r>
      <w:r w:rsidRPr="00384B9A">
        <w:rPr>
          <w:rFonts w:cstheme="minorHAnsi"/>
        </w:rPr>
        <w:t>kabelskih policah (v tehnični</w:t>
      </w:r>
      <w:r w:rsidRPr="00384B9A">
        <w:rPr>
          <w:rFonts w:cstheme="minorHAnsi"/>
          <w:spacing w:val="-12"/>
        </w:rPr>
        <w:t xml:space="preserve"> </w:t>
      </w:r>
      <w:r w:rsidRPr="00384B9A">
        <w:rPr>
          <w:rFonts w:cstheme="minorHAnsi"/>
        </w:rPr>
        <w:t>prostorih)</w:t>
      </w:r>
      <w:r w:rsidRPr="00384B9A">
        <w:rPr>
          <w:rFonts w:cstheme="minorHAnsi"/>
          <w:spacing w:val="-11"/>
        </w:rPr>
        <w:t xml:space="preserve"> </w:t>
      </w:r>
      <w:r w:rsidRPr="00384B9A">
        <w:rPr>
          <w:rFonts w:cstheme="minorHAnsi"/>
        </w:rPr>
        <w:t>bodisi</w:t>
      </w:r>
      <w:r w:rsidRPr="00384B9A">
        <w:rPr>
          <w:rFonts w:cstheme="minorHAnsi"/>
          <w:spacing w:val="-12"/>
        </w:rPr>
        <w:t xml:space="preserve"> </w:t>
      </w:r>
      <w:r w:rsidRPr="00384B9A">
        <w:rPr>
          <w:rFonts w:cstheme="minorHAnsi"/>
        </w:rPr>
        <w:t>v</w:t>
      </w:r>
      <w:r w:rsidRPr="00384B9A">
        <w:rPr>
          <w:rFonts w:cstheme="minorHAnsi"/>
          <w:spacing w:val="-11"/>
        </w:rPr>
        <w:t xml:space="preserve"> </w:t>
      </w:r>
      <w:r w:rsidRPr="00384B9A">
        <w:rPr>
          <w:rFonts w:cstheme="minorHAnsi"/>
        </w:rPr>
        <w:t>ustreznih</w:t>
      </w:r>
      <w:r w:rsidRPr="00384B9A">
        <w:rPr>
          <w:rFonts w:cstheme="minorHAnsi"/>
          <w:spacing w:val="-11"/>
        </w:rPr>
        <w:t xml:space="preserve"> </w:t>
      </w:r>
      <w:r w:rsidRPr="00384B9A">
        <w:rPr>
          <w:rFonts w:cstheme="minorHAnsi"/>
        </w:rPr>
        <w:t>kinetah,</w:t>
      </w:r>
      <w:r w:rsidRPr="00384B9A">
        <w:rPr>
          <w:rFonts w:cstheme="minorHAnsi"/>
          <w:spacing w:val="-12"/>
        </w:rPr>
        <w:t xml:space="preserve"> </w:t>
      </w:r>
      <w:r w:rsidRPr="00384B9A">
        <w:rPr>
          <w:rFonts w:cstheme="minorHAnsi"/>
        </w:rPr>
        <w:t>ceveh</w:t>
      </w:r>
      <w:r w:rsidRPr="00384B9A">
        <w:rPr>
          <w:rFonts w:cstheme="minorHAnsi"/>
          <w:spacing w:val="-11"/>
        </w:rPr>
        <w:t xml:space="preserve"> </w:t>
      </w:r>
      <w:r w:rsidRPr="00384B9A">
        <w:rPr>
          <w:rFonts w:cstheme="minorHAnsi"/>
        </w:rPr>
        <w:t>oz.</w:t>
      </w:r>
      <w:r w:rsidRPr="00384B9A">
        <w:rPr>
          <w:rFonts w:cstheme="minorHAnsi"/>
          <w:spacing w:val="-12"/>
        </w:rPr>
        <w:t xml:space="preserve"> </w:t>
      </w:r>
      <w:r w:rsidRPr="00384B9A">
        <w:rPr>
          <w:rFonts w:cstheme="minorHAnsi"/>
        </w:rPr>
        <w:t>v</w:t>
      </w:r>
      <w:r w:rsidRPr="00384B9A">
        <w:rPr>
          <w:rFonts w:cstheme="minorHAnsi"/>
          <w:spacing w:val="-11"/>
        </w:rPr>
        <w:t xml:space="preserve"> </w:t>
      </w:r>
      <w:r w:rsidRPr="00384B9A">
        <w:rPr>
          <w:rFonts w:cstheme="minorHAnsi"/>
        </w:rPr>
        <w:t>zemlji</w:t>
      </w:r>
      <w:r w:rsidRPr="00384B9A">
        <w:rPr>
          <w:rFonts w:cstheme="minorHAnsi"/>
          <w:spacing w:val="-12"/>
        </w:rPr>
        <w:t xml:space="preserve"> </w:t>
      </w:r>
      <w:r w:rsidRPr="00384B9A">
        <w:rPr>
          <w:rFonts w:cstheme="minorHAnsi"/>
        </w:rPr>
        <w:t>(izven</w:t>
      </w:r>
      <w:r w:rsidRPr="00384B9A">
        <w:rPr>
          <w:rFonts w:cstheme="minorHAnsi"/>
          <w:spacing w:val="-11"/>
        </w:rPr>
        <w:t xml:space="preserve"> </w:t>
      </w:r>
      <w:r w:rsidRPr="00384B9A">
        <w:rPr>
          <w:rFonts w:cstheme="minorHAnsi"/>
        </w:rPr>
        <w:t>stavbe).</w:t>
      </w:r>
      <w:r w:rsidRPr="00384B9A">
        <w:rPr>
          <w:rFonts w:cstheme="minorHAnsi"/>
          <w:spacing w:val="-11"/>
        </w:rPr>
        <w:t xml:space="preserve"> </w:t>
      </w:r>
      <w:r w:rsidRPr="00384B9A">
        <w:rPr>
          <w:rFonts w:cstheme="minorHAnsi"/>
        </w:rPr>
        <w:t>Vsi</w:t>
      </w:r>
      <w:r w:rsidRPr="00384B9A">
        <w:rPr>
          <w:rFonts w:cstheme="minorHAnsi"/>
          <w:spacing w:val="-12"/>
        </w:rPr>
        <w:t xml:space="preserve"> </w:t>
      </w:r>
      <w:r w:rsidRPr="00384B9A">
        <w:rPr>
          <w:rFonts w:cstheme="minorHAnsi"/>
        </w:rPr>
        <w:t>kabli</w:t>
      </w:r>
      <w:r w:rsidRPr="00384B9A">
        <w:rPr>
          <w:rFonts w:cstheme="minorHAnsi"/>
          <w:spacing w:val="-11"/>
        </w:rPr>
        <w:t xml:space="preserve"> </w:t>
      </w:r>
      <w:r w:rsidRPr="00384B9A">
        <w:rPr>
          <w:rFonts w:cstheme="minorHAnsi"/>
        </w:rPr>
        <w:t>razvoda</w:t>
      </w:r>
      <w:r w:rsidRPr="00384B9A">
        <w:rPr>
          <w:rFonts w:cstheme="minorHAnsi"/>
          <w:spacing w:val="-12"/>
        </w:rPr>
        <w:t xml:space="preserve"> </w:t>
      </w:r>
      <w:r w:rsidRPr="00384B9A">
        <w:rPr>
          <w:rFonts w:cstheme="minorHAnsi"/>
        </w:rPr>
        <w:t>morajo biti primerno dimenzionirani (z ozirom na moč) in varovani selektivno.</w:t>
      </w:r>
    </w:p>
    <w:p w14:paraId="17AECF6B" w14:textId="77777777" w:rsidR="00AA6A6E" w:rsidRPr="00384B9A" w:rsidRDefault="00AA6A6E" w:rsidP="00B07D49">
      <w:pPr>
        <w:pStyle w:val="Telobesedila"/>
        <w:ind w:left="1560"/>
        <w:rPr>
          <w:rFonts w:cstheme="minorHAnsi"/>
        </w:rPr>
      </w:pPr>
    </w:p>
    <w:p w14:paraId="2857FC89" w14:textId="77777777" w:rsidR="00AA6A6E" w:rsidRPr="00384B9A" w:rsidRDefault="00AA6A6E" w:rsidP="00B07D49">
      <w:pPr>
        <w:pStyle w:val="Naslov31"/>
        <w:ind w:left="1560"/>
        <w:rPr>
          <w:rFonts w:cstheme="minorHAnsi"/>
        </w:rPr>
      </w:pPr>
      <w:bookmarkStart w:id="559" w:name="4.2.1.5_Ohišja_NN_sestavov_morajo_biti_k"/>
      <w:bookmarkEnd w:id="559"/>
      <w:r w:rsidRPr="00384B9A">
        <w:rPr>
          <w:rFonts w:cstheme="minorHAnsi"/>
        </w:rPr>
        <w:t>Ohišja</w:t>
      </w:r>
      <w:r w:rsidRPr="00384B9A">
        <w:rPr>
          <w:rFonts w:cstheme="minorHAnsi"/>
          <w:spacing w:val="-2"/>
        </w:rPr>
        <w:t xml:space="preserve"> </w:t>
      </w:r>
      <w:r w:rsidRPr="00384B9A">
        <w:rPr>
          <w:rFonts w:cstheme="minorHAnsi"/>
        </w:rPr>
        <w:t>NN</w:t>
      </w:r>
      <w:r w:rsidRPr="00384B9A">
        <w:rPr>
          <w:rFonts w:cstheme="minorHAnsi"/>
          <w:spacing w:val="-2"/>
        </w:rPr>
        <w:t xml:space="preserve"> </w:t>
      </w:r>
      <w:r w:rsidRPr="00384B9A">
        <w:rPr>
          <w:rFonts w:cstheme="minorHAnsi"/>
        </w:rPr>
        <w:t>sestavov</w:t>
      </w:r>
      <w:r w:rsidRPr="00384B9A">
        <w:rPr>
          <w:rFonts w:cstheme="minorHAnsi"/>
          <w:spacing w:val="-2"/>
        </w:rPr>
        <w:t xml:space="preserve"> </w:t>
      </w:r>
      <w:r w:rsidRPr="00384B9A">
        <w:rPr>
          <w:rFonts w:cstheme="minorHAnsi"/>
        </w:rPr>
        <w:t>morajo</w:t>
      </w:r>
      <w:r w:rsidRPr="00384B9A">
        <w:rPr>
          <w:rFonts w:cstheme="minorHAnsi"/>
          <w:spacing w:val="-2"/>
        </w:rPr>
        <w:t xml:space="preserve"> </w:t>
      </w:r>
      <w:r w:rsidRPr="00384B9A">
        <w:rPr>
          <w:rFonts w:cstheme="minorHAnsi"/>
        </w:rPr>
        <w:t>biti</w:t>
      </w:r>
      <w:r w:rsidRPr="00384B9A">
        <w:rPr>
          <w:rFonts w:cstheme="minorHAnsi"/>
          <w:spacing w:val="-3"/>
        </w:rPr>
        <w:t xml:space="preserve"> </w:t>
      </w:r>
      <w:r w:rsidRPr="00384B9A">
        <w:rPr>
          <w:rFonts w:cstheme="minorHAnsi"/>
        </w:rPr>
        <w:t>kovinska</w:t>
      </w:r>
      <w:r w:rsidRPr="00384B9A">
        <w:rPr>
          <w:rFonts w:cstheme="minorHAnsi"/>
          <w:spacing w:val="-3"/>
        </w:rPr>
        <w:t xml:space="preserve"> </w:t>
      </w:r>
      <w:r w:rsidRPr="00384B9A">
        <w:rPr>
          <w:rFonts w:cstheme="minorHAnsi"/>
        </w:rPr>
        <w:t>z</w:t>
      </w:r>
      <w:r w:rsidRPr="00384B9A">
        <w:rPr>
          <w:rFonts w:cstheme="minorHAnsi"/>
          <w:spacing w:val="-1"/>
        </w:rPr>
        <w:t xml:space="preserve"> </w:t>
      </w:r>
      <w:r w:rsidRPr="00384B9A">
        <w:rPr>
          <w:rFonts w:cstheme="minorHAnsi"/>
        </w:rPr>
        <w:t>ustrezno</w:t>
      </w:r>
      <w:r w:rsidRPr="00384B9A">
        <w:rPr>
          <w:rFonts w:cstheme="minorHAnsi"/>
          <w:spacing w:val="-2"/>
        </w:rPr>
        <w:t xml:space="preserve"> </w:t>
      </w:r>
      <w:r w:rsidRPr="00384B9A">
        <w:rPr>
          <w:rFonts w:cstheme="minorHAnsi"/>
        </w:rPr>
        <w:t>protikorozijsko</w:t>
      </w:r>
      <w:r w:rsidRPr="00384B9A">
        <w:rPr>
          <w:rFonts w:cstheme="minorHAnsi"/>
          <w:spacing w:val="-2"/>
        </w:rPr>
        <w:t xml:space="preserve"> </w:t>
      </w:r>
      <w:r w:rsidRPr="00384B9A">
        <w:rPr>
          <w:rFonts w:cstheme="minorHAnsi"/>
        </w:rPr>
        <w:t>zaščito.</w:t>
      </w:r>
      <w:r w:rsidRPr="00384B9A">
        <w:rPr>
          <w:rFonts w:cstheme="minorHAnsi"/>
          <w:spacing w:val="-2"/>
        </w:rPr>
        <w:t xml:space="preserve"> </w:t>
      </w:r>
      <w:r w:rsidRPr="00384B9A">
        <w:rPr>
          <w:rFonts w:cstheme="minorHAnsi"/>
        </w:rPr>
        <w:t>V</w:t>
      </w:r>
      <w:r w:rsidRPr="00384B9A">
        <w:rPr>
          <w:rFonts w:cstheme="minorHAnsi"/>
          <w:spacing w:val="-3"/>
        </w:rPr>
        <w:t xml:space="preserve"> </w:t>
      </w:r>
      <w:r w:rsidRPr="00384B9A">
        <w:rPr>
          <w:rFonts w:cstheme="minorHAnsi"/>
        </w:rPr>
        <w:t>določenih</w:t>
      </w:r>
      <w:r w:rsidRPr="00384B9A">
        <w:rPr>
          <w:rFonts w:cstheme="minorHAnsi"/>
          <w:spacing w:val="-2"/>
        </w:rPr>
        <w:t xml:space="preserve"> </w:t>
      </w:r>
      <w:r w:rsidRPr="00384B9A">
        <w:rPr>
          <w:rFonts w:cstheme="minorHAnsi"/>
        </w:rPr>
        <w:t>primerih</w:t>
      </w:r>
      <w:r w:rsidRPr="00384B9A">
        <w:rPr>
          <w:rFonts w:cstheme="minorHAnsi"/>
          <w:spacing w:val="-3"/>
        </w:rPr>
        <w:t xml:space="preserve"> </w:t>
      </w:r>
      <w:r w:rsidRPr="00384B9A">
        <w:rPr>
          <w:rFonts w:cstheme="minorHAnsi"/>
        </w:rPr>
        <w:t>(npr. Ex</w:t>
      </w:r>
      <w:r w:rsidRPr="00384B9A">
        <w:rPr>
          <w:rFonts w:cstheme="minorHAnsi"/>
          <w:spacing w:val="-12"/>
        </w:rPr>
        <w:t xml:space="preserve"> </w:t>
      </w:r>
      <w:r w:rsidRPr="00384B9A">
        <w:rPr>
          <w:rFonts w:cstheme="minorHAnsi"/>
        </w:rPr>
        <w:t>okolje,</w:t>
      </w:r>
      <w:r w:rsidRPr="00384B9A">
        <w:rPr>
          <w:rFonts w:cstheme="minorHAnsi"/>
          <w:spacing w:val="-11"/>
        </w:rPr>
        <w:t xml:space="preserve"> </w:t>
      </w:r>
      <w:r w:rsidRPr="00384B9A">
        <w:rPr>
          <w:rFonts w:cstheme="minorHAnsi"/>
        </w:rPr>
        <w:t>zunaj)</w:t>
      </w:r>
      <w:r w:rsidRPr="00384B9A">
        <w:rPr>
          <w:rFonts w:cstheme="minorHAnsi"/>
          <w:spacing w:val="-12"/>
        </w:rPr>
        <w:t xml:space="preserve"> </w:t>
      </w:r>
      <w:r w:rsidRPr="00384B9A">
        <w:rPr>
          <w:rFonts w:cstheme="minorHAnsi"/>
        </w:rPr>
        <w:t>je</w:t>
      </w:r>
      <w:r w:rsidRPr="00384B9A">
        <w:rPr>
          <w:rFonts w:cstheme="minorHAnsi"/>
          <w:spacing w:val="-11"/>
        </w:rPr>
        <w:t xml:space="preserve"> </w:t>
      </w:r>
      <w:r w:rsidRPr="00384B9A">
        <w:rPr>
          <w:rFonts w:cstheme="minorHAnsi"/>
        </w:rPr>
        <w:t>dovoljena</w:t>
      </w:r>
      <w:r w:rsidRPr="00384B9A">
        <w:rPr>
          <w:rFonts w:cstheme="minorHAnsi"/>
          <w:spacing w:val="-11"/>
        </w:rPr>
        <w:t xml:space="preserve"> </w:t>
      </w:r>
      <w:r w:rsidRPr="00384B9A">
        <w:rPr>
          <w:rFonts w:cstheme="minorHAnsi"/>
        </w:rPr>
        <w:t>uporaba</w:t>
      </w:r>
      <w:r w:rsidRPr="00384B9A">
        <w:rPr>
          <w:rFonts w:cstheme="minorHAnsi"/>
          <w:spacing w:val="-12"/>
        </w:rPr>
        <w:t xml:space="preserve"> </w:t>
      </w:r>
      <w:r w:rsidRPr="00384B9A">
        <w:rPr>
          <w:rFonts w:cstheme="minorHAnsi"/>
        </w:rPr>
        <w:t>tudi</w:t>
      </w:r>
      <w:r w:rsidRPr="00384B9A">
        <w:rPr>
          <w:rFonts w:cstheme="minorHAnsi"/>
          <w:spacing w:val="-11"/>
        </w:rPr>
        <w:t xml:space="preserve"> </w:t>
      </w:r>
      <w:r w:rsidRPr="00384B9A">
        <w:rPr>
          <w:rFonts w:cstheme="minorHAnsi"/>
        </w:rPr>
        <w:t>plastičnih</w:t>
      </w:r>
      <w:r w:rsidRPr="00384B9A">
        <w:rPr>
          <w:rFonts w:cstheme="minorHAnsi"/>
          <w:spacing w:val="-12"/>
        </w:rPr>
        <w:t xml:space="preserve"> </w:t>
      </w:r>
      <w:r w:rsidRPr="00384B9A">
        <w:rPr>
          <w:rFonts w:cstheme="minorHAnsi"/>
        </w:rPr>
        <w:t>ohišij,</w:t>
      </w:r>
      <w:r w:rsidRPr="00384B9A">
        <w:rPr>
          <w:rFonts w:cstheme="minorHAnsi"/>
          <w:spacing w:val="-11"/>
        </w:rPr>
        <w:t xml:space="preserve"> </w:t>
      </w:r>
      <w:r w:rsidRPr="00384B9A">
        <w:rPr>
          <w:rFonts w:cstheme="minorHAnsi"/>
        </w:rPr>
        <w:t>a</w:t>
      </w:r>
      <w:r w:rsidRPr="00384B9A">
        <w:rPr>
          <w:rFonts w:cstheme="minorHAnsi"/>
          <w:spacing w:val="-12"/>
        </w:rPr>
        <w:t xml:space="preserve"> </w:t>
      </w:r>
      <w:r w:rsidRPr="00384B9A">
        <w:rPr>
          <w:rFonts w:cstheme="minorHAnsi"/>
        </w:rPr>
        <w:t>le</w:t>
      </w:r>
      <w:r w:rsidRPr="00384B9A">
        <w:rPr>
          <w:rFonts w:cstheme="minorHAnsi"/>
          <w:spacing w:val="-11"/>
        </w:rPr>
        <w:t xml:space="preserve"> </w:t>
      </w:r>
      <w:r w:rsidRPr="00384B9A">
        <w:rPr>
          <w:rFonts w:cstheme="minorHAnsi"/>
        </w:rPr>
        <w:t>za</w:t>
      </w:r>
      <w:r w:rsidRPr="00384B9A">
        <w:rPr>
          <w:rFonts w:cstheme="minorHAnsi"/>
          <w:spacing w:val="-11"/>
        </w:rPr>
        <w:t xml:space="preserve"> </w:t>
      </w:r>
      <w:r w:rsidRPr="00384B9A">
        <w:rPr>
          <w:rFonts w:cstheme="minorHAnsi"/>
        </w:rPr>
        <w:t>razdelilne</w:t>
      </w:r>
      <w:r w:rsidRPr="00384B9A">
        <w:rPr>
          <w:rFonts w:cstheme="minorHAnsi"/>
          <w:spacing w:val="-12"/>
        </w:rPr>
        <w:t xml:space="preserve"> </w:t>
      </w:r>
      <w:r w:rsidRPr="00384B9A">
        <w:rPr>
          <w:rFonts w:cstheme="minorHAnsi"/>
        </w:rPr>
        <w:t>doze,</w:t>
      </w:r>
      <w:r w:rsidRPr="00384B9A">
        <w:rPr>
          <w:rFonts w:cstheme="minorHAnsi"/>
          <w:spacing w:val="-11"/>
        </w:rPr>
        <w:t xml:space="preserve"> </w:t>
      </w:r>
      <w:r w:rsidRPr="00384B9A">
        <w:rPr>
          <w:rFonts w:cstheme="minorHAnsi"/>
        </w:rPr>
        <w:t>operaterske</w:t>
      </w:r>
      <w:r w:rsidRPr="00384B9A">
        <w:rPr>
          <w:rFonts w:cstheme="minorHAnsi"/>
          <w:spacing w:val="-12"/>
        </w:rPr>
        <w:t xml:space="preserve"> </w:t>
      </w:r>
      <w:r w:rsidRPr="00384B9A">
        <w:rPr>
          <w:rFonts w:cstheme="minorHAnsi"/>
        </w:rPr>
        <w:t>panele, manjše nadometne razdelilnike, kot so servisna gnezda in podobno.</w:t>
      </w:r>
    </w:p>
    <w:p w14:paraId="527FE43E" w14:textId="77777777" w:rsidR="00AA6A6E" w:rsidRPr="00384B9A" w:rsidRDefault="00AA6A6E" w:rsidP="00B07D49">
      <w:pPr>
        <w:pStyle w:val="Telobesedila"/>
        <w:ind w:left="1560"/>
        <w:rPr>
          <w:rFonts w:cstheme="minorHAnsi"/>
        </w:rPr>
      </w:pPr>
    </w:p>
    <w:p w14:paraId="0F63FB83" w14:textId="77777777" w:rsidR="00AA6A6E" w:rsidRPr="00384B9A" w:rsidRDefault="00AA6A6E" w:rsidP="00B07D49">
      <w:pPr>
        <w:pStyle w:val="Naslov31"/>
        <w:ind w:left="1560"/>
        <w:rPr>
          <w:rFonts w:cstheme="minorHAnsi"/>
        </w:rPr>
      </w:pPr>
      <w:bookmarkStart w:id="560" w:name="4.2.1.6_Glavno_stikalo_mora_biti_montira"/>
      <w:bookmarkEnd w:id="560"/>
      <w:r w:rsidRPr="00384B9A">
        <w:rPr>
          <w:rFonts w:cstheme="minorHAnsi"/>
        </w:rPr>
        <w:lastRenderedPageBreak/>
        <w:t>Glavno stikalo mora biti montirano na višini 600 - 1900mm, priključne sponke najmanj 200 mm nad nivojem tal.</w:t>
      </w:r>
    </w:p>
    <w:p w14:paraId="09B49407" w14:textId="77777777" w:rsidR="00AA6A6E" w:rsidRPr="00384B9A" w:rsidRDefault="00AA6A6E" w:rsidP="00B07D49">
      <w:pPr>
        <w:pStyle w:val="Telobesedila"/>
        <w:ind w:left="1560"/>
        <w:rPr>
          <w:rFonts w:cstheme="minorHAnsi"/>
        </w:rPr>
      </w:pPr>
    </w:p>
    <w:p w14:paraId="6F9F964C" w14:textId="77777777" w:rsidR="00AA6A6E" w:rsidRPr="00384B9A" w:rsidRDefault="00AA6A6E" w:rsidP="00B07D49">
      <w:pPr>
        <w:pStyle w:val="Naslov31"/>
        <w:ind w:left="1560"/>
        <w:rPr>
          <w:rFonts w:cstheme="minorHAnsi"/>
        </w:rPr>
      </w:pPr>
      <w:bookmarkStart w:id="561" w:name="4.2.1.7_Če_se_na_vratih_ohišja_sestava_n"/>
      <w:bookmarkEnd w:id="561"/>
      <w:r w:rsidRPr="00384B9A">
        <w:rPr>
          <w:rFonts w:cstheme="minorHAnsi"/>
        </w:rPr>
        <w:t>Če</w:t>
      </w:r>
      <w:r w:rsidRPr="00384B9A">
        <w:rPr>
          <w:rFonts w:cstheme="minorHAnsi"/>
          <w:spacing w:val="-12"/>
        </w:rPr>
        <w:t xml:space="preserve"> </w:t>
      </w:r>
      <w:r w:rsidRPr="00384B9A">
        <w:rPr>
          <w:rFonts w:cstheme="minorHAnsi"/>
        </w:rPr>
        <w:t>se</w:t>
      </w:r>
      <w:r w:rsidRPr="00384B9A">
        <w:rPr>
          <w:rFonts w:cstheme="minorHAnsi"/>
          <w:spacing w:val="-11"/>
        </w:rPr>
        <w:t xml:space="preserve"> </w:t>
      </w:r>
      <w:r w:rsidRPr="00384B9A">
        <w:rPr>
          <w:rFonts w:cstheme="minorHAnsi"/>
        </w:rPr>
        <w:t>na</w:t>
      </w:r>
      <w:r w:rsidRPr="00384B9A">
        <w:rPr>
          <w:rFonts w:cstheme="minorHAnsi"/>
          <w:spacing w:val="-12"/>
        </w:rPr>
        <w:t xml:space="preserve"> </w:t>
      </w:r>
      <w:r w:rsidRPr="00384B9A">
        <w:rPr>
          <w:rFonts w:cstheme="minorHAnsi"/>
        </w:rPr>
        <w:t>vratih</w:t>
      </w:r>
      <w:r w:rsidRPr="00384B9A">
        <w:rPr>
          <w:rFonts w:cstheme="minorHAnsi"/>
          <w:spacing w:val="-11"/>
        </w:rPr>
        <w:t xml:space="preserve"> </w:t>
      </w:r>
      <w:r w:rsidRPr="00384B9A">
        <w:rPr>
          <w:rFonts w:cstheme="minorHAnsi"/>
        </w:rPr>
        <w:t>ohišja</w:t>
      </w:r>
      <w:r w:rsidRPr="00384B9A">
        <w:rPr>
          <w:rFonts w:cstheme="minorHAnsi"/>
          <w:spacing w:val="-11"/>
        </w:rPr>
        <w:t xml:space="preserve"> </w:t>
      </w:r>
      <w:r w:rsidRPr="00384B9A">
        <w:rPr>
          <w:rFonts w:cstheme="minorHAnsi"/>
        </w:rPr>
        <w:t>sestava</w:t>
      </w:r>
      <w:r w:rsidRPr="00384B9A">
        <w:rPr>
          <w:rFonts w:cstheme="minorHAnsi"/>
          <w:spacing w:val="-12"/>
        </w:rPr>
        <w:t xml:space="preserve"> </w:t>
      </w:r>
      <w:r w:rsidRPr="00384B9A">
        <w:rPr>
          <w:rFonts w:cstheme="minorHAnsi"/>
        </w:rPr>
        <w:t>nahaja</w:t>
      </w:r>
      <w:r w:rsidRPr="00384B9A">
        <w:rPr>
          <w:rFonts w:cstheme="minorHAnsi"/>
          <w:spacing w:val="-11"/>
        </w:rPr>
        <w:t xml:space="preserve"> </w:t>
      </w:r>
      <w:r w:rsidRPr="00384B9A">
        <w:rPr>
          <w:rFonts w:cstheme="minorHAnsi"/>
        </w:rPr>
        <w:t>električna</w:t>
      </w:r>
      <w:r w:rsidRPr="00384B9A">
        <w:rPr>
          <w:rFonts w:cstheme="minorHAnsi"/>
          <w:spacing w:val="-12"/>
        </w:rPr>
        <w:t xml:space="preserve"> </w:t>
      </w:r>
      <w:r w:rsidRPr="00384B9A">
        <w:rPr>
          <w:rFonts w:cstheme="minorHAnsi"/>
        </w:rPr>
        <w:t>oprema,</w:t>
      </w:r>
      <w:r w:rsidRPr="00384B9A">
        <w:rPr>
          <w:rFonts w:cstheme="minorHAnsi"/>
          <w:spacing w:val="-11"/>
        </w:rPr>
        <w:t xml:space="preserve"> </w:t>
      </w:r>
      <w:r w:rsidRPr="00384B9A">
        <w:rPr>
          <w:rFonts w:cstheme="minorHAnsi"/>
        </w:rPr>
        <w:t>morajo</w:t>
      </w:r>
      <w:r w:rsidRPr="00384B9A">
        <w:rPr>
          <w:rFonts w:cstheme="minorHAnsi"/>
          <w:spacing w:val="-12"/>
        </w:rPr>
        <w:t xml:space="preserve"> </w:t>
      </w:r>
      <w:r w:rsidRPr="00384B9A">
        <w:rPr>
          <w:rFonts w:cstheme="minorHAnsi"/>
        </w:rPr>
        <w:t>biti</w:t>
      </w:r>
      <w:r w:rsidRPr="00384B9A">
        <w:rPr>
          <w:rFonts w:cstheme="minorHAnsi"/>
          <w:spacing w:val="-11"/>
        </w:rPr>
        <w:t xml:space="preserve"> </w:t>
      </w:r>
      <w:r w:rsidRPr="00384B9A">
        <w:rPr>
          <w:rFonts w:cstheme="minorHAnsi"/>
        </w:rPr>
        <w:t>vrata</w:t>
      </w:r>
      <w:r w:rsidRPr="00384B9A">
        <w:rPr>
          <w:rFonts w:cstheme="minorHAnsi"/>
          <w:spacing w:val="-11"/>
        </w:rPr>
        <w:t xml:space="preserve"> </w:t>
      </w:r>
      <w:r w:rsidRPr="00384B9A">
        <w:rPr>
          <w:rFonts w:cstheme="minorHAnsi"/>
        </w:rPr>
        <w:t>dodatno</w:t>
      </w:r>
      <w:r w:rsidRPr="00384B9A">
        <w:rPr>
          <w:rFonts w:cstheme="minorHAnsi"/>
          <w:spacing w:val="-12"/>
        </w:rPr>
        <w:t xml:space="preserve"> </w:t>
      </w:r>
      <w:r w:rsidRPr="00384B9A">
        <w:rPr>
          <w:rFonts w:cstheme="minorHAnsi"/>
        </w:rPr>
        <w:t>preko</w:t>
      </w:r>
      <w:r w:rsidRPr="00384B9A">
        <w:rPr>
          <w:rFonts w:cstheme="minorHAnsi"/>
          <w:spacing w:val="-11"/>
        </w:rPr>
        <w:t xml:space="preserve"> </w:t>
      </w:r>
      <w:r w:rsidRPr="00384B9A">
        <w:rPr>
          <w:rFonts w:cstheme="minorHAnsi"/>
        </w:rPr>
        <w:t>vezi</w:t>
      </w:r>
      <w:r w:rsidRPr="00384B9A">
        <w:rPr>
          <w:rFonts w:cstheme="minorHAnsi"/>
          <w:spacing w:val="-12"/>
        </w:rPr>
        <w:t xml:space="preserve"> </w:t>
      </w:r>
      <w:r w:rsidRPr="00384B9A">
        <w:rPr>
          <w:rFonts w:cstheme="minorHAnsi"/>
        </w:rPr>
        <w:t>povezana na</w:t>
      </w:r>
      <w:r w:rsidRPr="00384B9A">
        <w:rPr>
          <w:rFonts w:cstheme="minorHAnsi"/>
          <w:spacing w:val="-2"/>
        </w:rPr>
        <w:t xml:space="preserve"> </w:t>
      </w:r>
      <w:r w:rsidRPr="00384B9A">
        <w:rPr>
          <w:rFonts w:cstheme="minorHAnsi"/>
        </w:rPr>
        <w:t>zaščitno</w:t>
      </w:r>
      <w:r w:rsidRPr="00384B9A">
        <w:rPr>
          <w:rFonts w:cstheme="minorHAnsi"/>
          <w:spacing w:val="-3"/>
        </w:rPr>
        <w:t xml:space="preserve"> </w:t>
      </w:r>
      <w:r w:rsidRPr="00384B9A">
        <w:rPr>
          <w:rFonts w:cstheme="minorHAnsi"/>
        </w:rPr>
        <w:t>ozemljitev.</w:t>
      </w:r>
      <w:r w:rsidRPr="00384B9A">
        <w:rPr>
          <w:rFonts w:cstheme="minorHAnsi"/>
          <w:spacing w:val="-1"/>
        </w:rPr>
        <w:t xml:space="preserve"> </w:t>
      </w:r>
      <w:r w:rsidRPr="00384B9A">
        <w:rPr>
          <w:rFonts w:cstheme="minorHAnsi"/>
        </w:rPr>
        <w:t>Vodnik,</w:t>
      </w:r>
      <w:r w:rsidRPr="00384B9A">
        <w:rPr>
          <w:rFonts w:cstheme="minorHAnsi"/>
          <w:spacing w:val="-3"/>
        </w:rPr>
        <w:t xml:space="preserve"> </w:t>
      </w:r>
      <w:r w:rsidRPr="00384B9A">
        <w:rPr>
          <w:rFonts w:cstheme="minorHAnsi"/>
        </w:rPr>
        <w:t>ki</w:t>
      </w:r>
      <w:r w:rsidRPr="00384B9A">
        <w:rPr>
          <w:rFonts w:cstheme="minorHAnsi"/>
          <w:spacing w:val="-2"/>
        </w:rPr>
        <w:t xml:space="preserve"> </w:t>
      </w:r>
      <w:r w:rsidRPr="00384B9A">
        <w:rPr>
          <w:rFonts w:cstheme="minorHAnsi"/>
        </w:rPr>
        <w:t>povezujejo</w:t>
      </w:r>
      <w:r w:rsidRPr="00384B9A">
        <w:rPr>
          <w:rFonts w:cstheme="minorHAnsi"/>
          <w:spacing w:val="-2"/>
        </w:rPr>
        <w:t xml:space="preserve"> </w:t>
      </w:r>
      <w:r w:rsidRPr="00384B9A">
        <w:rPr>
          <w:rFonts w:cstheme="minorHAnsi"/>
        </w:rPr>
        <w:t>električno</w:t>
      </w:r>
      <w:r w:rsidRPr="00384B9A">
        <w:rPr>
          <w:rFonts w:cstheme="minorHAnsi"/>
          <w:spacing w:val="-3"/>
        </w:rPr>
        <w:t xml:space="preserve"> </w:t>
      </w:r>
      <w:r w:rsidRPr="00384B9A">
        <w:rPr>
          <w:rFonts w:cstheme="minorHAnsi"/>
        </w:rPr>
        <w:t>opremo</w:t>
      </w:r>
      <w:r w:rsidRPr="00384B9A">
        <w:rPr>
          <w:rFonts w:cstheme="minorHAnsi"/>
          <w:spacing w:val="-2"/>
        </w:rPr>
        <w:t xml:space="preserve"> </w:t>
      </w:r>
      <w:r w:rsidRPr="00384B9A">
        <w:rPr>
          <w:rFonts w:cstheme="minorHAnsi"/>
        </w:rPr>
        <w:t>na</w:t>
      </w:r>
      <w:r w:rsidRPr="00384B9A">
        <w:rPr>
          <w:rFonts w:cstheme="minorHAnsi"/>
          <w:spacing w:val="-2"/>
        </w:rPr>
        <w:t xml:space="preserve"> </w:t>
      </w:r>
      <w:r w:rsidRPr="00384B9A">
        <w:rPr>
          <w:rFonts w:cstheme="minorHAnsi"/>
        </w:rPr>
        <w:t>vratih,</w:t>
      </w:r>
      <w:r w:rsidRPr="00384B9A">
        <w:rPr>
          <w:rFonts w:cstheme="minorHAnsi"/>
          <w:spacing w:val="-2"/>
        </w:rPr>
        <w:t xml:space="preserve"> </w:t>
      </w:r>
      <w:r w:rsidRPr="00384B9A">
        <w:rPr>
          <w:rFonts w:cstheme="minorHAnsi"/>
        </w:rPr>
        <w:t>morajo</w:t>
      </w:r>
      <w:r w:rsidRPr="00384B9A">
        <w:rPr>
          <w:rFonts w:cstheme="minorHAnsi"/>
          <w:spacing w:val="-4"/>
        </w:rPr>
        <w:t xml:space="preserve"> </w:t>
      </w:r>
      <w:r w:rsidRPr="00384B9A">
        <w:rPr>
          <w:rFonts w:cstheme="minorHAnsi"/>
        </w:rPr>
        <w:t>biti</w:t>
      </w:r>
      <w:r w:rsidRPr="00384B9A">
        <w:rPr>
          <w:rFonts w:cstheme="minorHAnsi"/>
          <w:spacing w:val="-2"/>
        </w:rPr>
        <w:t xml:space="preserve"> </w:t>
      </w:r>
      <w:r w:rsidRPr="00384B9A">
        <w:rPr>
          <w:rFonts w:cstheme="minorHAnsi"/>
        </w:rPr>
        <w:t>na</w:t>
      </w:r>
      <w:r w:rsidRPr="00384B9A">
        <w:rPr>
          <w:rFonts w:cstheme="minorHAnsi"/>
          <w:spacing w:val="-2"/>
        </w:rPr>
        <w:t xml:space="preserve"> </w:t>
      </w:r>
      <w:r w:rsidRPr="00384B9A">
        <w:rPr>
          <w:rFonts w:cstheme="minorHAnsi"/>
        </w:rPr>
        <w:t>vrata</w:t>
      </w:r>
      <w:r w:rsidRPr="00384B9A">
        <w:rPr>
          <w:rFonts w:cstheme="minorHAnsi"/>
          <w:spacing w:val="-4"/>
        </w:rPr>
        <w:t xml:space="preserve"> </w:t>
      </w:r>
      <w:r w:rsidRPr="00384B9A">
        <w:rPr>
          <w:rFonts w:cstheme="minorHAnsi"/>
        </w:rPr>
        <w:t>speljani v zaščitni cevi.</w:t>
      </w:r>
    </w:p>
    <w:p w14:paraId="5855E5EE" w14:textId="77777777" w:rsidR="00AA6A6E" w:rsidRPr="00384B9A" w:rsidRDefault="00AA6A6E" w:rsidP="00B07D49">
      <w:pPr>
        <w:pStyle w:val="Telobesedila"/>
        <w:ind w:left="1560"/>
        <w:rPr>
          <w:rFonts w:cstheme="minorHAnsi"/>
        </w:rPr>
      </w:pPr>
    </w:p>
    <w:p w14:paraId="7262D345" w14:textId="77777777" w:rsidR="00AA6A6E" w:rsidRPr="00384B9A" w:rsidRDefault="00AA6A6E" w:rsidP="00B07D49">
      <w:pPr>
        <w:pStyle w:val="Naslov31"/>
        <w:ind w:left="1560"/>
        <w:rPr>
          <w:rFonts w:cstheme="minorHAnsi"/>
        </w:rPr>
      </w:pPr>
      <w:bookmarkStart w:id="562" w:name="4.2.1.8_Dovod_mora_imeti_vsaj_35_%_rezer"/>
      <w:bookmarkEnd w:id="562"/>
      <w:r w:rsidRPr="00384B9A">
        <w:rPr>
          <w:rFonts w:cstheme="minorHAnsi"/>
        </w:rPr>
        <w:t>Dovod mora imeti vsaj 35 % rezervo za kasnejše širitve. Dovodni kabel naj bo praviloma priključen neposredno na glavno stikalo.</w:t>
      </w:r>
    </w:p>
    <w:p w14:paraId="544FE8EA" w14:textId="77777777" w:rsidR="00AA6A6E" w:rsidRPr="00384B9A" w:rsidRDefault="00AA6A6E" w:rsidP="00B07D49">
      <w:pPr>
        <w:pStyle w:val="Telobesedila"/>
        <w:ind w:left="1560"/>
        <w:rPr>
          <w:rFonts w:cstheme="minorHAnsi"/>
        </w:rPr>
      </w:pPr>
    </w:p>
    <w:p w14:paraId="18A733C0" w14:textId="77777777" w:rsidR="00AA6A6E" w:rsidRPr="00384B9A" w:rsidRDefault="00AA6A6E" w:rsidP="00B07D49">
      <w:pPr>
        <w:pStyle w:val="Naslov31"/>
        <w:ind w:left="1560"/>
        <w:rPr>
          <w:rFonts w:cstheme="minorHAnsi"/>
        </w:rPr>
      </w:pPr>
      <w:bookmarkStart w:id="563" w:name="4.2.1.9_Vsako_prostostoječe_ohišje_NN_se"/>
      <w:bookmarkEnd w:id="563"/>
      <w:r w:rsidRPr="00384B9A">
        <w:rPr>
          <w:rFonts w:cstheme="minorHAnsi"/>
        </w:rPr>
        <w:t>Vsako prostostoječe ohišje NN sestava mora imeti svetilko za osvetlitev notranjosti, ki je krmiljena preko končnega stikala na vratih.</w:t>
      </w:r>
    </w:p>
    <w:p w14:paraId="6178FEF3" w14:textId="77777777" w:rsidR="00AA6A6E" w:rsidRDefault="00AA6A6E" w:rsidP="002209BF"/>
    <w:p w14:paraId="36B55635" w14:textId="77777777" w:rsidR="002209BF" w:rsidRDefault="002209BF" w:rsidP="002209BF"/>
    <w:p w14:paraId="6BBAC142" w14:textId="77777777" w:rsidR="002209BF" w:rsidRDefault="002209BF" w:rsidP="002209BF"/>
    <w:p w14:paraId="68CA4516" w14:textId="77777777" w:rsidR="002209BF" w:rsidRPr="00384B9A" w:rsidRDefault="002209BF" w:rsidP="002209BF"/>
    <w:p w14:paraId="79D9A4F0" w14:textId="47CB489D" w:rsidR="00AA6A6E" w:rsidRPr="00384B9A" w:rsidRDefault="00CD69BB" w:rsidP="00AA6A6E">
      <w:pPr>
        <w:pStyle w:val="Naslov21"/>
        <w:rPr>
          <w:rFonts w:cstheme="minorHAnsi"/>
        </w:rPr>
      </w:pPr>
      <w:bookmarkStart w:id="564" w:name="4.3_Električne_instalacije"/>
      <w:bookmarkStart w:id="565" w:name="_Toc183602740"/>
      <w:bookmarkStart w:id="566" w:name="_Toc188436918"/>
      <w:bookmarkEnd w:id="564"/>
      <w:r w:rsidRPr="00384B9A">
        <w:rPr>
          <w:rFonts w:cstheme="minorHAnsi"/>
        </w:rPr>
        <w:t>E</w:t>
      </w:r>
      <w:r w:rsidR="00AA6A6E" w:rsidRPr="00384B9A">
        <w:rPr>
          <w:rFonts w:cstheme="minorHAnsi"/>
        </w:rPr>
        <w:t>LEKTRIČNE</w:t>
      </w:r>
      <w:r w:rsidR="00AA6A6E" w:rsidRPr="00384B9A">
        <w:rPr>
          <w:rFonts w:cstheme="minorHAnsi"/>
          <w:spacing w:val="10"/>
        </w:rPr>
        <w:t xml:space="preserve"> </w:t>
      </w:r>
      <w:r w:rsidR="00AA6A6E" w:rsidRPr="00384B9A">
        <w:rPr>
          <w:rFonts w:cstheme="minorHAnsi"/>
        </w:rPr>
        <w:t>IN</w:t>
      </w:r>
      <w:r w:rsidR="008A6317" w:rsidRPr="00384B9A">
        <w:rPr>
          <w:rFonts w:cstheme="minorHAnsi"/>
        </w:rPr>
        <w:t>Š</w:t>
      </w:r>
      <w:r w:rsidR="00AA6A6E" w:rsidRPr="00384B9A">
        <w:rPr>
          <w:rFonts w:cstheme="minorHAnsi"/>
        </w:rPr>
        <w:t>TALACIJE</w:t>
      </w:r>
      <w:bookmarkEnd w:id="565"/>
      <w:bookmarkEnd w:id="566"/>
    </w:p>
    <w:p w14:paraId="2D998446" w14:textId="77777777" w:rsidR="00AA6A6E" w:rsidRPr="00384B9A" w:rsidRDefault="00AA6A6E" w:rsidP="002209BF"/>
    <w:p w14:paraId="75743948" w14:textId="7B92436F" w:rsidR="00AA6A6E" w:rsidRPr="00384B9A" w:rsidRDefault="00AA6A6E" w:rsidP="00B07D49">
      <w:pPr>
        <w:pStyle w:val="Naslov31"/>
        <w:ind w:left="1560"/>
        <w:rPr>
          <w:rFonts w:cstheme="minorHAnsi"/>
        </w:rPr>
      </w:pPr>
      <w:bookmarkStart w:id="567" w:name="4.3.1.1_Inštalacije_morajo_biti_primarno"/>
      <w:bookmarkEnd w:id="567"/>
      <w:r w:rsidRPr="00384B9A">
        <w:rPr>
          <w:rFonts w:cstheme="minorHAnsi"/>
        </w:rPr>
        <w:t>Inštalacije</w:t>
      </w:r>
      <w:r w:rsidRPr="00384B9A">
        <w:rPr>
          <w:rFonts w:cstheme="minorHAnsi"/>
          <w:spacing w:val="-6"/>
        </w:rPr>
        <w:t xml:space="preserve"> </w:t>
      </w:r>
      <w:r w:rsidRPr="00384B9A">
        <w:rPr>
          <w:rFonts w:cstheme="minorHAnsi"/>
        </w:rPr>
        <w:t>morajo</w:t>
      </w:r>
      <w:r w:rsidRPr="00384B9A">
        <w:rPr>
          <w:rFonts w:cstheme="minorHAnsi"/>
          <w:spacing w:val="-6"/>
        </w:rPr>
        <w:t xml:space="preserve"> </w:t>
      </w:r>
      <w:r w:rsidRPr="00384B9A">
        <w:rPr>
          <w:rFonts w:cstheme="minorHAnsi"/>
        </w:rPr>
        <w:t>biti</w:t>
      </w:r>
      <w:r w:rsidRPr="00384B9A">
        <w:rPr>
          <w:rFonts w:cstheme="minorHAnsi"/>
          <w:spacing w:val="-7"/>
        </w:rPr>
        <w:t xml:space="preserve"> </w:t>
      </w:r>
      <w:r w:rsidRPr="00384B9A">
        <w:rPr>
          <w:rFonts w:cstheme="minorHAnsi"/>
        </w:rPr>
        <w:t>primarno</w:t>
      </w:r>
      <w:r w:rsidRPr="00384B9A">
        <w:rPr>
          <w:rFonts w:cstheme="minorHAnsi"/>
          <w:spacing w:val="-6"/>
        </w:rPr>
        <w:t xml:space="preserve"> </w:t>
      </w:r>
      <w:r w:rsidRPr="00384B9A">
        <w:rPr>
          <w:rFonts w:cstheme="minorHAnsi"/>
        </w:rPr>
        <w:t>predvidene</w:t>
      </w:r>
      <w:r w:rsidRPr="00384B9A">
        <w:rPr>
          <w:rFonts w:cstheme="minorHAnsi"/>
          <w:spacing w:val="-6"/>
        </w:rPr>
        <w:t xml:space="preserve"> </w:t>
      </w:r>
      <w:r w:rsidRPr="00384B9A">
        <w:rPr>
          <w:rFonts w:cstheme="minorHAnsi"/>
        </w:rPr>
        <w:t>podometno</w:t>
      </w:r>
      <w:r w:rsidRPr="00384B9A">
        <w:rPr>
          <w:rFonts w:cstheme="minorHAnsi"/>
          <w:spacing w:val="-6"/>
        </w:rPr>
        <w:t xml:space="preserve"> </w:t>
      </w:r>
      <w:r w:rsidRPr="00384B9A">
        <w:rPr>
          <w:rFonts w:cstheme="minorHAnsi"/>
        </w:rPr>
        <w:t>s</w:t>
      </w:r>
      <w:r w:rsidRPr="00384B9A">
        <w:rPr>
          <w:rFonts w:cstheme="minorHAnsi"/>
          <w:spacing w:val="-6"/>
        </w:rPr>
        <w:t xml:space="preserve"> </w:t>
      </w:r>
      <w:r w:rsidRPr="00384B9A">
        <w:rPr>
          <w:rFonts w:cstheme="minorHAnsi"/>
        </w:rPr>
        <w:t>kabli</w:t>
      </w:r>
      <w:r w:rsidRPr="00384B9A">
        <w:rPr>
          <w:rFonts w:cstheme="minorHAnsi"/>
          <w:spacing w:val="-7"/>
        </w:rPr>
        <w:t xml:space="preserve"> </w:t>
      </w:r>
      <w:r w:rsidRPr="00384B9A">
        <w:rPr>
          <w:rFonts w:cstheme="minorHAnsi"/>
        </w:rPr>
        <w:t>položenimi</w:t>
      </w:r>
      <w:r w:rsidRPr="00384B9A">
        <w:rPr>
          <w:rFonts w:cstheme="minorHAnsi"/>
          <w:spacing w:val="-7"/>
        </w:rPr>
        <w:t xml:space="preserve"> </w:t>
      </w:r>
      <w:r w:rsidRPr="00384B9A">
        <w:rPr>
          <w:rFonts w:cstheme="minorHAnsi"/>
        </w:rPr>
        <w:t>v</w:t>
      </w:r>
      <w:r w:rsidRPr="00384B9A">
        <w:rPr>
          <w:rFonts w:cstheme="minorHAnsi"/>
          <w:spacing w:val="-5"/>
        </w:rPr>
        <w:t xml:space="preserve"> </w:t>
      </w:r>
      <w:r w:rsidRPr="00384B9A">
        <w:rPr>
          <w:rFonts w:cstheme="minorHAnsi"/>
        </w:rPr>
        <w:t>in</w:t>
      </w:r>
      <w:r w:rsidR="008A6317" w:rsidRPr="00384B9A">
        <w:rPr>
          <w:rFonts w:cstheme="minorHAnsi"/>
        </w:rPr>
        <w:t>š</w:t>
      </w:r>
      <w:r w:rsidRPr="00384B9A">
        <w:rPr>
          <w:rFonts w:cstheme="minorHAnsi"/>
        </w:rPr>
        <w:t>talacijske</w:t>
      </w:r>
      <w:r w:rsidRPr="00384B9A">
        <w:rPr>
          <w:rFonts w:cstheme="minorHAnsi"/>
          <w:spacing w:val="-6"/>
        </w:rPr>
        <w:t xml:space="preserve"> </w:t>
      </w:r>
      <w:r w:rsidRPr="00384B9A">
        <w:rPr>
          <w:rFonts w:cstheme="minorHAnsi"/>
        </w:rPr>
        <w:t>cevi.</w:t>
      </w:r>
      <w:r w:rsidRPr="00384B9A">
        <w:rPr>
          <w:rFonts w:cstheme="minorHAnsi"/>
          <w:spacing w:val="-6"/>
        </w:rPr>
        <w:t xml:space="preserve"> </w:t>
      </w:r>
      <w:r w:rsidRPr="00384B9A">
        <w:rPr>
          <w:rFonts w:cstheme="minorHAnsi"/>
        </w:rPr>
        <w:t>V</w:t>
      </w:r>
      <w:r w:rsidRPr="00384B9A">
        <w:rPr>
          <w:rFonts w:cstheme="minorHAnsi"/>
          <w:spacing w:val="-6"/>
        </w:rPr>
        <w:t xml:space="preserve"> </w:t>
      </w:r>
      <w:r w:rsidRPr="00384B9A">
        <w:rPr>
          <w:rFonts w:cstheme="minorHAnsi"/>
        </w:rPr>
        <w:t>kolikor inštalacije</w:t>
      </w:r>
      <w:r w:rsidRPr="00384B9A">
        <w:rPr>
          <w:rFonts w:cstheme="minorHAnsi"/>
          <w:spacing w:val="-1"/>
        </w:rPr>
        <w:t xml:space="preserve"> </w:t>
      </w:r>
      <w:r w:rsidRPr="00384B9A">
        <w:rPr>
          <w:rFonts w:cstheme="minorHAnsi"/>
        </w:rPr>
        <w:t>ni</w:t>
      </w:r>
      <w:r w:rsidRPr="00384B9A">
        <w:rPr>
          <w:rFonts w:cstheme="minorHAnsi"/>
          <w:spacing w:val="-2"/>
        </w:rPr>
        <w:t xml:space="preserve"> </w:t>
      </w:r>
      <w:r w:rsidRPr="00384B9A">
        <w:rPr>
          <w:rFonts w:cstheme="minorHAnsi"/>
        </w:rPr>
        <w:t>možno</w:t>
      </w:r>
      <w:r w:rsidRPr="00384B9A">
        <w:rPr>
          <w:rFonts w:cstheme="minorHAnsi"/>
          <w:spacing w:val="-1"/>
        </w:rPr>
        <w:t xml:space="preserve"> </w:t>
      </w:r>
      <w:r w:rsidRPr="00384B9A">
        <w:rPr>
          <w:rFonts w:cstheme="minorHAnsi"/>
        </w:rPr>
        <w:t>položiti</w:t>
      </w:r>
      <w:r w:rsidRPr="00384B9A">
        <w:rPr>
          <w:rFonts w:cstheme="minorHAnsi"/>
          <w:spacing w:val="-2"/>
        </w:rPr>
        <w:t xml:space="preserve"> </w:t>
      </w:r>
      <w:r w:rsidRPr="00384B9A">
        <w:rPr>
          <w:rFonts w:cstheme="minorHAnsi"/>
        </w:rPr>
        <w:t>podometno</w:t>
      </w:r>
      <w:r w:rsidRPr="00384B9A">
        <w:rPr>
          <w:rFonts w:cstheme="minorHAnsi"/>
          <w:spacing w:val="-1"/>
        </w:rPr>
        <w:t xml:space="preserve"> </w:t>
      </w:r>
      <w:r w:rsidRPr="00384B9A">
        <w:rPr>
          <w:rFonts w:cstheme="minorHAnsi"/>
        </w:rPr>
        <w:t>(npr.:</w:t>
      </w:r>
      <w:r w:rsidRPr="00384B9A">
        <w:rPr>
          <w:rFonts w:cstheme="minorHAnsi"/>
          <w:spacing w:val="-2"/>
        </w:rPr>
        <w:t xml:space="preserve"> </w:t>
      </w:r>
      <w:r w:rsidRPr="00384B9A">
        <w:rPr>
          <w:rFonts w:cstheme="minorHAnsi"/>
        </w:rPr>
        <w:t>zaradi</w:t>
      </w:r>
      <w:r w:rsidRPr="00384B9A">
        <w:rPr>
          <w:rFonts w:cstheme="minorHAnsi"/>
          <w:spacing w:val="-2"/>
        </w:rPr>
        <w:t xml:space="preserve"> </w:t>
      </w:r>
      <w:r w:rsidRPr="00384B9A">
        <w:rPr>
          <w:rFonts w:cstheme="minorHAnsi"/>
        </w:rPr>
        <w:t>izvedbeno-tehnične</w:t>
      </w:r>
      <w:r w:rsidRPr="00384B9A">
        <w:rPr>
          <w:rFonts w:cstheme="minorHAnsi"/>
          <w:spacing w:val="-1"/>
        </w:rPr>
        <w:t xml:space="preserve"> </w:t>
      </w:r>
      <w:r w:rsidRPr="00384B9A">
        <w:rPr>
          <w:rFonts w:cstheme="minorHAnsi"/>
        </w:rPr>
        <w:t>neupravičenosti)</w:t>
      </w:r>
      <w:r w:rsidRPr="00384B9A">
        <w:rPr>
          <w:rFonts w:cstheme="minorHAnsi"/>
          <w:spacing w:val="-2"/>
        </w:rPr>
        <w:t xml:space="preserve"> </w:t>
      </w:r>
      <w:r w:rsidRPr="00384B9A">
        <w:rPr>
          <w:rFonts w:cstheme="minorHAnsi"/>
        </w:rPr>
        <w:t>se</w:t>
      </w:r>
      <w:r w:rsidRPr="00384B9A">
        <w:rPr>
          <w:rFonts w:cstheme="minorHAnsi"/>
          <w:spacing w:val="-1"/>
        </w:rPr>
        <w:t xml:space="preserve"> </w:t>
      </w:r>
      <w:r w:rsidRPr="00384B9A">
        <w:rPr>
          <w:rFonts w:cstheme="minorHAnsi"/>
        </w:rPr>
        <w:t>lahko</w:t>
      </w:r>
      <w:r w:rsidRPr="00384B9A">
        <w:rPr>
          <w:rFonts w:cstheme="minorHAnsi"/>
          <w:spacing w:val="-1"/>
        </w:rPr>
        <w:t xml:space="preserve"> </w:t>
      </w:r>
      <w:r w:rsidRPr="00384B9A">
        <w:rPr>
          <w:rFonts w:cstheme="minorHAnsi"/>
        </w:rPr>
        <w:t>ta predvidi nadometno, in sicer po kabelskih trasah, kjer naj bodo kabli položeni na kabelske police. In</w:t>
      </w:r>
      <w:r w:rsidR="008A6317" w:rsidRPr="00384B9A">
        <w:rPr>
          <w:rFonts w:cstheme="minorHAnsi"/>
        </w:rPr>
        <w:t>š</w:t>
      </w:r>
      <w:r w:rsidRPr="00384B9A">
        <w:rPr>
          <w:rFonts w:cstheme="minorHAnsi"/>
        </w:rPr>
        <w:t>talacija se lahko nadometno vodi in vidno le v tehničnih prostorih oz. prostorih, kjer zunanji uporabniki stavbe nimajo dostopa.</w:t>
      </w:r>
    </w:p>
    <w:p w14:paraId="06C686C8" w14:textId="77777777" w:rsidR="00AA6A6E" w:rsidRPr="00384B9A" w:rsidRDefault="00AA6A6E" w:rsidP="00B07D49">
      <w:pPr>
        <w:pStyle w:val="Telobesedila"/>
        <w:ind w:left="1560"/>
        <w:rPr>
          <w:rFonts w:cstheme="minorHAnsi"/>
        </w:rPr>
      </w:pPr>
    </w:p>
    <w:p w14:paraId="092D5172" w14:textId="50C4E323" w:rsidR="00AA6A6E" w:rsidRPr="00384B9A" w:rsidRDefault="00AA6A6E" w:rsidP="00B07D49">
      <w:pPr>
        <w:pStyle w:val="Naslov31"/>
        <w:ind w:left="1560"/>
        <w:rPr>
          <w:rFonts w:cstheme="minorHAnsi"/>
        </w:rPr>
      </w:pPr>
      <w:bookmarkStart w:id="568" w:name="4.3.1.2_V_primeru,_da_se_v_stavbi_predvi"/>
      <w:bookmarkEnd w:id="568"/>
      <w:r w:rsidRPr="00384B9A">
        <w:rPr>
          <w:rFonts w:cstheme="minorHAnsi"/>
        </w:rPr>
        <w:t>V primeru, da se v stavbi predvidi elektro in</w:t>
      </w:r>
      <w:r w:rsidR="008A6317" w:rsidRPr="00384B9A">
        <w:rPr>
          <w:rFonts w:cstheme="minorHAnsi"/>
        </w:rPr>
        <w:t>š</w:t>
      </w:r>
      <w:r w:rsidRPr="00384B9A">
        <w:rPr>
          <w:rFonts w:cstheme="minorHAnsi"/>
        </w:rPr>
        <w:t>talacijski jašek, se ta predvidi ločeno z vertikalno traso jakega in šibkega toka. In</w:t>
      </w:r>
      <w:r w:rsidR="008A6317" w:rsidRPr="00384B9A">
        <w:rPr>
          <w:rFonts w:cstheme="minorHAnsi"/>
        </w:rPr>
        <w:t>š</w:t>
      </w:r>
      <w:r w:rsidRPr="00384B9A">
        <w:rPr>
          <w:rFonts w:cstheme="minorHAnsi"/>
        </w:rPr>
        <w:t>talacijski jaški morajo biti med seboj ločeni po namembnosti (npr.: in</w:t>
      </w:r>
      <w:r w:rsidR="008A6317" w:rsidRPr="00384B9A">
        <w:rPr>
          <w:rFonts w:cstheme="minorHAnsi"/>
        </w:rPr>
        <w:t>š</w:t>
      </w:r>
      <w:r w:rsidRPr="00384B9A">
        <w:rPr>
          <w:rFonts w:cstheme="minorHAnsi"/>
        </w:rPr>
        <w:t>talacijski jaški in kanali za električne kable ter npr. prezračevalni jaški).</w:t>
      </w:r>
    </w:p>
    <w:p w14:paraId="2A9A2B07" w14:textId="77777777" w:rsidR="00AA6A6E" w:rsidRPr="00384B9A" w:rsidRDefault="00AA6A6E" w:rsidP="00B07D49">
      <w:pPr>
        <w:pStyle w:val="Telobesedila"/>
        <w:ind w:left="1560"/>
        <w:rPr>
          <w:rFonts w:cstheme="minorHAnsi"/>
        </w:rPr>
      </w:pPr>
    </w:p>
    <w:p w14:paraId="77717040" w14:textId="2E325C4A" w:rsidR="00AA6A6E" w:rsidRPr="00384B9A" w:rsidRDefault="00AA6A6E" w:rsidP="00B07D49">
      <w:pPr>
        <w:pStyle w:val="Naslov31"/>
        <w:ind w:left="1560"/>
        <w:rPr>
          <w:rFonts w:cstheme="minorHAnsi"/>
        </w:rPr>
      </w:pPr>
      <w:bookmarkStart w:id="569" w:name="4.3.1.3_Glavna_horizontalna_instalacija_"/>
      <w:bookmarkEnd w:id="569"/>
      <w:r w:rsidRPr="00384B9A">
        <w:rPr>
          <w:rFonts w:cstheme="minorHAnsi"/>
        </w:rPr>
        <w:t>Glavna horizontalna in</w:t>
      </w:r>
      <w:r w:rsidR="008A6317" w:rsidRPr="00384B9A">
        <w:rPr>
          <w:rFonts w:cstheme="minorHAnsi"/>
        </w:rPr>
        <w:t>š</w:t>
      </w:r>
      <w:r w:rsidRPr="00384B9A">
        <w:rPr>
          <w:rFonts w:cstheme="minorHAnsi"/>
        </w:rPr>
        <w:t>talacija naj se vodi po komunikacijskih prostorih tako, da bo omogočen nemoten dostop za servisiranje.</w:t>
      </w:r>
    </w:p>
    <w:p w14:paraId="55EC36BE" w14:textId="77777777" w:rsidR="00AA6A6E" w:rsidRPr="00384B9A" w:rsidRDefault="00AA6A6E" w:rsidP="00B07D49">
      <w:pPr>
        <w:pStyle w:val="Telobesedila"/>
        <w:ind w:left="1560"/>
        <w:rPr>
          <w:rFonts w:cstheme="minorHAnsi"/>
        </w:rPr>
      </w:pPr>
    </w:p>
    <w:p w14:paraId="61FCFBA6" w14:textId="77777777" w:rsidR="00AA6A6E" w:rsidRPr="00384B9A" w:rsidRDefault="00AA6A6E" w:rsidP="00B07D49">
      <w:pPr>
        <w:pStyle w:val="Naslov31"/>
        <w:ind w:left="1560"/>
        <w:rPr>
          <w:rFonts w:cstheme="minorHAnsi"/>
        </w:rPr>
      </w:pPr>
      <w:bookmarkStart w:id="570" w:name="4.3.1.4_V_kolikor_se_predvidi_novi_glavn"/>
      <w:bookmarkEnd w:id="570"/>
      <w:r w:rsidRPr="00384B9A">
        <w:rPr>
          <w:rFonts w:cstheme="minorHAnsi"/>
        </w:rPr>
        <w:t>V kolikor se predvidi novi glavni stikalni blok, naj se ta predvidi kot prostostoječa kovinska električna omara, nameščene v namenskih prostorih. Razdelilni stikalni bloki kot kovinske električne omare so lahko</w:t>
      </w:r>
      <w:r w:rsidRPr="00384B9A">
        <w:rPr>
          <w:rFonts w:cstheme="minorHAnsi"/>
          <w:spacing w:val="-6"/>
        </w:rPr>
        <w:t xml:space="preserve"> </w:t>
      </w:r>
      <w:r w:rsidRPr="00384B9A">
        <w:rPr>
          <w:rFonts w:cstheme="minorHAnsi"/>
        </w:rPr>
        <w:t>vgrajeni</w:t>
      </w:r>
      <w:r w:rsidRPr="00384B9A">
        <w:rPr>
          <w:rFonts w:cstheme="minorHAnsi"/>
          <w:spacing w:val="-7"/>
        </w:rPr>
        <w:t xml:space="preserve"> </w:t>
      </w:r>
      <w:r w:rsidRPr="00384B9A">
        <w:rPr>
          <w:rFonts w:cstheme="minorHAnsi"/>
        </w:rPr>
        <w:t>tudi</w:t>
      </w:r>
      <w:r w:rsidRPr="00384B9A">
        <w:rPr>
          <w:rFonts w:cstheme="minorHAnsi"/>
          <w:spacing w:val="-7"/>
        </w:rPr>
        <w:t xml:space="preserve"> </w:t>
      </w:r>
      <w:r w:rsidRPr="00384B9A">
        <w:rPr>
          <w:rFonts w:cstheme="minorHAnsi"/>
        </w:rPr>
        <w:t>v</w:t>
      </w:r>
      <w:r w:rsidRPr="00384B9A">
        <w:rPr>
          <w:rFonts w:cstheme="minorHAnsi"/>
          <w:spacing w:val="-5"/>
        </w:rPr>
        <w:t xml:space="preserve"> </w:t>
      </w:r>
      <w:r w:rsidRPr="00384B9A">
        <w:rPr>
          <w:rFonts w:cstheme="minorHAnsi"/>
        </w:rPr>
        <w:t>namensko</w:t>
      </w:r>
      <w:r w:rsidRPr="00384B9A">
        <w:rPr>
          <w:rFonts w:cstheme="minorHAnsi"/>
          <w:spacing w:val="-6"/>
        </w:rPr>
        <w:t xml:space="preserve"> </w:t>
      </w:r>
      <w:r w:rsidRPr="00384B9A">
        <w:rPr>
          <w:rFonts w:cstheme="minorHAnsi"/>
        </w:rPr>
        <w:t>predvidenih</w:t>
      </w:r>
      <w:r w:rsidRPr="00384B9A">
        <w:rPr>
          <w:rFonts w:cstheme="minorHAnsi"/>
          <w:spacing w:val="-6"/>
        </w:rPr>
        <w:t xml:space="preserve"> </w:t>
      </w:r>
      <w:r w:rsidRPr="00384B9A">
        <w:rPr>
          <w:rFonts w:cstheme="minorHAnsi"/>
        </w:rPr>
        <w:t>nišah.</w:t>
      </w:r>
      <w:r w:rsidRPr="00384B9A">
        <w:rPr>
          <w:rFonts w:cstheme="minorHAnsi"/>
          <w:spacing w:val="-6"/>
        </w:rPr>
        <w:t xml:space="preserve"> </w:t>
      </w:r>
      <w:r w:rsidRPr="00384B9A">
        <w:rPr>
          <w:rFonts w:cstheme="minorHAnsi"/>
        </w:rPr>
        <w:t>Vsi</w:t>
      </w:r>
      <w:r w:rsidRPr="00384B9A">
        <w:rPr>
          <w:rFonts w:cstheme="minorHAnsi"/>
          <w:spacing w:val="-7"/>
        </w:rPr>
        <w:t xml:space="preserve"> </w:t>
      </w:r>
      <w:r w:rsidRPr="00384B9A">
        <w:rPr>
          <w:rFonts w:cstheme="minorHAnsi"/>
        </w:rPr>
        <w:t>stikalni</w:t>
      </w:r>
      <w:r w:rsidRPr="00384B9A">
        <w:rPr>
          <w:rFonts w:cstheme="minorHAnsi"/>
          <w:spacing w:val="-7"/>
        </w:rPr>
        <w:t xml:space="preserve"> </w:t>
      </w:r>
      <w:r w:rsidRPr="00384B9A">
        <w:rPr>
          <w:rFonts w:cstheme="minorHAnsi"/>
        </w:rPr>
        <w:t>bloki</w:t>
      </w:r>
      <w:r w:rsidRPr="00384B9A">
        <w:rPr>
          <w:rFonts w:cstheme="minorHAnsi"/>
          <w:spacing w:val="-7"/>
        </w:rPr>
        <w:t xml:space="preserve"> </w:t>
      </w:r>
      <w:r w:rsidRPr="00384B9A">
        <w:rPr>
          <w:rFonts w:cstheme="minorHAnsi"/>
        </w:rPr>
        <w:t>se</w:t>
      </w:r>
      <w:r w:rsidRPr="00384B9A">
        <w:rPr>
          <w:rFonts w:cstheme="minorHAnsi"/>
          <w:spacing w:val="-6"/>
        </w:rPr>
        <w:t xml:space="preserve"> </w:t>
      </w:r>
      <w:r w:rsidRPr="00384B9A">
        <w:rPr>
          <w:rFonts w:cstheme="minorHAnsi"/>
        </w:rPr>
        <w:t>opremijo</w:t>
      </w:r>
      <w:r w:rsidRPr="00384B9A">
        <w:rPr>
          <w:rFonts w:cstheme="minorHAnsi"/>
          <w:spacing w:val="-6"/>
        </w:rPr>
        <w:t xml:space="preserve"> </w:t>
      </w:r>
      <w:r w:rsidRPr="00384B9A">
        <w:rPr>
          <w:rFonts w:cstheme="minorHAnsi"/>
        </w:rPr>
        <w:t>z</w:t>
      </w:r>
      <w:r w:rsidRPr="00384B9A">
        <w:rPr>
          <w:rFonts w:cstheme="minorHAnsi"/>
          <w:spacing w:val="-5"/>
        </w:rPr>
        <w:t xml:space="preserve"> </w:t>
      </w:r>
      <w:r w:rsidRPr="00384B9A">
        <w:rPr>
          <w:rFonts w:cstheme="minorHAnsi"/>
        </w:rPr>
        <w:t>glavnim</w:t>
      </w:r>
      <w:r w:rsidRPr="00384B9A">
        <w:rPr>
          <w:rFonts w:cstheme="minorHAnsi"/>
          <w:spacing w:val="-6"/>
        </w:rPr>
        <w:t xml:space="preserve"> </w:t>
      </w:r>
      <w:r w:rsidRPr="00384B9A">
        <w:rPr>
          <w:rFonts w:cstheme="minorHAnsi"/>
        </w:rPr>
        <w:t>bremenskim odklopnikom, ki omogoča izklop stikalnega bloka. Vsi stikalni bloki se opremijo z vso stikalno in zaščitno opremo, potrebno za zaščito kabelskih izvodov za napajanje električnih porabnikov. Za zaščito porabnikov proti prenapetostnim sunkom</w:t>
      </w:r>
      <w:r w:rsidRPr="00384B9A">
        <w:rPr>
          <w:rFonts w:cstheme="minorHAnsi"/>
          <w:spacing w:val="-1"/>
        </w:rPr>
        <w:t xml:space="preserve"> </w:t>
      </w:r>
      <w:r w:rsidRPr="00384B9A">
        <w:rPr>
          <w:rFonts w:cstheme="minorHAnsi"/>
        </w:rPr>
        <w:t xml:space="preserve">se v stikalne bloke namestijo ustrezni prenapetostni </w:t>
      </w:r>
      <w:r w:rsidRPr="00384B9A">
        <w:rPr>
          <w:rFonts w:cstheme="minorHAnsi"/>
          <w:spacing w:val="-2"/>
        </w:rPr>
        <w:t>odvodniki.</w:t>
      </w:r>
    </w:p>
    <w:p w14:paraId="414F0D56" w14:textId="77777777" w:rsidR="00AA6A6E" w:rsidRPr="00384B9A" w:rsidRDefault="00AA6A6E" w:rsidP="00B07D49">
      <w:pPr>
        <w:pStyle w:val="Telobesedila"/>
        <w:ind w:left="1560"/>
        <w:rPr>
          <w:rFonts w:cstheme="minorHAnsi"/>
        </w:rPr>
      </w:pPr>
    </w:p>
    <w:p w14:paraId="10BF63A7" w14:textId="0AAEDE33" w:rsidR="00AA6A6E" w:rsidRPr="00384B9A" w:rsidRDefault="00AA6A6E" w:rsidP="00B07D49">
      <w:pPr>
        <w:pStyle w:val="Naslov31"/>
        <w:ind w:left="1560"/>
        <w:rPr>
          <w:rFonts w:cstheme="minorHAnsi"/>
        </w:rPr>
      </w:pPr>
      <w:bookmarkStart w:id="571" w:name="4.3.1.5_Kandidat_mora_predvideti_oz._pre"/>
      <w:bookmarkEnd w:id="571"/>
      <w:r w:rsidRPr="00384B9A">
        <w:rPr>
          <w:rFonts w:cstheme="minorHAnsi"/>
        </w:rPr>
        <w:t>Projektant</w:t>
      </w:r>
      <w:r w:rsidRPr="00384B9A">
        <w:rPr>
          <w:rFonts w:cstheme="minorHAnsi"/>
          <w:spacing w:val="-4"/>
        </w:rPr>
        <w:t xml:space="preserve"> </w:t>
      </w:r>
      <w:r w:rsidRPr="00384B9A">
        <w:rPr>
          <w:rFonts w:cstheme="minorHAnsi"/>
        </w:rPr>
        <w:t>mora</w:t>
      </w:r>
      <w:r w:rsidRPr="00384B9A">
        <w:rPr>
          <w:rFonts w:cstheme="minorHAnsi"/>
          <w:spacing w:val="-4"/>
        </w:rPr>
        <w:t xml:space="preserve"> </w:t>
      </w:r>
      <w:r w:rsidRPr="00384B9A">
        <w:rPr>
          <w:rFonts w:cstheme="minorHAnsi"/>
        </w:rPr>
        <w:t>predvideti</w:t>
      </w:r>
      <w:r w:rsidRPr="00384B9A">
        <w:rPr>
          <w:rFonts w:cstheme="minorHAnsi"/>
          <w:spacing w:val="-4"/>
        </w:rPr>
        <w:t xml:space="preserve"> </w:t>
      </w:r>
      <w:r w:rsidRPr="00384B9A">
        <w:rPr>
          <w:rFonts w:cstheme="minorHAnsi"/>
        </w:rPr>
        <w:t>oz.</w:t>
      </w:r>
      <w:r w:rsidRPr="00384B9A">
        <w:rPr>
          <w:rFonts w:cstheme="minorHAnsi"/>
          <w:spacing w:val="-4"/>
        </w:rPr>
        <w:t xml:space="preserve"> </w:t>
      </w:r>
      <w:r w:rsidRPr="00384B9A">
        <w:rPr>
          <w:rFonts w:cstheme="minorHAnsi"/>
        </w:rPr>
        <w:t>preveriti</w:t>
      </w:r>
      <w:r w:rsidRPr="00384B9A">
        <w:rPr>
          <w:rFonts w:cstheme="minorHAnsi"/>
          <w:spacing w:val="-4"/>
        </w:rPr>
        <w:t xml:space="preserve"> </w:t>
      </w:r>
      <w:r w:rsidRPr="00384B9A">
        <w:rPr>
          <w:rFonts w:cstheme="minorHAnsi"/>
        </w:rPr>
        <w:t>vse</w:t>
      </w:r>
      <w:r w:rsidRPr="00384B9A">
        <w:rPr>
          <w:rFonts w:cstheme="minorHAnsi"/>
          <w:spacing w:val="-4"/>
        </w:rPr>
        <w:t xml:space="preserve"> </w:t>
      </w:r>
      <w:r w:rsidRPr="00384B9A">
        <w:rPr>
          <w:rFonts w:cstheme="minorHAnsi"/>
        </w:rPr>
        <w:t>potrebne</w:t>
      </w:r>
      <w:r w:rsidRPr="00384B9A">
        <w:rPr>
          <w:rFonts w:cstheme="minorHAnsi"/>
          <w:spacing w:val="-4"/>
        </w:rPr>
        <w:t xml:space="preserve"> </w:t>
      </w:r>
      <w:r w:rsidRPr="00384B9A">
        <w:rPr>
          <w:rFonts w:cstheme="minorHAnsi"/>
        </w:rPr>
        <w:t>napajalne</w:t>
      </w:r>
      <w:r w:rsidRPr="00384B9A">
        <w:rPr>
          <w:rFonts w:cstheme="minorHAnsi"/>
          <w:spacing w:val="-4"/>
        </w:rPr>
        <w:t xml:space="preserve"> </w:t>
      </w:r>
      <w:r w:rsidRPr="00384B9A">
        <w:rPr>
          <w:rFonts w:cstheme="minorHAnsi"/>
        </w:rPr>
        <w:t>vode</w:t>
      </w:r>
      <w:r w:rsidRPr="00384B9A">
        <w:rPr>
          <w:rFonts w:cstheme="minorHAnsi"/>
          <w:spacing w:val="-4"/>
        </w:rPr>
        <w:t xml:space="preserve"> </w:t>
      </w:r>
      <w:r w:rsidRPr="00384B9A">
        <w:rPr>
          <w:rFonts w:cstheme="minorHAnsi"/>
        </w:rPr>
        <w:t>za</w:t>
      </w:r>
      <w:r w:rsidRPr="00384B9A">
        <w:rPr>
          <w:rFonts w:cstheme="minorHAnsi"/>
          <w:spacing w:val="-4"/>
        </w:rPr>
        <w:t xml:space="preserve"> </w:t>
      </w:r>
      <w:r w:rsidRPr="00384B9A">
        <w:rPr>
          <w:rFonts w:cstheme="minorHAnsi"/>
        </w:rPr>
        <w:t>strojno</w:t>
      </w:r>
      <w:r w:rsidRPr="00384B9A">
        <w:rPr>
          <w:rFonts w:cstheme="minorHAnsi"/>
          <w:spacing w:val="-4"/>
        </w:rPr>
        <w:t xml:space="preserve"> </w:t>
      </w:r>
      <w:r w:rsidRPr="00384B9A">
        <w:rPr>
          <w:rFonts w:cstheme="minorHAnsi"/>
        </w:rPr>
        <w:t>tehnološke</w:t>
      </w:r>
      <w:r w:rsidRPr="00384B9A">
        <w:rPr>
          <w:rFonts w:cstheme="minorHAnsi"/>
          <w:spacing w:val="-4"/>
        </w:rPr>
        <w:t xml:space="preserve"> </w:t>
      </w:r>
      <w:r w:rsidRPr="00384B9A">
        <w:rPr>
          <w:rFonts w:cstheme="minorHAnsi"/>
        </w:rPr>
        <w:t>naprave</w:t>
      </w:r>
      <w:r w:rsidRPr="00384B9A">
        <w:rPr>
          <w:rFonts w:cstheme="minorHAnsi"/>
          <w:spacing w:val="-5"/>
        </w:rPr>
        <w:t xml:space="preserve"> </w:t>
      </w:r>
      <w:r w:rsidRPr="00384B9A">
        <w:rPr>
          <w:rFonts w:cstheme="minorHAnsi"/>
        </w:rPr>
        <w:t>kot tudi lokalno avtomatiko in povezave za posamezne sisteme, npr. toplotno postajo, BACS. Električne povezave posameznih naprav npr. klimat so lahko zajete tudi v strojnih projektih še posebno, če gre za</w:t>
      </w:r>
      <w:r w:rsidRPr="00384B9A">
        <w:rPr>
          <w:rFonts w:cstheme="minorHAnsi"/>
          <w:spacing w:val="-9"/>
        </w:rPr>
        <w:t xml:space="preserve"> </w:t>
      </w:r>
      <w:r w:rsidRPr="00384B9A">
        <w:rPr>
          <w:rFonts w:cstheme="minorHAnsi"/>
        </w:rPr>
        <w:t>kompaktne</w:t>
      </w:r>
      <w:r w:rsidRPr="00384B9A">
        <w:rPr>
          <w:rFonts w:cstheme="minorHAnsi"/>
          <w:spacing w:val="-9"/>
        </w:rPr>
        <w:t xml:space="preserve"> </w:t>
      </w:r>
      <w:r w:rsidRPr="00384B9A">
        <w:rPr>
          <w:rFonts w:cstheme="minorHAnsi"/>
        </w:rPr>
        <w:t>naprave</w:t>
      </w:r>
      <w:r w:rsidR="00B31544">
        <w:rPr>
          <w:rFonts w:cstheme="minorHAnsi"/>
        </w:rPr>
        <w:t>,</w:t>
      </w:r>
      <w:r w:rsidRPr="00384B9A">
        <w:rPr>
          <w:rFonts w:cstheme="minorHAnsi"/>
          <w:spacing w:val="-10"/>
        </w:rPr>
        <w:t xml:space="preserve"> </w:t>
      </w:r>
      <w:r w:rsidRPr="00384B9A">
        <w:rPr>
          <w:rFonts w:cstheme="minorHAnsi"/>
        </w:rPr>
        <w:t>vendar</w:t>
      </w:r>
      <w:r w:rsidRPr="00384B9A">
        <w:rPr>
          <w:rFonts w:cstheme="minorHAnsi"/>
          <w:spacing w:val="-8"/>
        </w:rPr>
        <w:t xml:space="preserve"> </w:t>
      </w:r>
      <w:r w:rsidRPr="00384B9A">
        <w:rPr>
          <w:rFonts w:cstheme="minorHAnsi"/>
        </w:rPr>
        <w:t>mora</w:t>
      </w:r>
      <w:r w:rsidRPr="00384B9A">
        <w:rPr>
          <w:rFonts w:cstheme="minorHAnsi"/>
          <w:spacing w:val="-9"/>
        </w:rPr>
        <w:t xml:space="preserve"> </w:t>
      </w:r>
      <w:r w:rsidRPr="00384B9A">
        <w:rPr>
          <w:rFonts w:cstheme="minorHAnsi"/>
        </w:rPr>
        <w:t>biti</w:t>
      </w:r>
      <w:r w:rsidRPr="00384B9A">
        <w:rPr>
          <w:rFonts w:cstheme="minorHAnsi"/>
          <w:spacing w:val="-9"/>
        </w:rPr>
        <w:t xml:space="preserve"> </w:t>
      </w:r>
      <w:r w:rsidRPr="00384B9A">
        <w:rPr>
          <w:rFonts w:cstheme="minorHAnsi"/>
        </w:rPr>
        <w:t>to</w:t>
      </w:r>
      <w:r w:rsidRPr="00384B9A">
        <w:rPr>
          <w:rFonts w:cstheme="minorHAnsi"/>
          <w:spacing w:val="-9"/>
        </w:rPr>
        <w:t xml:space="preserve"> </w:t>
      </w:r>
      <w:r w:rsidRPr="00384B9A">
        <w:rPr>
          <w:rFonts w:cstheme="minorHAnsi"/>
        </w:rPr>
        <w:t>usklajeno</w:t>
      </w:r>
      <w:r w:rsidRPr="00384B9A">
        <w:rPr>
          <w:rFonts w:cstheme="minorHAnsi"/>
          <w:spacing w:val="-9"/>
        </w:rPr>
        <w:t xml:space="preserve"> </w:t>
      </w:r>
      <w:r w:rsidRPr="00384B9A">
        <w:rPr>
          <w:rFonts w:cstheme="minorHAnsi"/>
        </w:rPr>
        <w:t>s</w:t>
      </w:r>
      <w:r w:rsidRPr="00384B9A">
        <w:rPr>
          <w:rFonts w:cstheme="minorHAnsi"/>
          <w:spacing w:val="-8"/>
        </w:rPr>
        <w:t xml:space="preserve"> </w:t>
      </w:r>
      <w:r w:rsidRPr="00384B9A">
        <w:rPr>
          <w:rFonts w:cstheme="minorHAnsi"/>
        </w:rPr>
        <w:t>strojnim</w:t>
      </w:r>
      <w:r w:rsidRPr="00384B9A">
        <w:rPr>
          <w:rFonts w:cstheme="minorHAnsi"/>
          <w:spacing w:val="-9"/>
        </w:rPr>
        <w:t xml:space="preserve"> </w:t>
      </w:r>
      <w:r w:rsidRPr="00384B9A">
        <w:rPr>
          <w:rFonts w:cstheme="minorHAnsi"/>
        </w:rPr>
        <w:t>projektantom,</w:t>
      </w:r>
      <w:r w:rsidRPr="00384B9A">
        <w:rPr>
          <w:rFonts w:cstheme="minorHAnsi"/>
          <w:spacing w:val="-9"/>
        </w:rPr>
        <w:t xml:space="preserve"> </w:t>
      </w:r>
      <w:r w:rsidRPr="00384B9A">
        <w:rPr>
          <w:rFonts w:cstheme="minorHAnsi"/>
        </w:rPr>
        <w:t>da</w:t>
      </w:r>
      <w:r w:rsidRPr="00384B9A">
        <w:rPr>
          <w:rFonts w:cstheme="minorHAnsi"/>
          <w:spacing w:val="-9"/>
        </w:rPr>
        <w:t xml:space="preserve"> </w:t>
      </w:r>
      <w:r w:rsidRPr="00384B9A">
        <w:rPr>
          <w:rFonts w:cstheme="minorHAnsi"/>
        </w:rPr>
        <w:t>ne</w:t>
      </w:r>
      <w:r w:rsidRPr="00384B9A">
        <w:rPr>
          <w:rFonts w:cstheme="minorHAnsi"/>
          <w:spacing w:val="-9"/>
        </w:rPr>
        <w:t xml:space="preserve"> </w:t>
      </w:r>
      <w:r w:rsidRPr="00384B9A">
        <w:rPr>
          <w:rFonts w:cstheme="minorHAnsi"/>
        </w:rPr>
        <w:t>bo</w:t>
      </w:r>
      <w:r w:rsidRPr="00384B9A">
        <w:rPr>
          <w:rFonts w:cstheme="minorHAnsi"/>
          <w:spacing w:val="-9"/>
        </w:rPr>
        <w:t xml:space="preserve"> </w:t>
      </w:r>
      <w:r w:rsidRPr="00384B9A">
        <w:rPr>
          <w:rFonts w:cstheme="minorHAnsi"/>
        </w:rPr>
        <w:t>prišlo</w:t>
      </w:r>
      <w:r w:rsidRPr="00384B9A">
        <w:rPr>
          <w:rFonts w:cstheme="minorHAnsi"/>
          <w:spacing w:val="-9"/>
        </w:rPr>
        <w:t xml:space="preserve"> </w:t>
      </w:r>
      <w:r w:rsidRPr="00384B9A">
        <w:rPr>
          <w:rFonts w:cstheme="minorHAnsi"/>
        </w:rPr>
        <w:t>do</w:t>
      </w:r>
      <w:r w:rsidRPr="00384B9A">
        <w:rPr>
          <w:rFonts w:cstheme="minorHAnsi"/>
          <w:spacing w:val="-9"/>
        </w:rPr>
        <w:t xml:space="preserve"> </w:t>
      </w:r>
      <w:r w:rsidRPr="00384B9A">
        <w:rPr>
          <w:rFonts w:cstheme="minorHAnsi"/>
        </w:rPr>
        <w:t>izpada projektne obdelave dela el. inštalacij.</w:t>
      </w:r>
    </w:p>
    <w:p w14:paraId="195EB51E" w14:textId="77777777" w:rsidR="00AA6A6E" w:rsidRPr="00384B9A" w:rsidRDefault="00AA6A6E" w:rsidP="00B07D49">
      <w:pPr>
        <w:pStyle w:val="Telobesedila"/>
        <w:ind w:left="1560"/>
        <w:rPr>
          <w:rFonts w:cstheme="minorHAnsi"/>
        </w:rPr>
      </w:pPr>
    </w:p>
    <w:p w14:paraId="61570342" w14:textId="77777777" w:rsidR="00AA6A6E" w:rsidRPr="00384B9A" w:rsidRDefault="00AA6A6E" w:rsidP="00B07D49">
      <w:pPr>
        <w:pStyle w:val="Naslov31"/>
        <w:ind w:left="1560"/>
        <w:rPr>
          <w:rFonts w:cstheme="minorHAnsi"/>
        </w:rPr>
      </w:pPr>
      <w:bookmarkStart w:id="572" w:name="4.3.1.6_Stikalni_mehanizem_in_varovalke_"/>
      <w:bookmarkEnd w:id="572"/>
      <w:r w:rsidRPr="00384B9A">
        <w:rPr>
          <w:rFonts w:cstheme="minorHAnsi"/>
        </w:rPr>
        <w:t>Stikalni</w:t>
      </w:r>
      <w:r w:rsidRPr="00384B9A">
        <w:rPr>
          <w:rFonts w:cstheme="minorHAnsi"/>
          <w:spacing w:val="-8"/>
        </w:rPr>
        <w:t xml:space="preserve"> </w:t>
      </w:r>
      <w:r w:rsidRPr="00384B9A">
        <w:rPr>
          <w:rFonts w:cstheme="minorHAnsi"/>
        </w:rPr>
        <w:t>mehanizem</w:t>
      </w:r>
      <w:r w:rsidRPr="00384B9A">
        <w:rPr>
          <w:rFonts w:cstheme="minorHAnsi"/>
          <w:spacing w:val="-5"/>
        </w:rPr>
        <w:t xml:space="preserve"> </w:t>
      </w:r>
      <w:r w:rsidRPr="00384B9A">
        <w:rPr>
          <w:rFonts w:cstheme="minorHAnsi"/>
        </w:rPr>
        <w:t>in</w:t>
      </w:r>
      <w:r w:rsidRPr="00384B9A">
        <w:rPr>
          <w:rFonts w:cstheme="minorHAnsi"/>
          <w:spacing w:val="-5"/>
        </w:rPr>
        <w:t xml:space="preserve"> </w:t>
      </w:r>
      <w:r w:rsidRPr="00384B9A">
        <w:rPr>
          <w:rFonts w:cstheme="minorHAnsi"/>
        </w:rPr>
        <w:t>varovalke</w:t>
      </w:r>
      <w:r w:rsidRPr="00384B9A">
        <w:rPr>
          <w:rFonts w:cstheme="minorHAnsi"/>
          <w:spacing w:val="-6"/>
        </w:rPr>
        <w:t xml:space="preserve"> </w:t>
      </w:r>
      <w:r w:rsidRPr="00384B9A">
        <w:rPr>
          <w:rFonts w:cstheme="minorHAnsi"/>
        </w:rPr>
        <w:t>morajo</w:t>
      </w:r>
      <w:r w:rsidRPr="00384B9A">
        <w:rPr>
          <w:rFonts w:cstheme="minorHAnsi"/>
          <w:spacing w:val="-5"/>
        </w:rPr>
        <w:t xml:space="preserve"> </w:t>
      </w:r>
      <w:r w:rsidRPr="00384B9A">
        <w:rPr>
          <w:rFonts w:cstheme="minorHAnsi"/>
        </w:rPr>
        <w:t>biti</w:t>
      </w:r>
      <w:r w:rsidRPr="00384B9A">
        <w:rPr>
          <w:rFonts w:cstheme="minorHAnsi"/>
          <w:spacing w:val="-5"/>
        </w:rPr>
        <w:t xml:space="preserve"> </w:t>
      </w:r>
      <w:r w:rsidRPr="00384B9A">
        <w:rPr>
          <w:rFonts w:cstheme="minorHAnsi"/>
        </w:rPr>
        <w:t>skladne</w:t>
      </w:r>
      <w:r w:rsidRPr="00384B9A">
        <w:rPr>
          <w:rFonts w:cstheme="minorHAnsi"/>
          <w:spacing w:val="-5"/>
        </w:rPr>
        <w:t xml:space="preserve"> </w:t>
      </w:r>
      <w:r w:rsidRPr="00384B9A">
        <w:rPr>
          <w:rFonts w:cstheme="minorHAnsi"/>
        </w:rPr>
        <w:t>z</w:t>
      </w:r>
      <w:r w:rsidRPr="00384B9A">
        <w:rPr>
          <w:rFonts w:cstheme="minorHAnsi"/>
          <w:spacing w:val="-4"/>
        </w:rPr>
        <w:t xml:space="preserve"> </w:t>
      </w:r>
      <w:r w:rsidRPr="00384B9A">
        <w:rPr>
          <w:rFonts w:cstheme="minorHAnsi"/>
        </w:rPr>
        <w:t>zahtevami</w:t>
      </w:r>
      <w:r w:rsidRPr="00384B9A">
        <w:rPr>
          <w:rFonts w:cstheme="minorHAnsi"/>
          <w:spacing w:val="-6"/>
        </w:rPr>
        <w:t xml:space="preserve"> </w:t>
      </w:r>
      <w:r w:rsidRPr="00384B9A">
        <w:rPr>
          <w:rFonts w:cstheme="minorHAnsi"/>
        </w:rPr>
        <w:t>SIST</w:t>
      </w:r>
      <w:r w:rsidRPr="00384B9A">
        <w:rPr>
          <w:rFonts w:cstheme="minorHAnsi"/>
          <w:spacing w:val="-4"/>
        </w:rPr>
        <w:t xml:space="preserve"> </w:t>
      </w:r>
      <w:r w:rsidRPr="00384B9A">
        <w:rPr>
          <w:rFonts w:cstheme="minorHAnsi"/>
        </w:rPr>
        <w:t>HD</w:t>
      </w:r>
      <w:r w:rsidRPr="00384B9A">
        <w:rPr>
          <w:rFonts w:cstheme="minorHAnsi"/>
          <w:spacing w:val="-4"/>
        </w:rPr>
        <w:t xml:space="preserve"> </w:t>
      </w:r>
      <w:r w:rsidRPr="00384B9A">
        <w:rPr>
          <w:rFonts w:cstheme="minorHAnsi"/>
        </w:rPr>
        <w:t>60269-</w:t>
      </w:r>
      <w:r w:rsidRPr="00384B9A">
        <w:rPr>
          <w:rFonts w:cstheme="minorHAnsi"/>
          <w:spacing w:val="-5"/>
        </w:rPr>
        <w:t>2.</w:t>
      </w:r>
    </w:p>
    <w:p w14:paraId="6224E021" w14:textId="77777777" w:rsidR="00AA6A6E" w:rsidRPr="00384B9A" w:rsidRDefault="00AA6A6E" w:rsidP="00B07D49">
      <w:pPr>
        <w:pStyle w:val="Telobesedila"/>
        <w:ind w:left="1560"/>
        <w:rPr>
          <w:rFonts w:cstheme="minorHAnsi"/>
        </w:rPr>
      </w:pPr>
    </w:p>
    <w:p w14:paraId="3BB73412" w14:textId="77777777" w:rsidR="00AA6A6E" w:rsidRPr="00384B9A" w:rsidRDefault="00AA6A6E" w:rsidP="00B07D49">
      <w:pPr>
        <w:pStyle w:val="Naslov31"/>
        <w:ind w:left="1560"/>
        <w:rPr>
          <w:rFonts w:cstheme="minorHAnsi"/>
        </w:rPr>
      </w:pPr>
      <w:bookmarkStart w:id="573" w:name="4.3.1.7_Parapetni_kanali_naj_bodo_ustrez"/>
      <w:bookmarkEnd w:id="573"/>
      <w:r w:rsidRPr="00384B9A">
        <w:rPr>
          <w:rFonts w:cstheme="minorHAnsi"/>
        </w:rPr>
        <w:t>Parapetni</w:t>
      </w:r>
      <w:r w:rsidRPr="00384B9A">
        <w:rPr>
          <w:rFonts w:cstheme="minorHAnsi"/>
          <w:spacing w:val="-7"/>
        </w:rPr>
        <w:t xml:space="preserve"> </w:t>
      </w:r>
      <w:r w:rsidRPr="00384B9A">
        <w:rPr>
          <w:rFonts w:cstheme="minorHAnsi"/>
        </w:rPr>
        <w:t>kanali</w:t>
      </w:r>
      <w:r w:rsidRPr="00384B9A">
        <w:rPr>
          <w:rFonts w:cstheme="minorHAnsi"/>
          <w:spacing w:val="-5"/>
        </w:rPr>
        <w:t xml:space="preserve"> </w:t>
      </w:r>
      <w:r w:rsidRPr="00384B9A">
        <w:rPr>
          <w:rFonts w:cstheme="minorHAnsi"/>
        </w:rPr>
        <w:t>naj</w:t>
      </w:r>
      <w:r w:rsidRPr="00384B9A">
        <w:rPr>
          <w:rFonts w:cstheme="minorHAnsi"/>
          <w:spacing w:val="-5"/>
        </w:rPr>
        <w:t xml:space="preserve"> </w:t>
      </w:r>
      <w:r w:rsidRPr="00384B9A">
        <w:rPr>
          <w:rFonts w:cstheme="minorHAnsi"/>
        </w:rPr>
        <w:t>bodo</w:t>
      </w:r>
      <w:r w:rsidRPr="00384B9A">
        <w:rPr>
          <w:rFonts w:cstheme="minorHAnsi"/>
          <w:spacing w:val="-4"/>
        </w:rPr>
        <w:t xml:space="preserve"> </w:t>
      </w:r>
      <w:r w:rsidRPr="00384B9A">
        <w:rPr>
          <w:rFonts w:cstheme="minorHAnsi"/>
        </w:rPr>
        <w:t>ustreznih</w:t>
      </w:r>
      <w:r w:rsidRPr="00384B9A">
        <w:rPr>
          <w:rFonts w:cstheme="minorHAnsi"/>
          <w:spacing w:val="-4"/>
        </w:rPr>
        <w:t xml:space="preserve"> </w:t>
      </w:r>
      <w:r w:rsidRPr="00384B9A">
        <w:rPr>
          <w:rFonts w:cstheme="minorHAnsi"/>
        </w:rPr>
        <w:t>dimenzij</w:t>
      </w:r>
      <w:r w:rsidRPr="00384B9A">
        <w:rPr>
          <w:rFonts w:cstheme="minorHAnsi"/>
          <w:spacing w:val="-5"/>
        </w:rPr>
        <w:t xml:space="preserve"> </w:t>
      </w:r>
      <w:r w:rsidRPr="00384B9A">
        <w:rPr>
          <w:rFonts w:cstheme="minorHAnsi"/>
        </w:rPr>
        <w:t>glede</w:t>
      </w:r>
      <w:r w:rsidRPr="00384B9A">
        <w:rPr>
          <w:rFonts w:cstheme="minorHAnsi"/>
          <w:spacing w:val="-4"/>
        </w:rPr>
        <w:t xml:space="preserve"> </w:t>
      </w:r>
      <w:r w:rsidRPr="00384B9A">
        <w:rPr>
          <w:rFonts w:cstheme="minorHAnsi"/>
        </w:rPr>
        <w:t>na</w:t>
      </w:r>
      <w:r w:rsidRPr="00384B9A">
        <w:rPr>
          <w:rFonts w:cstheme="minorHAnsi"/>
          <w:spacing w:val="-5"/>
        </w:rPr>
        <w:t xml:space="preserve"> </w:t>
      </w:r>
      <w:r w:rsidRPr="00384B9A">
        <w:rPr>
          <w:rFonts w:cstheme="minorHAnsi"/>
        </w:rPr>
        <w:t>količino</w:t>
      </w:r>
      <w:r w:rsidRPr="00384B9A">
        <w:rPr>
          <w:rFonts w:cstheme="minorHAnsi"/>
          <w:spacing w:val="-5"/>
        </w:rPr>
        <w:t xml:space="preserve"> </w:t>
      </w:r>
      <w:r w:rsidRPr="00384B9A">
        <w:rPr>
          <w:rFonts w:cstheme="minorHAnsi"/>
        </w:rPr>
        <w:t>kablov</w:t>
      </w:r>
      <w:r w:rsidRPr="00384B9A">
        <w:rPr>
          <w:rFonts w:cstheme="minorHAnsi"/>
          <w:spacing w:val="-3"/>
        </w:rPr>
        <w:t xml:space="preserve"> </w:t>
      </w:r>
      <w:r w:rsidRPr="00384B9A">
        <w:rPr>
          <w:rFonts w:cstheme="minorHAnsi"/>
        </w:rPr>
        <w:t>in</w:t>
      </w:r>
      <w:r w:rsidRPr="00384B9A">
        <w:rPr>
          <w:rFonts w:cstheme="minorHAnsi"/>
          <w:spacing w:val="-5"/>
        </w:rPr>
        <w:t xml:space="preserve"> </w:t>
      </w:r>
      <w:r w:rsidRPr="00384B9A">
        <w:rPr>
          <w:rFonts w:cstheme="minorHAnsi"/>
        </w:rPr>
        <w:t>s</w:t>
      </w:r>
      <w:r w:rsidRPr="00384B9A">
        <w:rPr>
          <w:rFonts w:cstheme="minorHAnsi"/>
          <w:spacing w:val="-4"/>
        </w:rPr>
        <w:t xml:space="preserve"> </w:t>
      </w:r>
      <w:r w:rsidRPr="00384B9A">
        <w:rPr>
          <w:rFonts w:cstheme="minorHAnsi"/>
        </w:rPr>
        <w:t>pregrado</w:t>
      </w:r>
      <w:r w:rsidRPr="00384B9A">
        <w:rPr>
          <w:rFonts w:cstheme="minorHAnsi"/>
          <w:spacing w:val="-6"/>
        </w:rPr>
        <w:t xml:space="preserve"> </w:t>
      </w:r>
      <w:r w:rsidRPr="00384B9A">
        <w:rPr>
          <w:rFonts w:cstheme="minorHAnsi"/>
        </w:rPr>
        <w:t>za</w:t>
      </w:r>
      <w:r w:rsidRPr="00384B9A">
        <w:rPr>
          <w:rFonts w:cstheme="minorHAnsi"/>
          <w:spacing w:val="-4"/>
        </w:rPr>
        <w:t xml:space="preserve"> </w:t>
      </w:r>
      <w:r w:rsidRPr="00384B9A">
        <w:rPr>
          <w:rFonts w:cstheme="minorHAnsi"/>
        </w:rPr>
        <w:t>jaki</w:t>
      </w:r>
      <w:r w:rsidRPr="00384B9A">
        <w:rPr>
          <w:rFonts w:cstheme="minorHAnsi"/>
          <w:spacing w:val="-6"/>
        </w:rPr>
        <w:t xml:space="preserve"> </w:t>
      </w:r>
      <w:r w:rsidRPr="00384B9A">
        <w:rPr>
          <w:rFonts w:cstheme="minorHAnsi"/>
        </w:rPr>
        <w:t>in</w:t>
      </w:r>
      <w:r w:rsidRPr="00384B9A">
        <w:rPr>
          <w:rFonts w:cstheme="minorHAnsi"/>
          <w:spacing w:val="-4"/>
        </w:rPr>
        <w:t xml:space="preserve"> </w:t>
      </w:r>
      <w:r w:rsidRPr="00384B9A">
        <w:rPr>
          <w:rFonts w:cstheme="minorHAnsi"/>
        </w:rPr>
        <w:t>šibki</w:t>
      </w:r>
      <w:r w:rsidRPr="00384B9A">
        <w:rPr>
          <w:rFonts w:cstheme="minorHAnsi"/>
          <w:spacing w:val="-4"/>
        </w:rPr>
        <w:t xml:space="preserve"> tok.</w:t>
      </w:r>
    </w:p>
    <w:p w14:paraId="7E556775" w14:textId="77777777" w:rsidR="00AA6A6E" w:rsidRPr="00384B9A" w:rsidRDefault="00AA6A6E" w:rsidP="00B07D49">
      <w:pPr>
        <w:ind w:left="1560"/>
        <w:rPr>
          <w:rFonts w:cstheme="minorHAnsi"/>
        </w:rPr>
      </w:pPr>
    </w:p>
    <w:p w14:paraId="2D6EFA4D" w14:textId="2880BE52" w:rsidR="00AA6A6E" w:rsidRPr="00384B9A" w:rsidRDefault="00AA6A6E" w:rsidP="00B07D49">
      <w:pPr>
        <w:pStyle w:val="Naslov31"/>
        <w:ind w:left="1560"/>
        <w:rPr>
          <w:rFonts w:cstheme="minorHAnsi"/>
        </w:rPr>
      </w:pPr>
      <w:bookmarkStart w:id="574" w:name="4.3.1.8_Kjer_bo_uporabljen_parapetni_kan"/>
      <w:bookmarkEnd w:id="574"/>
      <w:r w:rsidRPr="00384B9A">
        <w:rPr>
          <w:rFonts w:cstheme="minorHAnsi"/>
        </w:rPr>
        <w:t>Kjer bo</w:t>
      </w:r>
      <w:r w:rsidRPr="00384B9A">
        <w:rPr>
          <w:rFonts w:cstheme="minorHAnsi"/>
          <w:spacing w:val="-1"/>
        </w:rPr>
        <w:t xml:space="preserve"> </w:t>
      </w:r>
      <w:r w:rsidRPr="00384B9A">
        <w:rPr>
          <w:rFonts w:cstheme="minorHAnsi"/>
        </w:rPr>
        <w:t>uporabljen</w:t>
      </w:r>
      <w:r w:rsidRPr="00384B9A">
        <w:rPr>
          <w:rFonts w:cstheme="minorHAnsi"/>
          <w:spacing w:val="-1"/>
        </w:rPr>
        <w:t xml:space="preserve"> </w:t>
      </w:r>
      <w:r w:rsidRPr="00384B9A">
        <w:rPr>
          <w:rFonts w:cstheme="minorHAnsi"/>
        </w:rPr>
        <w:t>parapetni</w:t>
      </w:r>
      <w:r w:rsidRPr="00384B9A">
        <w:rPr>
          <w:rFonts w:cstheme="minorHAnsi"/>
          <w:spacing w:val="-1"/>
        </w:rPr>
        <w:t xml:space="preserve"> </w:t>
      </w:r>
      <w:r w:rsidRPr="00384B9A">
        <w:rPr>
          <w:rFonts w:cstheme="minorHAnsi"/>
        </w:rPr>
        <w:t>kanal, naj</w:t>
      </w:r>
      <w:r w:rsidRPr="00384B9A">
        <w:rPr>
          <w:rFonts w:cstheme="minorHAnsi"/>
          <w:spacing w:val="-1"/>
        </w:rPr>
        <w:t xml:space="preserve"> </w:t>
      </w:r>
      <w:r w:rsidRPr="00384B9A">
        <w:rPr>
          <w:rFonts w:cstheme="minorHAnsi"/>
        </w:rPr>
        <w:t>bo le-ta</w:t>
      </w:r>
      <w:r w:rsidRPr="00384B9A">
        <w:rPr>
          <w:rFonts w:cstheme="minorHAnsi"/>
          <w:spacing w:val="-1"/>
        </w:rPr>
        <w:t xml:space="preserve"> </w:t>
      </w:r>
      <w:r w:rsidRPr="00384B9A">
        <w:rPr>
          <w:rFonts w:cstheme="minorHAnsi"/>
        </w:rPr>
        <w:t>dvodelen,</w:t>
      </w:r>
      <w:r w:rsidRPr="00384B9A">
        <w:rPr>
          <w:rFonts w:cstheme="minorHAnsi"/>
          <w:spacing w:val="-1"/>
        </w:rPr>
        <w:t xml:space="preserve"> </w:t>
      </w:r>
      <w:r w:rsidRPr="00384B9A">
        <w:rPr>
          <w:rFonts w:cstheme="minorHAnsi"/>
        </w:rPr>
        <w:t>i</w:t>
      </w:r>
      <w:r w:rsidR="001E6764">
        <w:rPr>
          <w:rFonts w:cstheme="minorHAnsi"/>
        </w:rPr>
        <w:t>n</w:t>
      </w:r>
      <w:r w:rsidRPr="00384B9A">
        <w:rPr>
          <w:rFonts w:cstheme="minorHAnsi"/>
        </w:rPr>
        <w:t xml:space="preserve"> na</w:t>
      </w:r>
      <w:r w:rsidRPr="00384B9A">
        <w:rPr>
          <w:rFonts w:cstheme="minorHAnsi"/>
          <w:spacing w:val="-1"/>
        </w:rPr>
        <w:t xml:space="preserve"> </w:t>
      </w:r>
      <w:r w:rsidRPr="00384B9A">
        <w:rPr>
          <w:rFonts w:cstheme="minorHAnsi"/>
        </w:rPr>
        <w:t>osnovi</w:t>
      </w:r>
      <w:r w:rsidRPr="00384B9A">
        <w:rPr>
          <w:rFonts w:cstheme="minorHAnsi"/>
          <w:spacing w:val="-1"/>
        </w:rPr>
        <w:t xml:space="preserve"> </w:t>
      </w:r>
      <w:r w:rsidRPr="00384B9A">
        <w:rPr>
          <w:rFonts w:cstheme="minorHAnsi"/>
        </w:rPr>
        <w:t>FE</w:t>
      </w:r>
      <w:r w:rsidRPr="00384B9A">
        <w:rPr>
          <w:rFonts w:cstheme="minorHAnsi"/>
          <w:spacing w:val="-1"/>
        </w:rPr>
        <w:t xml:space="preserve"> </w:t>
      </w:r>
      <w:r w:rsidRPr="00384B9A">
        <w:rPr>
          <w:rFonts w:cstheme="minorHAnsi"/>
        </w:rPr>
        <w:t>materiala, kvalitete</w:t>
      </w:r>
      <w:r w:rsidRPr="00384B9A">
        <w:rPr>
          <w:rFonts w:cstheme="minorHAnsi"/>
          <w:spacing w:val="-1"/>
        </w:rPr>
        <w:t xml:space="preserve"> </w:t>
      </w:r>
      <w:r w:rsidRPr="00384B9A">
        <w:rPr>
          <w:rFonts w:cstheme="minorHAnsi"/>
        </w:rPr>
        <w:t>kot</w:t>
      </w:r>
      <w:r w:rsidRPr="00384B9A">
        <w:rPr>
          <w:rFonts w:cstheme="minorHAnsi"/>
          <w:spacing w:val="-1"/>
        </w:rPr>
        <w:t xml:space="preserve"> </w:t>
      </w:r>
      <w:r w:rsidRPr="00384B9A">
        <w:rPr>
          <w:rFonts w:cstheme="minorHAnsi"/>
        </w:rPr>
        <w:t>npr. TEK Thorsman ali ELBA.</w:t>
      </w:r>
    </w:p>
    <w:p w14:paraId="15852D1F" w14:textId="77777777" w:rsidR="00AA6A6E" w:rsidRPr="00384B9A" w:rsidRDefault="00AA6A6E" w:rsidP="002209BF"/>
    <w:p w14:paraId="3120CD3D" w14:textId="77777777" w:rsidR="00AA6A6E" w:rsidRPr="00384B9A" w:rsidRDefault="00AA6A6E" w:rsidP="00AA6A6E">
      <w:pPr>
        <w:pStyle w:val="Naslov21"/>
        <w:rPr>
          <w:rFonts w:cstheme="minorHAnsi"/>
        </w:rPr>
      </w:pPr>
      <w:bookmarkStart w:id="575" w:name="4.4_Razdelilniki"/>
      <w:bookmarkStart w:id="576" w:name="_Toc183602741"/>
      <w:bookmarkStart w:id="577" w:name="_Toc188436919"/>
      <w:bookmarkEnd w:id="575"/>
      <w:r w:rsidRPr="00384B9A">
        <w:rPr>
          <w:rFonts w:cstheme="minorHAnsi"/>
        </w:rPr>
        <w:t>RAZDELILNIKI</w:t>
      </w:r>
      <w:bookmarkEnd w:id="576"/>
      <w:bookmarkEnd w:id="577"/>
    </w:p>
    <w:p w14:paraId="526E61DE" w14:textId="77777777" w:rsidR="00AA6A6E" w:rsidRPr="00384B9A" w:rsidRDefault="00AA6A6E" w:rsidP="002209BF"/>
    <w:p w14:paraId="6FAD7124" w14:textId="77777777" w:rsidR="00AA6A6E" w:rsidRPr="00384B9A" w:rsidRDefault="00AA6A6E" w:rsidP="00B07D49">
      <w:pPr>
        <w:pStyle w:val="Naslov31"/>
        <w:ind w:left="1560"/>
        <w:rPr>
          <w:rFonts w:cstheme="minorHAnsi"/>
        </w:rPr>
      </w:pPr>
      <w:bookmarkStart w:id="578" w:name="4.4.1.1_Razdelilniki_morajo_ustrezati_st"/>
      <w:bookmarkEnd w:id="578"/>
      <w:r w:rsidRPr="00384B9A">
        <w:rPr>
          <w:rFonts w:cstheme="minorHAnsi"/>
        </w:rPr>
        <w:t>Razdelilniki morajo ustrezati standardu SIST EN 61439 in morajo biti zaščitene po zahtevah standarda SIST EN 60529, s stopnjo mehanske zaščite minimalno IP20.</w:t>
      </w:r>
    </w:p>
    <w:p w14:paraId="6BDA56B4" w14:textId="77777777" w:rsidR="00AA6A6E" w:rsidRPr="00384B9A" w:rsidRDefault="00AA6A6E" w:rsidP="00B07D49">
      <w:pPr>
        <w:ind w:left="1560"/>
        <w:rPr>
          <w:rFonts w:cstheme="minorHAnsi"/>
        </w:rPr>
      </w:pPr>
    </w:p>
    <w:p w14:paraId="323D357F" w14:textId="77777777" w:rsidR="00AA6A6E" w:rsidRPr="00384B9A" w:rsidRDefault="00AA6A6E" w:rsidP="00B07D49">
      <w:pPr>
        <w:pStyle w:val="Naslov31"/>
        <w:ind w:left="1560"/>
        <w:rPr>
          <w:rFonts w:cstheme="minorHAnsi"/>
        </w:rPr>
      </w:pPr>
      <w:bookmarkStart w:id="579" w:name="4.4.1.2_Vsi_stikalni_bloki_morajo_biti_o"/>
      <w:bookmarkEnd w:id="579"/>
      <w:r w:rsidRPr="00384B9A">
        <w:rPr>
          <w:rFonts w:cstheme="minorHAnsi"/>
        </w:rPr>
        <w:t>Vsi stikalni bloki morajo biti opremljeni z napravami za prenapetostno zaščito (prenapetostni odvodniki). Naprave morajo biti projektirane hierarhično in selektivno. Naprave morajo biti projektirane tako, da je omogočena signalizacija okvare oziroma uničenosti posameznega elementa in njegova varna zamenjava, ne da bi morali pri tem izključiti napajanje za celotni stikalni blok.</w:t>
      </w:r>
    </w:p>
    <w:p w14:paraId="713A1795" w14:textId="77777777" w:rsidR="00AA6A6E" w:rsidRPr="00384B9A" w:rsidRDefault="00AA6A6E" w:rsidP="00B07D49">
      <w:pPr>
        <w:ind w:left="1560"/>
        <w:rPr>
          <w:rFonts w:cstheme="minorHAnsi"/>
        </w:rPr>
      </w:pPr>
    </w:p>
    <w:p w14:paraId="5CA7B626" w14:textId="77777777" w:rsidR="00AA6A6E" w:rsidRPr="00384B9A" w:rsidRDefault="00AA6A6E" w:rsidP="00B07D49">
      <w:pPr>
        <w:pStyle w:val="Naslov31"/>
        <w:ind w:left="1560"/>
        <w:rPr>
          <w:rFonts w:cstheme="minorHAnsi"/>
        </w:rPr>
      </w:pPr>
      <w:bookmarkStart w:id="580" w:name="4.4.1.3_Vsi_inštalacijski_razdelilniki_("/>
      <w:bookmarkEnd w:id="580"/>
      <w:r w:rsidRPr="00384B9A">
        <w:rPr>
          <w:rFonts w:cstheme="minorHAnsi"/>
        </w:rPr>
        <w:t>Vsi inštalacijski razdelilniki (za razsvetljavo in malo moč), ne glede na potrebno priključno moč, naj se napajajo neposredno iz glavnih razdelilnikov, ravno tako naj se neposredno iz glavnega razdelilnika neposredno napajajo naprave, katerih moč je večja kot 25 kW. Za ostale naprave, katerih moč je manjša od omenjene, naj se na posameznih lokacijah predvidijo razdelilniki za sekundarni razvod.</w:t>
      </w:r>
    </w:p>
    <w:p w14:paraId="2903B5EF" w14:textId="77777777" w:rsidR="00AA6A6E" w:rsidRPr="00384B9A" w:rsidRDefault="00AA6A6E" w:rsidP="00B07D49">
      <w:pPr>
        <w:ind w:left="1560"/>
        <w:rPr>
          <w:rFonts w:cstheme="minorHAnsi"/>
        </w:rPr>
      </w:pPr>
    </w:p>
    <w:p w14:paraId="0E675B68" w14:textId="77777777" w:rsidR="00AA6A6E" w:rsidRPr="00384B9A" w:rsidRDefault="00AA6A6E" w:rsidP="00B07D49">
      <w:pPr>
        <w:pStyle w:val="Naslov31"/>
        <w:ind w:left="1560"/>
        <w:rPr>
          <w:rFonts w:cstheme="minorHAnsi"/>
        </w:rPr>
      </w:pPr>
      <w:bookmarkStart w:id="581" w:name="4.4.1.4_Razdelilniki_naj_bodo_razdeljeni"/>
      <w:bookmarkEnd w:id="581"/>
      <w:r w:rsidRPr="00384B9A">
        <w:rPr>
          <w:rFonts w:cstheme="minorHAnsi"/>
        </w:rPr>
        <w:t>Razdelilniki naj bodo razdeljeni najmanj na naslednje vrste:</w:t>
      </w:r>
    </w:p>
    <w:p w14:paraId="2E2A667F" w14:textId="77777777" w:rsidR="00AA6A6E" w:rsidRPr="00384B9A" w:rsidRDefault="00AA6A6E" w:rsidP="0064518D">
      <w:pPr>
        <w:pStyle w:val="Odstavekseznama"/>
        <w:numPr>
          <w:ilvl w:val="4"/>
          <w:numId w:val="3"/>
        </w:numPr>
        <w:ind w:left="1985"/>
        <w:rPr>
          <w:rFonts w:cstheme="minorHAnsi"/>
        </w:rPr>
      </w:pPr>
      <w:r w:rsidRPr="00384B9A">
        <w:rPr>
          <w:rFonts w:cstheme="minorHAnsi"/>
        </w:rPr>
        <w:t>razdelilniki namenjeni za generalni razvod,</w:t>
      </w:r>
    </w:p>
    <w:p w14:paraId="2BAAD514" w14:textId="77777777" w:rsidR="00AA6A6E" w:rsidRPr="00384B9A" w:rsidRDefault="00AA6A6E" w:rsidP="0064518D">
      <w:pPr>
        <w:pStyle w:val="Odstavekseznama"/>
        <w:numPr>
          <w:ilvl w:val="4"/>
          <w:numId w:val="3"/>
        </w:numPr>
        <w:ind w:left="1985"/>
        <w:rPr>
          <w:rFonts w:cstheme="minorHAnsi"/>
        </w:rPr>
      </w:pPr>
      <w:r w:rsidRPr="00384B9A">
        <w:rPr>
          <w:rFonts w:cstheme="minorHAnsi"/>
        </w:rPr>
        <w:t>razdelilniki namenjeni za sekundarni razvod,</w:t>
      </w:r>
    </w:p>
    <w:p w14:paraId="53BD29EB" w14:textId="77777777" w:rsidR="00AA6A6E" w:rsidRPr="00384B9A" w:rsidRDefault="00AA6A6E" w:rsidP="0064518D">
      <w:pPr>
        <w:pStyle w:val="Odstavekseznama"/>
        <w:numPr>
          <w:ilvl w:val="4"/>
          <w:numId w:val="3"/>
        </w:numPr>
        <w:ind w:left="1985"/>
        <w:rPr>
          <w:rFonts w:cstheme="minorHAnsi"/>
        </w:rPr>
      </w:pPr>
      <w:r w:rsidRPr="00384B9A">
        <w:rPr>
          <w:rFonts w:cstheme="minorHAnsi"/>
        </w:rPr>
        <w:t>inštalacijski razdelilniki,</w:t>
      </w:r>
    </w:p>
    <w:p w14:paraId="1AFE0B6B" w14:textId="77777777" w:rsidR="00AA6A6E" w:rsidRPr="00384B9A" w:rsidRDefault="00AA6A6E" w:rsidP="0064518D">
      <w:pPr>
        <w:pStyle w:val="Odstavekseznama"/>
        <w:numPr>
          <w:ilvl w:val="4"/>
          <w:numId w:val="3"/>
        </w:numPr>
        <w:ind w:left="1985"/>
        <w:rPr>
          <w:rFonts w:cstheme="minorHAnsi"/>
        </w:rPr>
      </w:pPr>
      <w:r w:rsidRPr="00384B9A">
        <w:rPr>
          <w:rFonts w:cstheme="minorHAnsi"/>
        </w:rPr>
        <w:t>razdelilniki za napajanje strojnih inštalacij in naprav,</w:t>
      </w:r>
    </w:p>
    <w:p w14:paraId="1F08C2B1" w14:textId="77777777" w:rsidR="00AA6A6E" w:rsidRPr="00384B9A" w:rsidRDefault="00AA6A6E" w:rsidP="0064518D">
      <w:pPr>
        <w:pStyle w:val="Odstavekseznama"/>
        <w:numPr>
          <w:ilvl w:val="4"/>
          <w:numId w:val="3"/>
        </w:numPr>
        <w:ind w:left="1985"/>
        <w:rPr>
          <w:rFonts w:cstheme="minorHAnsi"/>
        </w:rPr>
      </w:pPr>
      <w:r w:rsidRPr="00384B9A">
        <w:rPr>
          <w:rFonts w:cstheme="minorHAnsi"/>
        </w:rPr>
        <w:t>razdelilniki za transportne naprave (dvigalo, v kolikor se predvidi)</w:t>
      </w:r>
    </w:p>
    <w:p w14:paraId="2E21CA55" w14:textId="77777777" w:rsidR="00AA6A6E" w:rsidRPr="00384B9A" w:rsidRDefault="00AA6A6E" w:rsidP="0064518D">
      <w:pPr>
        <w:pStyle w:val="Odstavekseznama"/>
        <w:numPr>
          <w:ilvl w:val="4"/>
          <w:numId w:val="3"/>
        </w:numPr>
        <w:ind w:left="1985"/>
        <w:rPr>
          <w:rFonts w:cstheme="minorHAnsi"/>
        </w:rPr>
      </w:pPr>
      <w:r w:rsidRPr="00384B9A">
        <w:rPr>
          <w:rFonts w:cstheme="minorHAnsi"/>
        </w:rPr>
        <w:t>razdelilniki tehnološke opreme v objektu,</w:t>
      </w:r>
    </w:p>
    <w:p w14:paraId="615BE409" w14:textId="77777777" w:rsidR="00AA6A6E" w:rsidRPr="00384B9A" w:rsidRDefault="00AA6A6E" w:rsidP="0064518D">
      <w:pPr>
        <w:pStyle w:val="Odstavekseznama"/>
        <w:numPr>
          <w:ilvl w:val="4"/>
          <w:numId w:val="3"/>
        </w:numPr>
        <w:ind w:left="1985"/>
        <w:rPr>
          <w:rFonts w:cstheme="minorHAnsi"/>
        </w:rPr>
      </w:pPr>
      <w:r w:rsidRPr="00384B9A">
        <w:rPr>
          <w:rFonts w:cstheme="minorHAnsi"/>
        </w:rPr>
        <w:t>razdelilniki za specialne namene,</w:t>
      </w:r>
    </w:p>
    <w:p w14:paraId="1D482036" w14:textId="77777777" w:rsidR="00AA6A6E" w:rsidRPr="00384B9A" w:rsidRDefault="00AA6A6E" w:rsidP="0064518D">
      <w:pPr>
        <w:pStyle w:val="Odstavekseznama"/>
        <w:numPr>
          <w:ilvl w:val="4"/>
          <w:numId w:val="3"/>
        </w:numPr>
        <w:ind w:left="1985"/>
        <w:rPr>
          <w:rFonts w:cstheme="minorHAnsi"/>
        </w:rPr>
      </w:pPr>
      <w:r w:rsidRPr="00384B9A">
        <w:rPr>
          <w:rFonts w:cstheme="minorHAnsi"/>
        </w:rPr>
        <w:t>razdelilniki za zajem podatkov in krmilniško opremo za BACS.</w:t>
      </w:r>
    </w:p>
    <w:p w14:paraId="73088384" w14:textId="77777777" w:rsidR="00AA6A6E" w:rsidRPr="00384B9A" w:rsidRDefault="00AA6A6E" w:rsidP="00B07D49">
      <w:pPr>
        <w:ind w:left="1560"/>
        <w:rPr>
          <w:rFonts w:cstheme="minorHAnsi"/>
        </w:rPr>
      </w:pPr>
    </w:p>
    <w:p w14:paraId="28AA5F3B" w14:textId="77777777" w:rsidR="00AA6A6E" w:rsidRPr="00384B9A" w:rsidRDefault="00AA6A6E" w:rsidP="00B07D49">
      <w:pPr>
        <w:pStyle w:val="Naslov31"/>
        <w:ind w:left="1560"/>
        <w:rPr>
          <w:rFonts w:cstheme="minorHAnsi"/>
        </w:rPr>
      </w:pPr>
      <w:bookmarkStart w:id="582" w:name="4.4.1.5_Vsi_razdelilniki_morajo_biti_opr"/>
      <w:bookmarkEnd w:id="582"/>
      <w:r w:rsidRPr="00384B9A">
        <w:rPr>
          <w:rFonts w:cstheme="minorHAnsi"/>
        </w:rPr>
        <w:t>Vsi razdelilniki morajo biti opremljeni z napravami za prenapetostno zaščito (prenapetostni odvodniki). Naprave morajo biti izbrane glede na prenapetostne razrede.</w:t>
      </w:r>
    </w:p>
    <w:p w14:paraId="2B143313" w14:textId="77777777" w:rsidR="00AA6A6E" w:rsidRPr="00384B9A" w:rsidRDefault="00AA6A6E" w:rsidP="00B07D49">
      <w:pPr>
        <w:ind w:left="1560"/>
        <w:rPr>
          <w:rFonts w:cstheme="minorHAnsi"/>
        </w:rPr>
      </w:pPr>
    </w:p>
    <w:p w14:paraId="40F8352C" w14:textId="77777777" w:rsidR="00AA6A6E" w:rsidRPr="00384B9A" w:rsidRDefault="00AA6A6E" w:rsidP="00B07D49">
      <w:pPr>
        <w:pStyle w:val="Naslov31"/>
        <w:ind w:left="1560"/>
        <w:rPr>
          <w:rFonts w:cstheme="minorHAnsi"/>
        </w:rPr>
      </w:pPr>
      <w:bookmarkStart w:id="583" w:name="4.4.1.6_Glavni_razdelilnik_naj_bo_dimenz"/>
      <w:bookmarkEnd w:id="583"/>
      <w:r w:rsidRPr="00384B9A">
        <w:rPr>
          <w:rFonts w:cstheme="minorHAnsi"/>
        </w:rPr>
        <w:t>Glavni razdelilnik naj bo dimenzioniran vsaj za 20 % višjo tokovno obremenitev (rezerva v moči) in naj ima možnost dodatka 30 % rezervnih tokokrogov (rezerva v prostoru).</w:t>
      </w:r>
    </w:p>
    <w:p w14:paraId="0D1CA796" w14:textId="77777777" w:rsidR="00AA6A6E" w:rsidRPr="00384B9A" w:rsidRDefault="00AA6A6E" w:rsidP="00B07D49">
      <w:pPr>
        <w:ind w:left="1560"/>
        <w:rPr>
          <w:rFonts w:cstheme="minorHAnsi"/>
        </w:rPr>
      </w:pPr>
    </w:p>
    <w:p w14:paraId="1F55EDBA" w14:textId="77777777" w:rsidR="00AA6A6E" w:rsidRPr="00384B9A" w:rsidRDefault="00AA6A6E" w:rsidP="00B07D49">
      <w:pPr>
        <w:pStyle w:val="Naslov31"/>
        <w:ind w:left="1560"/>
        <w:rPr>
          <w:rFonts w:cstheme="minorHAnsi"/>
        </w:rPr>
      </w:pPr>
      <w:bookmarkStart w:id="584" w:name="4.4.1.7_Projektant_mora_pri_določevanju_"/>
      <w:bookmarkEnd w:id="584"/>
      <w:r w:rsidRPr="00384B9A">
        <w:rPr>
          <w:rFonts w:cstheme="minorHAnsi"/>
        </w:rPr>
        <w:t>Projektant mora pri določevanju prenapetostne zaščite v posameznih razdelilnih blokih podrobneje navesti karakteristik le-teh.</w:t>
      </w:r>
    </w:p>
    <w:p w14:paraId="3E8DAFF1" w14:textId="77777777" w:rsidR="00AA6A6E" w:rsidRPr="00384B9A" w:rsidRDefault="00AA6A6E" w:rsidP="00B07D49">
      <w:pPr>
        <w:ind w:left="1560"/>
        <w:rPr>
          <w:rFonts w:cstheme="minorHAnsi"/>
        </w:rPr>
      </w:pPr>
    </w:p>
    <w:p w14:paraId="5CA3934E" w14:textId="458FAEAE" w:rsidR="00AA6A6E" w:rsidRPr="00384B9A" w:rsidRDefault="00AA6A6E" w:rsidP="00B07D49">
      <w:pPr>
        <w:pStyle w:val="Naslov31"/>
        <w:ind w:left="1560"/>
        <w:rPr>
          <w:rFonts w:cstheme="minorHAnsi"/>
        </w:rPr>
      </w:pPr>
      <w:bookmarkStart w:id="585" w:name="4.4.1.8_Projektant_mora_pri_določevanju_"/>
      <w:bookmarkEnd w:id="585"/>
      <w:r w:rsidRPr="00384B9A">
        <w:rPr>
          <w:rFonts w:cstheme="minorHAnsi"/>
        </w:rPr>
        <w:t>Projektant mora pri določevanju prenapetostne zaščite v posameznih razdelilnih blokih ustrezno uskladiti selektivnost odvodnikov. Dobra praksa predvideva različne stopnje prožilne napetosti (in odvodne tokove), na različnih nivojih in</w:t>
      </w:r>
      <w:r w:rsidR="008A6317" w:rsidRPr="00384B9A">
        <w:rPr>
          <w:rFonts w:cstheme="minorHAnsi"/>
        </w:rPr>
        <w:t>š</w:t>
      </w:r>
      <w:r w:rsidRPr="00384B9A">
        <w:rPr>
          <w:rFonts w:cstheme="minorHAnsi"/>
        </w:rPr>
        <w:t>talacije. Uporaba enakih odvodnikov v glavni in razdelilni omarici ni priporočljiva, saj se mora prenapetostna zaščita primerno koordinirati in »višati nivo« zaščite, v smeri proti končnim porabnikom.</w:t>
      </w:r>
    </w:p>
    <w:p w14:paraId="0A57009D" w14:textId="77777777" w:rsidR="00AA6A6E" w:rsidRPr="00384B9A" w:rsidRDefault="00AA6A6E" w:rsidP="00B07D49">
      <w:pPr>
        <w:ind w:left="1560"/>
        <w:rPr>
          <w:rFonts w:cstheme="minorHAnsi"/>
        </w:rPr>
      </w:pPr>
    </w:p>
    <w:p w14:paraId="46BF4261" w14:textId="77777777" w:rsidR="00AA6A6E" w:rsidRPr="00384B9A" w:rsidRDefault="00AA6A6E" w:rsidP="00B07D49">
      <w:pPr>
        <w:pStyle w:val="Naslov31"/>
        <w:ind w:left="1560"/>
        <w:rPr>
          <w:rFonts w:cstheme="minorHAnsi"/>
        </w:rPr>
      </w:pPr>
      <w:bookmarkStart w:id="586" w:name="4.4.1.9_Priporoča_se,_da_so_vsaj_glavna_"/>
      <w:bookmarkEnd w:id="586"/>
      <w:r w:rsidRPr="00384B9A">
        <w:rPr>
          <w:rFonts w:cstheme="minorHAnsi"/>
        </w:rPr>
        <w:t>Priporoča se, da so vsaj glavna oziroma najpomembnejša stikala oz. odklopniki (transformatorski, vezni, za napajanje močnejših odcepov) izvlečljive izvedbe, opremljeni z motornim pogonom, ključavnico za zaklepanje, z vklopnimi in izklopnimi tuljavami, pomožnimi kontakti in digitalno zaščito.</w:t>
      </w:r>
    </w:p>
    <w:p w14:paraId="326257AF" w14:textId="77777777" w:rsidR="00AA6A6E" w:rsidRPr="00384B9A" w:rsidRDefault="00AA6A6E" w:rsidP="00B07D49">
      <w:pPr>
        <w:ind w:left="1560"/>
        <w:rPr>
          <w:rFonts w:cstheme="minorHAnsi"/>
        </w:rPr>
      </w:pPr>
    </w:p>
    <w:p w14:paraId="01CAA341" w14:textId="6E1216AB" w:rsidR="00AA6A6E" w:rsidRPr="00384B9A" w:rsidRDefault="00AA6A6E" w:rsidP="00B07D49">
      <w:pPr>
        <w:pStyle w:val="Naslov31"/>
        <w:ind w:left="1560"/>
        <w:rPr>
          <w:rFonts w:cstheme="minorHAnsi"/>
        </w:rPr>
      </w:pPr>
      <w:bookmarkStart w:id="587" w:name="4.4.1.10_Podatke_o_tokovih_in_napetostih"/>
      <w:bookmarkEnd w:id="587"/>
      <w:r w:rsidRPr="00384B9A">
        <w:rPr>
          <w:rFonts w:cstheme="minorHAnsi"/>
        </w:rPr>
        <w:t xml:space="preserve">Podatke o tokih in napetostih se lahko zajema z merilniki, integriranimi v samo stikalo, ali klasično, z uporabo multimetrov, ki se namestijo na vrata. V vsakem primeru se najpomembnejši podatki, kot so stanje stikal, status delovanja zaščit, podatki o obremenitvi, prenašajo na CNS in sistem za upravljanje z energijo. Napetosti in toki naj se merijo v vsakem odcepu posebej. Stanja in položaji </w:t>
      </w:r>
      <w:r w:rsidRPr="00384B9A">
        <w:rPr>
          <w:rFonts w:cstheme="minorHAnsi"/>
        </w:rPr>
        <w:lastRenderedPageBreak/>
        <w:t>stikal naj se zajemajo preko posebnega modula in preko komunikacijskih protokolov posredujejo na CNS in sistem za upravljanje z energijo.</w:t>
      </w:r>
    </w:p>
    <w:p w14:paraId="55E59D73" w14:textId="77777777" w:rsidR="00AA6A6E" w:rsidRPr="00384B9A" w:rsidRDefault="00AA6A6E" w:rsidP="00B07D49">
      <w:pPr>
        <w:ind w:left="1560"/>
        <w:rPr>
          <w:rFonts w:cstheme="minorHAnsi"/>
        </w:rPr>
      </w:pPr>
    </w:p>
    <w:p w14:paraId="64D61E64" w14:textId="77777777" w:rsidR="00AA6A6E" w:rsidRPr="00384B9A" w:rsidRDefault="00AA6A6E" w:rsidP="00B07D49">
      <w:pPr>
        <w:pStyle w:val="Naslov31"/>
        <w:ind w:left="1560"/>
        <w:rPr>
          <w:rFonts w:cstheme="minorHAnsi"/>
        </w:rPr>
      </w:pPr>
      <w:bookmarkStart w:id="588" w:name="4.4.1.11_Vsa_krmilniška_oprema_mora_biti"/>
      <w:bookmarkEnd w:id="588"/>
      <w:r w:rsidRPr="00384B9A">
        <w:rPr>
          <w:rFonts w:cstheme="minorHAnsi"/>
        </w:rPr>
        <w:t>Vsa krmilniška oprema mora biti vgrajena ločeno, v posebnih prekatih, da se izloči vpliv motenj. Interno ožičenje naj bo predvideno z izoliranimi žičnimi vodniki, z izolacijo odporno proti ognju, kjer je to zahtevano skladno s ŠPV. Sekundarno ožičenje naj bo speljano in zaščiteno v PVC ploščatih kanalih, ki naj bodo zapolnjeni največ do 70% preseka. Oba konca vsake žične povezave morata biti označena z oznakami spončne letve in sponk, na katere je posamezni konec priključen. Vsak element, ki je vgrajen v sestav, mora imeti ustrezno oznako.</w:t>
      </w:r>
    </w:p>
    <w:p w14:paraId="0558DC77" w14:textId="77777777" w:rsidR="00AA6A6E" w:rsidRPr="00384B9A" w:rsidRDefault="00AA6A6E" w:rsidP="002209BF">
      <w:bookmarkStart w:id="589" w:name="4.5_Vtičnice_in_mala_moč"/>
      <w:bookmarkEnd w:id="589"/>
    </w:p>
    <w:p w14:paraId="3D0E778E" w14:textId="77777777" w:rsidR="00AA6A6E" w:rsidRPr="00384B9A" w:rsidRDefault="00AA6A6E" w:rsidP="00AA6A6E">
      <w:pPr>
        <w:pStyle w:val="Naslov21"/>
        <w:rPr>
          <w:rFonts w:cstheme="minorHAnsi"/>
        </w:rPr>
      </w:pPr>
      <w:bookmarkStart w:id="590" w:name="_Toc183602742"/>
      <w:bookmarkStart w:id="591" w:name="_Toc188436920"/>
      <w:r w:rsidRPr="00384B9A">
        <w:rPr>
          <w:rFonts w:cstheme="minorHAnsi"/>
        </w:rPr>
        <w:t>VTIČNICE IN MALA MOČ</w:t>
      </w:r>
      <w:bookmarkStart w:id="592" w:name="4.5.1.1_Za_priključitev_servisnih_in_vzd"/>
      <w:bookmarkEnd w:id="590"/>
      <w:bookmarkEnd w:id="591"/>
      <w:bookmarkEnd w:id="592"/>
    </w:p>
    <w:p w14:paraId="1A688B7D" w14:textId="77777777" w:rsidR="009C339E" w:rsidRPr="00384B9A" w:rsidRDefault="009C339E" w:rsidP="002209BF"/>
    <w:p w14:paraId="6F0D5082" w14:textId="77777777" w:rsidR="00AA6A6E" w:rsidRPr="00384B9A" w:rsidRDefault="00AA6A6E" w:rsidP="00B07D49">
      <w:pPr>
        <w:pStyle w:val="Naslov31"/>
        <w:ind w:left="1560"/>
        <w:rPr>
          <w:rFonts w:cstheme="minorHAnsi"/>
        </w:rPr>
      </w:pPr>
      <w:r w:rsidRPr="00384B9A">
        <w:rPr>
          <w:rFonts w:cstheme="minorHAnsi"/>
        </w:rPr>
        <w:t>Za priključitev servisnih in vzdrževalnih naprav, prenosnih potrošnikov ter oskrbo delovnih mest mora Projektant predvideti ustrezno število enofaznih in trifaznih vtičnic.</w:t>
      </w:r>
    </w:p>
    <w:p w14:paraId="6CD687D4" w14:textId="77777777" w:rsidR="00AA6A6E" w:rsidRPr="00384B9A" w:rsidRDefault="00AA6A6E" w:rsidP="00B07D49">
      <w:pPr>
        <w:ind w:left="1560"/>
        <w:rPr>
          <w:rFonts w:cstheme="minorHAnsi"/>
        </w:rPr>
      </w:pPr>
    </w:p>
    <w:p w14:paraId="7D25D2E9" w14:textId="545CC9A1" w:rsidR="00AA6A6E" w:rsidRPr="00384B9A" w:rsidRDefault="00AA6A6E" w:rsidP="00B07D49">
      <w:pPr>
        <w:pStyle w:val="Naslov31"/>
        <w:ind w:left="1560"/>
        <w:rPr>
          <w:rFonts w:cstheme="minorHAnsi"/>
        </w:rPr>
      </w:pPr>
      <w:bookmarkStart w:id="593" w:name="4.5.1.2_Vse_vtičnice_v_stavbi_se_predvid"/>
      <w:bookmarkEnd w:id="593"/>
      <w:r w:rsidRPr="00384B9A">
        <w:rPr>
          <w:rFonts w:cstheme="minorHAnsi"/>
        </w:rPr>
        <w:t>Vse vtičnice v stavbi se predvidijo kot varnostne vtičnice, pomeni vtičnice opremljene z varnostnim Pe kontaktom. Število posameznih vtičnic se v fazi PZI uskladi z naročnikom. Projektant predvidi takšno število vtičnic kot jih opredeli naročnik.</w:t>
      </w:r>
      <w:r w:rsidR="00703302" w:rsidRPr="00384B9A">
        <w:rPr>
          <w:rFonts w:cstheme="minorHAnsi"/>
        </w:rPr>
        <w:t xml:space="preserve"> Izogniti se je potreb</w:t>
      </w:r>
      <w:r w:rsidR="00F067E8" w:rsidRPr="00384B9A">
        <w:rPr>
          <w:rFonts w:cstheme="minorHAnsi"/>
        </w:rPr>
        <w:t>no</w:t>
      </w:r>
      <w:r w:rsidR="00703302" w:rsidRPr="00384B9A">
        <w:rPr>
          <w:rFonts w:cstheme="minorHAnsi"/>
        </w:rPr>
        <w:t xml:space="preserve"> talnim vtičnicam.</w:t>
      </w:r>
    </w:p>
    <w:p w14:paraId="2F194170" w14:textId="77777777" w:rsidR="00AA6A6E" w:rsidRPr="00384B9A" w:rsidRDefault="00AA6A6E" w:rsidP="00B07D49">
      <w:pPr>
        <w:ind w:left="1560"/>
        <w:rPr>
          <w:rFonts w:cstheme="minorHAnsi"/>
        </w:rPr>
      </w:pPr>
    </w:p>
    <w:p w14:paraId="76F024D9" w14:textId="77777777" w:rsidR="00AA6A6E" w:rsidRPr="00384B9A" w:rsidRDefault="00AA6A6E" w:rsidP="00B07D49">
      <w:pPr>
        <w:pStyle w:val="Naslov31"/>
        <w:ind w:left="1560"/>
        <w:rPr>
          <w:rFonts w:cstheme="minorHAnsi"/>
        </w:rPr>
      </w:pPr>
      <w:bookmarkStart w:id="594" w:name="4.5.1.3_Stikala_za_razsvetljavo_in_zunan"/>
      <w:bookmarkEnd w:id="594"/>
      <w:r w:rsidRPr="00384B9A">
        <w:rPr>
          <w:rFonts w:cstheme="minorHAnsi"/>
        </w:rPr>
        <w:t>Stikala za razsvetljavo in zunanje žaluzije ter ostale naprave naj bodo nameščena od 1,2 m do 1,3 m od tal oz. v parapetnih kanalih v višini mize v upravnih prostorih. Za el. trošila v el. nevarnih prostorih (mokri prostori) se predvidi zaščita 30 mA preko RCD stikala. Vgradnja talnih doz ni dovoljena.</w:t>
      </w:r>
    </w:p>
    <w:p w14:paraId="75C29DC0" w14:textId="77777777" w:rsidR="00AA6A6E" w:rsidRPr="00384B9A" w:rsidRDefault="00AA6A6E" w:rsidP="00B07D49">
      <w:pPr>
        <w:ind w:left="1560"/>
        <w:rPr>
          <w:rFonts w:cstheme="minorHAnsi"/>
        </w:rPr>
      </w:pPr>
    </w:p>
    <w:p w14:paraId="462AD7F2" w14:textId="77777777" w:rsidR="00AA6A6E" w:rsidRPr="00384B9A" w:rsidRDefault="00AA6A6E" w:rsidP="00B07D49">
      <w:pPr>
        <w:pStyle w:val="Naslov31"/>
        <w:ind w:left="1560"/>
        <w:rPr>
          <w:rFonts w:cstheme="minorHAnsi"/>
        </w:rPr>
      </w:pPr>
      <w:bookmarkStart w:id="595" w:name="4.5.1.4_Vse_vtičnice_in_stikala_naj_bodo"/>
      <w:bookmarkEnd w:id="595"/>
      <w:r w:rsidRPr="00384B9A">
        <w:rPr>
          <w:rFonts w:cstheme="minorHAnsi"/>
        </w:rPr>
        <w:t>Vse vtičnice in stikala naj bodo modularne in podometne izvedbe, s kovinskim nosilcem, ki se pritrdi s krempeljci in z vijaki ter omogoča horizontalno ali vertikalno nizanje, samostojno ali v skupinah.</w:t>
      </w:r>
    </w:p>
    <w:p w14:paraId="74AB28DE" w14:textId="77777777" w:rsidR="00AA6A6E" w:rsidRPr="00384B9A" w:rsidRDefault="00AA6A6E" w:rsidP="00B07D49">
      <w:pPr>
        <w:ind w:left="1560"/>
        <w:rPr>
          <w:rFonts w:cstheme="minorHAnsi"/>
        </w:rPr>
      </w:pPr>
    </w:p>
    <w:p w14:paraId="654BB133" w14:textId="77777777" w:rsidR="00AA6A6E" w:rsidRPr="00384B9A" w:rsidRDefault="00AA6A6E" w:rsidP="00B07D49">
      <w:pPr>
        <w:pStyle w:val="Naslov31"/>
        <w:ind w:left="1560"/>
        <w:rPr>
          <w:rFonts w:cstheme="minorHAnsi"/>
        </w:rPr>
      </w:pPr>
      <w:bookmarkStart w:id="596" w:name="4.5.1.5_Vsak_fiksni_porabnik,_ki_je_varo"/>
      <w:bookmarkEnd w:id="596"/>
      <w:r w:rsidRPr="00384B9A">
        <w:rPr>
          <w:rFonts w:cstheme="minorHAnsi"/>
        </w:rPr>
        <w:t>Vsak fiksni porabnik, ki je varovan z varovalkami s 16 A ali več, mora biti opremljen z močnostnim stikalom na dovodnem kablu ali na napravi sami. Vsak fiksni porabnik je povezan na svoj tokokrog.</w:t>
      </w:r>
    </w:p>
    <w:p w14:paraId="23D9E8BE" w14:textId="77777777" w:rsidR="00AA6A6E" w:rsidRPr="00384B9A" w:rsidRDefault="00AA6A6E" w:rsidP="00B07D49">
      <w:pPr>
        <w:ind w:left="1560"/>
        <w:rPr>
          <w:rFonts w:cstheme="minorHAnsi"/>
        </w:rPr>
      </w:pPr>
    </w:p>
    <w:p w14:paraId="79C2741F" w14:textId="77777777" w:rsidR="00AA6A6E" w:rsidRPr="00384B9A" w:rsidRDefault="00AA6A6E" w:rsidP="00B07D49">
      <w:pPr>
        <w:pStyle w:val="Naslov31"/>
        <w:ind w:left="1560"/>
        <w:rPr>
          <w:rFonts w:cstheme="minorHAnsi"/>
        </w:rPr>
      </w:pPr>
      <w:bookmarkStart w:id="597" w:name="4.5.1.6_Trifazne_varnostne_vtičnice_naj_"/>
      <w:bookmarkEnd w:id="597"/>
      <w:r w:rsidRPr="00384B9A">
        <w:rPr>
          <w:rFonts w:cstheme="minorHAnsi"/>
        </w:rPr>
        <w:t>Trifazne varnostne vtičnice naj bodo povezane po 2 na posamezen tokokrog, ki naj bo varovan s tripolnim 16 A inštalacijskim odklopnikom tipa C (5 x preobremenitev ob zagonu).</w:t>
      </w:r>
    </w:p>
    <w:p w14:paraId="33EDC4D2" w14:textId="77777777" w:rsidR="00AA6A6E" w:rsidRPr="00384B9A" w:rsidRDefault="00AA6A6E" w:rsidP="00B07D49">
      <w:pPr>
        <w:ind w:left="1560"/>
        <w:rPr>
          <w:rFonts w:cstheme="minorHAnsi"/>
        </w:rPr>
      </w:pPr>
    </w:p>
    <w:p w14:paraId="43A473FF" w14:textId="77777777" w:rsidR="00AA6A6E" w:rsidRPr="00384B9A" w:rsidRDefault="00AA6A6E" w:rsidP="00B07D49">
      <w:pPr>
        <w:pStyle w:val="Naslov31"/>
        <w:ind w:left="1560"/>
        <w:rPr>
          <w:rFonts w:cstheme="minorHAnsi"/>
        </w:rPr>
      </w:pPr>
      <w:bookmarkStart w:id="598" w:name="4.5.1.7_Enofazne_varnostne_vtičnice_naj_"/>
      <w:bookmarkEnd w:id="598"/>
      <w:r w:rsidRPr="00384B9A">
        <w:rPr>
          <w:rFonts w:cstheme="minorHAnsi"/>
        </w:rPr>
        <w:t>Enofazne varnostne vtičnice naj bodo povezane po 4 do 6 na posamezen tokokrog, ki naj bo varovan z enopolnim 16 A inštalacijskim odklopnikom tipa C (5 x preobremenitev ob zagonu).</w:t>
      </w:r>
    </w:p>
    <w:p w14:paraId="1702D0F6" w14:textId="77777777" w:rsidR="00AA6A6E" w:rsidRPr="00384B9A" w:rsidRDefault="00AA6A6E" w:rsidP="00B07D49">
      <w:pPr>
        <w:ind w:left="1560"/>
        <w:rPr>
          <w:rFonts w:cstheme="minorHAnsi"/>
        </w:rPr>
      </w:pPr>
    </w:p>
    <w:p w14:paraId="6217203E" w14:textId="77777777" w:rsidR="00AA6A6E" w:rsidRPr="00384B9A" w:rsidRDefault="00AA6A6E" w:rsidP="00B07D49">
      <w:pPr>
        <w:pStyle w:val="Naslov31"/>
        <w:ind w:left="1560"/>
        <w:rPr>
          <w:rFonts w:cstheme="minorHAnsi"/>
        </w:rPr>
      </w:pPr>
      <w:bookmarkStart w:id="599" w:name="4.5.1.8_V_pisarniških_prostorih,_naj_bod"/>
      <w:bookmarkEnd w:id="599"/>
      <w:r w:rsidRPr="00384B9A">
        <w:rPr>
          <w:rFonts w:cstheme="minorHAnsi"/>
        </w:rPr>
        <w:t>V kabinetih in pisarniških prostorih, naj bodo vtičnice montirane v parapetne kanale. Na posamezno pisarniško delovno mesto naj bo na parapetnem kanalu vsaj 5 vtičnic.</w:t>
      </w:r>
    </w:p>
    <w:p w14:paraId="2C3CD12D" w14:textId="77777777" w:rsidR="00AA6A6E" w:rsidRPr="00384B9A" w:rsidRDefault="00AA6A6E" w:rsidP="00B07D49">
      <w:pPr>
        <w:ind w:left="1560"/>
        <w:rPr>
          <w:rFonts w:cstheme="minorHAnsi"/>
        </w:rPr>
      </w:pPr>
    </w:p>
    <w:p w14:paraId="34317F58" w14:textId="6936106E" w:rsidR="00AA6A6E" w:rsidRPr="00384B9A" w:rsidRDefault="00AA6A6E" w:rsidP="00B07D49">
      <w:pPr>
        <w:pStyle w:val="Naslov31"/>
        <w:ind w:left="1560"/>
        <w:rPr>
          <w:rFonts w:cstheme="minorHAnsi"/>
        </w:rPr>
      </w:pPr>
      <w:bookmarkStart w:id="600" w:name="4.5.1.9_Višina_parapetnih_kanalov_naj_bo"/>
      <w:bookmarkEnd w:id="600"/>
      <w:r w:rsidRPr="00384B9A">
        <w:rPr>
          <w:rFonts w:cstheme="minorHAnsi"/>
        </w:rPr>
        <w:t xml:space="preserve">Višina parapetnih kanalov naj bo prilagojena posameznim delovnim mestom. Kjer gre za pisarniška delovna mesta, v pretežni meri opremljena z računalniki, za varovalne naprave v stikalnih blokih uporabimo enopolne </w:t>
      </w:r>
      <w:r w:rsidR="0045181E" w:rsidRPr="00384B9A">
        <w:rPr>
          <w:rFonts w:cstheme="minorHAnsi"/>
        </w:rPr>
        <w:t>inštala</w:t>
      </w:r>
      <w:r w:rsidRPr="00384B9A">
        <w:rPr>
          <w:rFonts w:cstheme="minorHAnsi"/>
        </w:rPr>
        <w:t>cijske odklopnike jakosti 16A, najmanj tip C (5 x preobremenitev ob zagonu).</w:t>
      </w:r>
    </w:p>
    <w:p w14:paraId="69EF1E32" w14:textId="77777777" w:rsidR="00AA6A6E" w:rsidRPr="00384B9A" w:rsidRDefault="00AA6A6E" w:rsidP="00B07D49">
      <w:pPr>
        <w:ind w:left="1560"/>
        <w:rPr>
          <w:rFonts w:cstheme="minorHAnsi"/>
        </w:rPr>
      </w:pPr>
    </w:p>
    <w:p w14:paraId="15664C18" w14:textId="77777777" w:rsidR="00AA6A6E" w:rsidRPr="00384B9A" w:rsidRDefault="00AA6A6E" w:rsidP="00B07D49">
      <w:pPr>
        <w:pStyle w:val="Naslov31"/>
        <w:ind w:left="1560"/>
        <w:rPr>
          <w:rFonts w:cstheme="minorHAnsi"/>
        </w:rPr>
      </w:pPr>
      <w:bookmarkStart w:id="601" w:name="4.5.1.10_V_vsakem_prostoru_je_potrebno_p"/>
      <w:bookmarkEnd w:id="601"/>
      <w:r w:rsidRPr="00384B9A">
        <w:rPr>
          <w:rFonts w:cstheme="minorHAnsi"/>
        </w:rPr>
        <w:t>V vsakem prostoru je potrebno predvideti tudi najmanj eno servisno vtičnico, oziroma na vsakih dolžinskih 10 m prostora po eno. Servisnih vtičnic je lahko vezanih do 6 na en tokokrog.</w:t>
      </w:r>
    </w:p>
    <w:p w14:paraId="1081E5BA" w14:textId="77777777" w:rsidR="00AA6A6E" w:rsidRPr="00384B9A" w:rsidRDefault="00AA6A6E" w:rsidP="00B07D49">
      <w:pPr>
        <w:ind w:left="1560"/>
        <w:rPr>
          <w:rFonts w:cstheme="minorHAnsi"/>
        </w:rPr>
      </w:pPr>
    </w:p>
    <w:p w14:paraId="6256BC1A" w14:textId="77777777" w:rsidR="00AA6A6E" w:rsidRPr="00384B9A" w:rsidRDefault="00AA6A6E" w:rsidP="00B07D49">
      <w:pPr>
        <w:pStyle w:val="Naslov31"/>
        <w:ind w:left="1560"/>
        <w:rPr>
          <w:rFonts w:cstheme="minorHAnsi"/>
        </w:rPr>
      </w:pPr>
      <w:bookmarkStart w:id="602" w:name="4.5.1.11_Vtičnice_v_sanitarijah_morajo_b"/>
      <w:bookmarkEnd w:id="602"/>
      <w:r w:rsidRPr="00384B9A">
        <w:rPr>
          <w:rFonts w:cstheme="minorHAnsi"/>
        </w:rPr>
        <w:t>Vtičnice v sanitarijah morajo biti opremljene s pokrovom ter dodatno zaščitene z napravami na diferenčni tok (kombinirano zaščitno stikalo).</w:t>
      </w:r>
    </w:p>
    <w:p w14:paraId="347B1FBE" w14:textId="77777777" w:rsidR="00AA6A6E" w:rsidRPr="00384B9A" w:rsidRDefault="00AA6A6E" w:rsidP="00B07D49">
      <w:pPr>
        <w:ind w:left="1560"/>
        <w:rPr>
          <w:rFonts w:cstheme="minorHAnsi"/>
        </w:rPr>
      </w:pPr>
    </w:p>
    <w:p w14:paraId="727D7DE2" w14:textId="77777777" w:rsidR="00AA6A6E" w:rsidRPr="00384B9A" w:rsidRDefault="00AA6A6E" w:rsidP="00B07D49">
      <w:pPr>
        <w:pStyle w:val="Naslov31"/>
        <w:ind w:left="1560"/>
        <w:rPr>
          <w:rFonts w:cstheme="minorHAnsi"/>
        </w:rPr>
      </w:pPr>
      <w:bookmarkStart w:id="603" w:name="4.5.1.12_Vse_vtičnice_in_stikala_morajo_"/>
      <w:bookmarkEnd w:id="603"/>
      <w:r w:rsidRPr="00384B9A">
        <w:rPr>
          <w:rFonts w:cstheme="minorHAnsi"/>
        </w:rPr>
        <w:lastRenderedPageBreak/>
        <w:t>Vse vtičnice in stikala morajo biti estetsko, kvalitetno in funkcionalno poenotena ter izbrana na podlagi dogovora z naročnikom.</w:t>
      </w:r>
    </w:p>
    <w:p w14:paraId="53533A57" w14:textId="77777777" w:rsidR="00AA6A6E" w:rsidRPr="00384B9A" w:rsidRDefault="00AA6A6E" w:rsidP="00B07D49">
      <w:pPr>
        <w:ind w:left="1560"/>
        <w:rPr>
          <w:rFonts w:cstheme="minorHAnsi"/>
        </w:rPr>
      </w:pPr>
    </w:p>
    <w:p w14:paraId="717E4FC5" w14:textId="46FC97E1" w:rsidR="00AA6A6E" w:rsidRPr="00384B9A" w:rsidRDefault="00AA6A6E" w:rsidP="00B07D49">
      <w:pPr>
        <w:pStyle w:val="Naslov31"/>
        <w:ind w:left="1560"/>
        <w:rPr>
          <w:rFonts w:cstheme="minorHAnsi"/>
        </w:rPr>
      </w:pPr>
      <w:bookmarkStart w:id="604" w:name="4.6_Rezervni_viri_napajanja_-_UPS"/>
      <w:bookmarkEnd w:id="604"/>
      <w:r w:rsidRPr="00384B9A">
        <w:rPr>
          <w:rFonts w:cstheme="minorHAnsi"/>
        </w:rPr>
        <w:t xml:space="preserve">V preglednici z opisom namembnosti prostora so podane dodatne zahteve posebnih porabnikov, ki potrebujejo 400KVA moči in več. </w:t>
      </w:r>
    </w:p>
    <w:p w14:paraId="15C730D4" w14:textId="4773F9CE" w:rsidR="00AA6A6E" w:rsidRDefault="00AA6A6E" w:rsidP="002209BF"/>
    <w:p w14:paraId="15A8FD06" w14:textId="1D2EF7BC" w:rsidR="00AA6A6E" w:rsidRPr="00384B9A" w:rsidRDefault="00AA6A6E" w:rsidP="00AA6A6E">
      <w:pPr>
        <w:pStyle w:val="Naslov21"/>
        <w:rPr>
          <w:rFonts w:cstheme="minorHAnsi"/>
        </w:rPr>
      </w:pPr>
      <w:bookmarkStart w:id="605" w:name="_Toc183602744"/>
      <w:bookmarkStart w:id="606" w:name="_Toc188436921"/>
      <w:r w:rsidRPr="00384B9A">
        <w:rPr>
          <w:rFonts w:cstheme="minorHAnsi"/>
        </w:rPr>
        <w:t xml:space="preserve">REZERVNI VIRI NAPAJANJA </w:t>
      </w:r>
      <w:r w:rsidR="009C339E" w:rsidRPr="00384B9A">
        <w:rPr>
          <w:rFonts w:cstheme="minorHAnsi"/>
        </w:rPr>
        <w:t>–</w:t>
      </w:r>
      <w:r w:rsidRPr="00384B9A">
        <w:rPr>
          <w:rFonts w:cstheme="minorHAnsi"/>
        </w:rPr>
        <w:t xml:space="preserve"> UPS</w:t>
      </w:r>
      <w:bookmarkEnd w:id="605"/>
      <w:bookmarkEnd w:id="606"/>
    </w:p>
    <w:p w14:paraId="225ECCB7" w14:textId="77777777" w:rsidR="009C339E" w:rsidRPr="00384B9A" w:rsidRDefault="009C339E" w:rsidP="002209BF"/>
    <w:p w14:paraId="0EFF9803" w14:textId="4AD16580" w:rsidR="00AA6A6E" w:rsidRPr="00384B9A" w:rsidRDefault="00AA6A6E" w:rsidP="00B07D49">
      <w:pPr>
        <w:pStyle w:val="Naslov31"/>
        <w:ind w:left="1560"/>
        <w:rPr>
          <w:rFonts w:cstheme="minorHAnsi"/>
        </w:rPr>
      </w:pPr>
      <w:bookmarkStart w:id="607" w:name="4.6.1.1_Predvidijo_se_samostojni_avtonom"/>
      <w:bookmarkEnd w:id="607"/>
      <w:r w:rsidRPr="00384B9A">
        <w:rPr>
          <w:rFonts w:cstheme="minorHAnsi"/>
        </w:rPr>
        <w:t>Predvidijo se samostojni avtonomni UPS-i za napajanje požarno varstvenih in evakuacijskih sistemov in namestitev baterijskega hranilnika</w:t>
      </w:r>
      <w:r w:rsidR="00C81755">
        <w:rPr>
          <w:rFonts w:cstheme="minorHAnsi"/>
        </w:rPr>
        <w:t>,</w:t>
      </w:r>
      <w:r w:rsidRPr="00384B9A">
        <w:rPr>
          <w:rFonts w:cstheme="minorHAnsi"/>
        </w:rPr>
        <w:t xml:space="preserve"> ki </w:t>
      </w:r>
      <w:r w:rsidR="005A2B4E">
        <w:rPr>
          <w:rFonts w:cstheme="minorHAnsi"/>
        </w:rPr>
        <w:t>je</w:t>
      </w:r>
      <w:r w:rsidRPr="00384B9A">
        <w:rPr>
          <w:rFonts w:cstheme="minorHAnsi"/>
        </w:rPr>
        <w:t xml:space="preserve"> podpora UPS in rezervnemu napajanju, z možnostjo uporabe za zmanjševanje konične obremenitve.</w:t>
      </w:r>
    </w:p>
    <w:p w14:paraId="7E7773D7" w14:textId="77777777" w:rsidR="00AA6A6E" w:rsidRPr="00384B9A" w:rsidRDefault="00AA6A6E" w:rsidP="00B07D49">
      <w:pPr>
        <w:ind w:left="1560"/>
        <w:rPr>
          <w:rFonts w:cstheme="minorHAnsi"/>
        </w:rPr>
      </w:pPr>
    </w:p>
    <w:p w14:paraId="47A40D9E" w14:textId="77777777" w:rsidR="00AA6A6E" w:rsidRPr="00384B9A" w:rsidRDefault="00AA6A6E" w:rsidP="00B07D49">
      <w:pPr>
        <w:pStyle w:val="Naslov31"/>
        <w:ind w:left="1560"/>
        <w:rPr>
          <w:rFonts w:cstheme="minorHAnsi"/>
        </w:rPr>
      </w:pPr>
      <w:bookmarkStart w:id="608" w:name="4.6.1.2_Predvidi_se_samostojni_avtonomni"/>
      <w:bookmarkEnd w:id="608"/>
      <w:r w:rsidRPr="00384B9A">
        <w:rPr>
          <w:rFonts w:cstheme="minorHAnsi"/>
        </w:rPr>
        <w:t>Predvidi se samostojni avtonomni UPS za določeno informacijsko opremo in pripadajoči server na podlagi dogovora z naročnikom.</w:t>
      </w:r>
    </w:p>
    <w:p w14:paraId="7BAB52D1" w14:textId="77777777" w:rsidR="00AA6A6E" w:rsidRDefault="00AA6A6E" w:rsidP="002209BF"/>
    <w:p w14:paraId="36376C85" w14:textId="77777777" w:rsidR="002209BF" w:rsidRPr="00384B9A" w:rsidRDefault="002209BF" w:rsidP="002209BF"/>
    <w:p w14:paraId="769515C2" w14:textId="77777777" w:rsidR="00AA6A6E" w:rsidRPr="00384B9A" w:rsidRDefault="00AA6A6E" w:rsidP="00AA6A6E">
      <w:pPr>
        <w:pStyle w:val="Naslov21"/>
        <w:rPr>
          <w:rFonts w:cstheme="minorHAnsi"/>
        </w:rPr>
      </w:pPr>
      <w:bookmarkStart w:id="609" w:name="4.7_Rezervni_viri_napajanja_–_električni"/>
      <w:bookmarkStart w:id="610" w:name="_Toc183602745"/>
      <w:bookmarkStart w:id="611" w:name="_Toc188436922"/>
      <w:bookmarkEnd w:id="609"/>
      <w:r w:rsidRPr="00384B9A">
        <w:rPr>
          <w:rFonts w:cstheme="minorHAnsi"/>
        </w:rPr>
        <w:t>REZERVNI VIRI NAPAJANJA – ELEKTRIČNI AGREGAT</w:t>
      </w:r>
      <w:bookmarkEnd w:id="610"/>
      <w:bookmarkEnd w:id="611"/>
    </w:p>
    <w:p w14:paraId="50709ACD" w14:textId="77777777" w:rsidR="00AA6A6E" w:rsidRPr="00384B9A" w:rsidRDefault="00AA6A6E" w:rsidP="002209BF"/>
    <w:p w14:paraId="0AEF96E6" w14:textId="4A0FF962" w:rsidR="00AA6A6E" w:rsidRPr="00384B9A" w:rsidRDefault="00AA6A6E" w:rsidP="00B07D49">
      <w:pPr>
        <w:pStyle w:val="Naslov31"/>
        <w:ind w:left="1560"/>
        <w:rPr>
          <w:rFonts w:cstheme="minorHAnsi"/>
        </w:rPr>
      </w:pPr>
      <w:bookmarkStart w:id="612" w:name="4.7.1.1_Predvidi_se_načrtovanje_potrebni"/>
      <w:bookmarkEnd w:id="612"/>
      <w:r w:rsidRPr="00384B9A">
        <w:rPr>
          <w:rFonts w:cstheme="minorHAnsi"/>
        </w:rPr>
        <w:t>Predvidi se načrtovanje potrebnih in</w:t>
      </w:r>
      <w:r w:rsidR="00155315" w:rsidRPr="00384B9A">
        <w:rPr>
          <w:rFonts w:cstheme="minorHAnsi"/>
        </w:rPr>
        <w:t>š</w:t>
      </w:r>
      <w:r w:rsidRPr="00384B9A">
        <w:rPr>
          <w:rFonts w:cstheme="minorHAnsi"/>
        </w:rPr>
        <w:t>talacij ter prebojev za naknadno vgradnjo in priključitev električnega agregata z avtomatskim upravljanjem, ki mora omogočati avtonomno delovanje objekta v režimu na podlagi dogovora z naročnikom.</w:t>
      </w:r>
    </w:p>
    <w:p w14:paraId="247CA2AA" w14:textId="77777777" w:rsidR="00AA6A6E" w:rsidRPr="00384B9A" w:rsidRDefault="00AA6A6E" w:rsidP="002209BF"/>
    <w:p w14:paraId="5C791492" w14:textId="77777777" w:rsidR="00AA6A6E" w:rsidRPr="00384B9A" w:rsidRDefault="00AA6A6E" w:rsidP="00AA6A6E">
      <w:pPr>
        <w:pStyle w:val="Naslov21"/>
        <w:rPr>
          <w:rFonts w:cstheme="minorHAnsi"/>
        </w:rPr>
      </w:pPr>
      <w:bookmarkStart w:id="613" w:name="4.8_Razsvetljava"/>
      <w:bookmarkStart w:id="614" w:name="_Toc183602746"/>
      <w:bookmarkStart w:id="615" w:name="_Toc188436923"/>
      <w:bookmarkEnd w:id="613"/>
      <w:r w:rsidRPr="00384B9A">
        <w:rPr>
          <w:rFonts w:cstheme="minorHAnsi"/>
        </w:rPr>
        <w:t>RAZSVETLJAVA</w:t>
      </w:r>
      <w:bookmarkEnd w:id="614"/>
      <w:bookmarkEnd w:id="615"/>
    </w:p>
    <w:p w14:paraId="2C170373" w14:textId="77777777" w:rsidR="00AA6A6E" w:rsidRPr="00384B9A" w:rsidRDefault="00AA6A6E" w:rsidP="002209BF"/>
    <w:p w14:paraId="09EC2786" w14:textId="77777777" w:rsidR="00AA6A6E" w:rsidRPr="00384B9A" w:rsidRDefault="00AA6A6E" w:rsidP="00AA6A6E">
      <w:pPr>
        <w:rPr>
          <w:rFonts w:cstheme="minorHAnsi"/>
        </w:rPr>
      </w:pPr>
      <w:bookmarkStart w:id="616" w:name="4.8.1_Splošna_razsvetljava"/>
      <w:bookmarkEnd w:id="616"/>
      <w:r w:rsidRPr="00384B9A">
        <w:rPr>
          <w:rFonts w:cstheme="minorHAnsi"/>
        </w:rPr>
        <w:t>Splošna</w:t>
      </w:r>
      <w:r w:rsidRPr="00384B9A">
        <w:rPr>
          <w:rFonts w:cstheme="minorHAnsi"/>
          <w:spacing w:val="-4"/>
        </w:rPr>
        <w:t xml:space="preserve"> </w:t>
      </w:r>
      <w:r w:rsidRPr="00384B9A">
        <w:rPr>
          <w:rFonts w:cstheme="minorHAnsi"/>
        </w:rPr>
        <w:t>razsvetljava</w:t>
      </w:r>
    </w:p>
    <w:p w14:paraId="43B503DD" w14:textId="77777777" w:rsidR="00AA6A6E" w:rsidRPr="00384B9A" w:rsidRDefault="00AA6A6E" w:rsidP="00AA6A6E">
      <w:pPr>
        <w:rPr>
          <w:rFonts w:cstheme="minorHAnsi"/>
        </w:rPr>
      </w:pPr>
    </w:p>
    <w:p w14:paraId="12621A5E" w14:textId="77777777" w:rsidR="00AA6A6E" w:rsidRPr="00384B9A" w:rsidRDefault="00AA6A6E" w:rsidP="00B07D49">
      <w:pPr>
        <w:pStyle w:val="Naslov31"/>
        <w:ind w:left="1560"/>
        <w:rPr>
          <w:rFonts w:cstheme="minorHAnsi"/>
        </w:rPr>
      </w:pPr>
      <w:bookmarkStart w:id="617" w:name="4.8.1.1_Splošna_razsvetljava_naj_se_pred"/>
      <w:bookmarkEnd w:id="617"/>
      <w:r w:rsidRPr="00384B9A">
        <w:rPr>
          <w:rFonts w:cstheme="minorHAnsi"/>
        </w:rPr>
        <w:t>Splošna razsvetljava naj se predvidi s tipi svetilk, izbranimi na podlagi dogovora z naročnikom.</w:t>
      </w:r>
    </w:p>
    <w:p w14:paraId="589A3CE6" w14:textId="77777777" w:rsidR="00AA6A6E" w:rsidRPr="00384B9A" w:rsidRDefault="00AA6A6E" w:rsidP="00B07D49">
      <w:pPr>
        <w:ind w:left="1560"/>
        <w:rPr>
          <w:rFonts w:cstheme="minorHAnsi"/>
        </w:rPr>
      </w:pPr>
    </w:p>
    <w:p w14:paraId="301F1899" w14:textId="0D04D1D1" w:rsidR="00AA6A6E" w:rsidRPr="00384B9A" w:rsidRDefault="00AA6A6E" w:rsidP="00B07D49">
      <w:pPr>
        <w:pStyle w:val="Naslov31"/>
        <w:ind w:left="1560"/>
        <w:rPr>
          <w:rFonts w:cstheme="minorHAnsi"/>
        </w:rPr>
      </w:pPr>
      <w:bookmarkStart w:id="618" w:name="4.8.1.2_Pri_vgradnji_splošne_razsvetljav"/>
      <w:bookmarkEnd w:id="618"/>
      <w:r w:rsidRPr="00384B9A">
        <w:rPr>
          <w:rFonts w:cstheme="minorHAnsi"/>
        </w:rPr>
        <w:t>Pri vgradnji splošne razsvetljave naj se predvidi vgradnja LED svetilk v barvi nevtralne svetlobe 4000K in lokalno regulacijo skladno s standardom SIST EN 12464-1</w:t>
      </w:r>
      <w:r w:rsidR="00BD61C7" w:rsidRPr="00384B9A">
        <w:rPr>
          <w:rFonts w:cstheme="minorHAnsi"/>
        </w:rPr>
        <w:t>, razen če delovni proces zahteva barv</w:t>
      </w:r>
      <w:r w:rsidR="005D4792" w:rsidRPr="00384B9A">
        <w:rPr>
          <w:rFonts w:cstheme="minorHAnsi"/>
        </w:rPr>
        <w:t>o</w:t>
      </w:r>
      <w:r w:rsidR="00BD61C7" w:rsidRPr="00384B9A">
        <w:rPr>
          <w:rFonts w:cstheme="minorHAnsi"/>
        </w:rPr>
        <w:t xml:space="preserve"> dnevne svetlobe</w:t>
      </w:r>
      <w:r w:rsidRPr="00384B9A">
        <w:rPr>
          <w:rFonts w:cstheme="minorHAnsi"/>
        </w:rPr>
        <w:t xml:space="preserve">. </w:t>
      </w:r>
    </w:p>
    <w:p w14:paraId="33FF85A4" w14:textId="77777777" w:rsidR="00AA6A6E" w:rsidRPr="00384B9A" w:rsidRDefault="00AA6A6E" w:rsidP="00B07D49">
      <w:pPr>
        <w:ind w:left="1560"/>
        <w:rPr>
          <w:rFonts w:cstheme="minorHAnsi"/>
        </w:rPr>
      </w:pPr>
    </w:p>
    <w:p w14:paraId="6CB6B92B" w14:textId="77777777" w:rsidR="00AA6A6E" w:rsidRPr="00384B9A" w:rsidRDefault="00AA6A6E" w:rsidP="00B07D49">
      <w:pPr>
        <w:pStyle w:val="Naslov31"/>
        <w:ind w:left="1560"/>
        <w:rPr>
          <w:rFonts w:cstheme="minorHAnsi"/>
        </w:rPr>
      </w:pPr>
      <w:bookmarkStart w:id="619" w:name="4.8.1.3_Za_dnevni_prostor_v_pritličju_in"/>
      <w:bookmarkStart w:id="620" w:name="4.8.1.5_Vklapljanje_in_izklapljanje_razs"/>
      <w:bookmarkEnd w:id="619"/>
      <w:bookmarkEnd w:id="620"/>
      <w:r w:rsidRPr="00384B9A">
        <w:rPr>
          <w:rFonts w:cstheme="minorHAnsi"/>
        </w:rPr>
        <w:t>Vklapljanje in izklapljanje razsvetljave se predvidi v skladu z zahtevami naročnika:</w:t>
      </w:r>
    </w:p>
    <w:p w14:paraId="38EAA999" w14:textId="252B4809" w:rsidR="00AA6A6E" w:rsidRPr="00384B9A" w:rsidRDefault="00AA6A6E" w:rsidP="0064518D">
      <w:pPr>
        <w:pStyle w:val="Odstavekseznama"/>
        <w:numPr>
          <w:ilvl w:val="4"/>
          <w:numId w:val="3"/>
        </w:numPr>
        <w:ind w:left="1985"/>
        <w:rPr>
          <w:rFonts w:cstheme="minorHAnsi"/>
        </w:rPr>
      </w:pPr>
      <w:r w:rsidRPr="00384B9A">
        <w:rPr>
          <w:rFonts w:cstheme="minorHAnsi"/>
        </w:rPr>
        <w:t xml:space="preserve">V prostorih kot so na primer hodnik, garderobe, sanitarije, skladišča, shrambe in podobno, ki so običajno locirani na lokacijah brez ali z zelo majhnim vplivom dnevne svetlobe, se za vklop in izklop svetilk uporabijo lokalni senzorji </w:t>
      </w:r>
      <w:r w:rsidR="007D3CCF" w:rsidRPr="00384B9A">
        <w:rPr>
          <w:rFonts w:cstheme="minorHAnsi"/>
        </w:rPr>
        <w:t>prisotnosti</w:t>
      </w:r>
      <w:r w:rsidRPr="00384B9A">
        <w:rPr>
          <w:rFonts w:cstheme="minorHAnsi"/>
        </w:rPr>
        <w:t xml:space="preserve">, ki so kombinirani </w:t>
      </w:r>
      <w:r w:rsidR="00663D02" w:rsidRPr="00384B9A">
        <w:rPr>
          <w:rFonts w:cstheme="minorHAnsi"/>
        </w:rPr>
        <w:t>s</w:t>
      </w:r>
      <w:r w:rsidRPr="00384B9A">
        <w:rPr>
          <w:rFonts w:cstheme="minorHAnsi"/>
        </w:rPr>
        <w:t xml:space="preserve"> tipkami za vklop. Tipka in senzor prisotnosti mora omogočati možnost časovne nastavitve.</w:t>
      </w:r>
    </w:p>
    <w:p w14:paraId="1D79198B" w14:textId="77777777" w:rsidR="00AA6A6E" w:rsidRPr="00384B9A" w:rsidRDefault="00AA6A6E" w:rsidP="0064518D">
      <w:pPr>
        <w:pStyle w:val="Odstavekseznama"/>
        <w:numPr>
          <w:ilvl w:val="4"/>
          <w:numId w:val="3"/>
        </w:numPr>
        <w:ind w:left="1985"/>
        <w:rPr>
          <w:rFonts w:cstheme="minorHAnsi"/>
        </w:rPr>
      </w:pPr>
      <w:r w:rsidRPr="00384B9A">
        <w:rPr>
          <w:rFonts w:cstheme="minorHAnsi"/>
        </w:rPr>
        <w:t>Splošna razsvetljava ostalih prostorov se predvidi s pomočjo tipk (ročni vklop/izklop) in možnostjo daljinskega izklopa (sistem za upravljanje z energijo).</w:t>
      </w:r>
    </w:p>
    <w:p w14:paraId="49D59D7F" w14:textId="77777777" w:rsidR="00AA6A6E" w:rsidRPr="00384B9A" w:rsidRDefault="00AA6A6E" w:rsidP="00B07D49">
      <w:pPr>
        <w:ind w:left="1560"/>
        <w:rPr>
          <w:rFonts w:cstheme="minorHAnsi"/>
        </w:rPr>
      </w:pPr>
    </w:p>
    <w:p w14:paraId="0224869E" w14:textId="77777777" w:rsidR="00AA6A6E" w:rsidRPr="00384B9A" w:rsidRDefault="00AA6A6E" w:rsidP="00B07D49">
      <w:pPr>
        <w:pStyle w:val="Naslov31"/>
        <w:ind w:left="1560"/>
        <w:rPr>
          <w:rFonts w:cstheme="minorHAnsi"/>
        </w:rPr>
      </w:pPr>
      <w:bookmarkStart w:id="621" w:name="4.8.1.6_Razsvetljava_naj_bo_predvidena_s"/>
      <w:bookmarkEnd w:id="621"/>
      <w:r w:rsidRPr="00384B9A">
        <w:rPr>
          <w:rFonts w:cstheme="minorHAnsi"/>
        </w:rPr>
        <w:t>Razsvetljava naj bo predvidena s svetilkami z ustrezno optiko in zaščito. Razpored svetilk mora ustrezati potrebni priporočeni enakomerni osvetljenosti.</w:t>
      </w:r>
    </w:p>
    <w:p w14:paraId="4E4D05E2" w14:textId="77777777" w:rsidR="00AA6A6E" w:rsidRPr="00384B9A" w:rsidRDefault="00AA6A6E" w:rsidP="00B07D49">
      <w:pPr>
        <w:ind w:left="1560"/>
        <w:rPr>
          <w:rFonts w:cstheme="minorHAnsi"/>
        </w:rPr>
      </w:pPr>
    </w:p>
    <w:p w14:paraId="7BE78891" w14:textId="77777777" w:rsidR="00AA6A6E" w:rsidRPr="00384B9A" w:rsidRDefault="00AA6A6E" w:rsidP="00B07D49">
      <w:pPr>
        <w:pStyle w:val="Naslov31"/>
        <w:ind w:left="1560"/>
        <w:rPr>
          <w:rFonts w:cstheme="minorHAnsi"/>
        </w:rPr>
      </w:pPr>
      <w:bookmarkStart w:id="622" w:name="4.8.1.7_V_vlažnih_in_mokrih_prostorih_je"/>
      <w:bookmarkEnd w:id="622"/>
      <w:r w:rsidRPr="00384B9A">
        <w:rPr>
          <w:rFonts w:cstheme="minorHAnsi"/>
        </w:rPr>
        <w:t>V vlažnih in mokrih prostorih je potrebno predvideti svetilke z ustrezno IP zaščito, ta mora biti v vlažnih prostorih vsaj IP44, v mokrih prostorih pa vsaj IP65.</w:t>
      </w:r>
    </w:p>
    <w:p w14:paraId="7C6F0EDE" w14:textId="46587051" w:rsidR="00AA6A6E" w:rsidRPr="00384B9A" w:rsidRDefault="00EC3D50" w:rsidP="00B07D49">
      <w:pPr>
        <w:pStyle w:val="Naslov31"/>
        <w:ind w:left="1560"/>
        <w:rPr>
          <w:rFonts w:cstheme="minorHAnsi"/>
        </w:rPr>
      </w:pPr>
      <w:bookmarkStart w:id="623" w:name="4.8.1.8_Za_vse_predlagane_oz._izbrane_sv"/>
      <w:bookmarkEnd w:id="623"/>
      <w:r>
        <w:rPr>
          <w:rFonts w:cstheme="minorHAnsi"/>
        </w:rPr>
        <w:t>V</w:t>
      </w:r>
      <w:r w:rsidR="00AA6A6E" w:rsidRPr="00384B9A">
        <w:rPr>
          <w:rFonts w:cstheme="minorHAnsi"/>
        </w:rPr>
        <w:t>se predlagane oz. izbrane svetilke morajo izpolnjevati deklarirane življenjske dobe skladne z ustreznimi standardi. Zahtevana življenjska doba za vse izbrane svetilke mora znašati vsaj 80.000 ur pri L80B20, skladno z veljavnimi standardi glede načina prikazovanja življenjske dobe.</w:t>
      </w:r>
    </w:p>
    <w:p w14:paraId="4B9A65F1" w14:textId="77777777" w:rsidR="00AA6A6E" w:rsidRPr="00384B9A" w:rsidRDefault="00AA6A6E" w:rsidP="00B07D49">
      <w:pPr>
        <w:pStyle w:val="Telobesedila"/>
        <w:ind w:left="1560"/>
        <w:rPr>
          <w:rFonts w:cstheme="minorHAnsi"/>
        </w:rPr>
      </w:pPr>
    </w:p>
    <w:p w14:paraId="7D459BCC" w14:textId="77777777" w:rsidR="00AA6A6E" w:rsidRPr="00384B9A" w:rsidRDefault="00AA6A6E" w:rsidP="00B07D49">
      <w:pPr>
        <w:ind w:left="1560"/>
        <w:rPr>
          <w:rFonts w:cstheme="minorHAnsi"/>
        </w:rPr>
      </w:pPr>
      <w:bookmarkStart w:id="624" w:name="4.8.2_Zunanja_razsvetljava"/>
      <w:bookmarkEnd w:id="624"/>
      <w:r w:rsidRPr="00384B9A">
        <w:rPr>
          <w:rFonts w:cstheme="minorHAnsi"/>
        </w:rPr>
        <w:t>Zunanja razsvetljava</w:t>
      </w:r>
    </w:p>
    <w:p w14:paraId="7276EBB9" w14:textId="77777777" w:rsidR="00AA6A6E" w:rsidRPr="00384B9A" w:rsidRDefault="00AA6A6E" w:rsidP="00B07D49">
      <w:pPr>
        <w:pStyle w:val="Telobesedila"/>
        <w:ind w:left="1560"/>
        <w:rPr>
          <w:rFonts w:cstheme="minorHAnsi"/>
        </w:rPr>
      </w:pPr>
    </w:p>
    <w:p w14:paraId="573E19E8" w14:textId="77777777" w:rsidR="00AA6A6E" w:rsidRPr="00384B9A" w:rsidRDefault="00AA6A6E" w:rsidP="00B07D49">
      <w:pPr>
        <w:pStyle w:val="Naslov31"/>
        <w:ind w:left="1560"/>
        <w:rPr>
          <w:rFonts w:cstheme="minorHAnsi"/>
        </w:rPr>
      </w:pPr>
      <w:bookmarkStart w:id="625" w:name="4.8.2.1_Zunanjo_razsvetljavo_delimo_na_n"/>
      <w:bookmarkEnd w:id="625"/>
      <w:r w:rsidRPr="00384B9A">
        <w:rPr>
          <w:rFonts w:cstheme="minorHAnsi"/>
        </w:rPr>
        <w:lastRenderedPageBreak/>
        <w:t>Zunanjo razsvetljavo delimo na neposredno zunanjo razsvetljavo stavbe in na zunanjo javno razsvetljavo.</w:t>
      </w:r>
    </w:p>
    <w:p w14:paraId="0474C34F" w14:textId="77777777" w:rsidR="00AA6A6E" w:rsidRPr="00384B9A" w:rsidRDefault="00AA6A6E" w:rsidP="00B07D49">
      <w:pPr>
        <w:ind w:left="1560"/>
        <w:rPr>
          <w:rFonts w:cstheme="minorHAnsi"/>
        </w:rPr>
      </w:pPr>
    </w:p>
    <w:p w14:paraId="0E756201" w14:textId="77777777" w:rsidR="00AA6A6E" w:rsidRPr="00384B9A" w:rsidRDefault="00AA6A6E" w:rsidP="00B07D49">
      <w:pPr>
        <w:pStyle w:val="Naslov31"/>
        <w:ind w:left="1560"/>
        <w:rPr>
          <w:rFonts w:cstheme="minorHAnsi"/>
        </w:rPr>
      </w:pPr>
      <w:bookmarkStart w:id="626" w:name="4.8.2.2_Zunanja_razsvetljava_zajema_vso_"/>
      <w:bookmarkEnd w:id="626"/>
      <w:r w:rsidRPr="00384B9A">
        <w:rPr>
          <w:rFonts w:cstheme="minorHAnsi"/>
        </w:rPr>
        <w:t>Zunanja razsvetljava zajema vso razsvetljavo zunanjih površin okoli stavbe. Osvetliti je potrebno zlasti glavne vhode ter stranske vhode.</w:t>
      </w:r>
    </w:p>
    <w:p w14:paraId="483D6B99" w14:textId="77777777" w:rsidR="00AA6A6E" w:rsidRPr="00384B9A" w:rsidRDefault="00AA6A6E" w:rsidP="00B07D49">
      <w:pPr>
        <w:ind w:left="1560"/>
        <w:rPr>
          <w:rFonts w:cstheme="minorHAnsi"/>
        </w:rPr>
      </w:pPr>
    </w:p>
    <w:p w14:paraId="77559F00" w14:textId="77777777" w:rsidR="00AA6A6E" w:rsidRPr="00384B9A" w:rsidRDefault="00AA6A6E" w:rsidP="00B07D49">
      <w:pPr>
        <w:pStyle w:val="Naslov31"/>
        <w:ind w:left="1560"/>
        <w:rPr>
          <w:rFonts w:cstheme="minorHAnsi"/>
        </w:rPr>
      </w:pPr>
      <w:bookmarkStart w:id="627" w:name="4.8.2.3_Svetilke_zunanje_razsvetljave_mo"/>
      <w:bookmarkEnd w:id="627"/>
      <w:r w:rsidRPr="00384B9A">
        <w:rPr>
          <w:rFonts w:cstheme="minorHAnsi"/>
        </w:rPr>
        <w:t>Svetilke zunanje razsvetljave morajo ustrezati zahtevam iz Uredba o mejnih vrednostih svetlobnega onesnaževanja okolja (Uradni list RS, št. 81/07, 109/07, 62/10 in 46/13).</w:t>
      </w:r>
    </w:p>
    <w:p w14:paraId="2AC1BBB6" w14:textId="77777777" w:rsidR="00AA6A6E" w:rsidRPr="00384B9A" w:rsidRDefault="00AA6A6E" w:rsidP="00B07D49">
      <w:pPr>
        <w:ind w:left="1560"/>
        <w:rPr>
          <w:rFonts w:cstheme="minorHAnsi"/>
        </w:rPr>
      </w:pPr>
    </w:p>
    <w:p w14:paraId="654B0091" w14:textId="49D9A3AC" w:rsidR="00AA6A6E" w:rsidRPr="00384B9A" w:rsidRDefault="00AA6A6E" w:rsidP="00B07D49">
      <w:pPr>
        <w:pStyle w:val="Naslov31"/>
        <w:ind w:left="1560"/>
        <w:rPr>
          <w:rFonts w:cstheme="minorHAnsi"/>
        </w:rPr>
      </w:pPr>
      <w:bookmarkStart w:id="628" w:name="4.8.2.4_Zunanje_fasadne_svetilke_naj_bod"/>
      <w:bookmarkEnd w:id="628"/>
      <w:r w:rsidRPr="00384B9A">
        <w:rPr>
          <w:rFonts w:cstheme="minorHAnsi"/>
        </w:rPr>
        <w:t>Zunanje fasadne svetilke naj bodo LED tehnologije</w:t>
      </w:r>
      <w:r w:rsidR="00F04B60">
        <w:rPr>
          <w:rFonts w:cstheme="minorHAnsi"/>
        </w:rPr>
        <w:t xml:space="preserve"> s</w:t>
      </w:r>
      <w:r w:rsidRPr="00384B9A">
        <w:rPr>
          <w:rFonts w:cstheme="minorHAnsi"/>
        </w:rPr>
        <w:t>prižiganje</w:t>
      </w:r>
      <w:r w:rsidR="00F04B60">
        <w:rPr>
          <w:rFonts w:cstheme="minorHAnsi"/>
        </w:rPr>
        <w:t>m</w:t>
      </w:r>
      <w:r w:rsidRPr="00384B9A">
        <w:rPr>
          <w:rFonts w:cstheme="minorHAnsi"/>
        </w:rPr>
        <w:t xml:space="preserve"> preko zatemnilnega stikala in z redukcijo ob določeni uri. Nad vse vhode naj se namesti svetilka z mehansko zaščito proti razbitju s senzorskim prižiganjem na gibanje in svetlobo</w:t>
      </w:r>
      <w:r w:rsidR="00C84FD5" w:rsidRPr="00384B9A">
        <w:rPr>
          <w:rFonts w:cstheme="minorHAnsi"/>
        </w:rPr>
        <w:t xml:space="preserve"> (senzorji zunanje osvetljenosti)</w:t>
      </w:r>
      <w:r w:rsidRPr="00384B9A">
        <w:rPr>
          <w:rFonts w:cstheme="minorHAnsi"/>
        </w:rPr>
        <w:t xml:space="preserve"> ali vezano na zatemnilno stikalo.</w:t>
      </w:r>
    </w:p>
    <w:p w14:paraId="0961B783" w14:textId="77777777" w:rsidR="00AA6A6E" w:rsidRPr="00384B9A" w:rsidRDefault="00AA6A6E" w:rsidP="00B07D49">
      <w:pPr>
        <w:pStyle w:val="Telobesedila"/>
        <w:ind w:left="1560"/>
        <w:rPr>
          <w:rFonts w:cstheme="minorHAnsi"/>
        </w:rPr>
      </w:pPr>
    </w:p>
    <w:p w14:paraId="04C9C13C" w14:textId="77777777" w:rsidR="00AA6A6E" w:rsidRPr="00384B9A" w:rsidRDefault="00AA6A6E" w:rsidP="00B07D49">
      <w:pPr>
        <w:ind w:left="1560"/>
        <w:rPr>
          <w:rFonts w:cstheme="minorHAnsi"/>
        </w:rPr>
      </w:pPr>
      <w:bookmarkStart w:id="629" w:name="4.8.3_Varnostna_–_zasilno_evakuacijska_r"/>
      <w:bookmarkEnd w:id="629"/>
      <w:r w:rsidRPr="00384B9A">
        <w:rPr>
          <w:rFonts w:cstheme="minorHAnsi"/>
        </w:rPr>
        <w:t>Varnostna – zasilno evakuacijska razsvetljava</w:t>
      </w:r>
    </w:p>
    <w:p w14:paraId="4B06C774" w14:textId="77777777" w:rsidR="00AA6A6E" w:rsidRPr="00384B9A" w:rsidRDefault="00AA6A6E" w:rsidP="00B07D49">
      <w:pPr>
        <w:ind w:left="1560"/>
        <w:rPr>
          <w:rFonts w:cstheme="minorHAnsi"/>
        </w:rPr>
      </w:pPr>
    </w:p>
    <w:p w14:paraId="5E1E90DE" w14:textId="77777777" w:rsidR="00AA6A6E" w:rsidRPr="00384B9A" w:rsidRDefault="00AA6A6E" w:rsidP="00B07D49">
      <w:pPr>
        <w:pStyle w:val="Naslov31"/>
        <w:ind w:left="1560"/>
        <w:rPr>
          <w:rFonts w:cstheme="minorHAnsi"/>
        </w:rPr>
      </w:pPr>
      <w:bookmarkStart w:id="630" w:name="4.8.3.1_Projektira_se_izključno_uporaba_"/>
      <w:bookmarkEnd w:id="630"/>
      <w:r w:rsidRPr="00384B9A">
        <w:rPr>
          <w:rFonts w:cstheme="minorHAnsi"/>
        </w:rPr>
        <w:t>Projektira se izključno uporaba namenskih svetilk varnostne razsvetljave (modulske svetilke se ne uporabljajo).</w:t>
      </w:r>
    </w:p>
    <w:p w14:paraId="55A88BC9" w14:textId="77777777" w:rsidR="00AA6A6E" w:rsidRPr="00384B9A" w:rsidRDefault="00AA6A6E" w:rsidP="00B07D49">
      <w:pPr>
        <w:ind w:left="1560"/>
        <w:rPr>
          <w:rFonts w:cstheme="minorHAnsi"/>
        </w:rPr>
      </w:pPr>
    </w:p>
    <w:p w14:paraId="3E077084" w14:textId="77777777" w:rsidR="00AA6A6E" w:rsidRPr="00384B9A" w:rsidRDefault="00AA6A6E" w:rsidP="00B07D49">
      <w:pPr>
        <w:pStyle w:val="Naslov31"/>
        <w:ind w:left="1560"/>
        <w:rPr>
          <w:rFonts w:cstheme="minorHAnsi"/>
        </w:rPr>
      </w:pPr>
      <w:bookmarkStart w:id="631" w:name="4.8.3.2_Zaradi_kratke_življenjske_dobe_a"/>
      <w:bookmarkEnd w:id="631"/>
      <w:r w:rsidRPr="00384B9A">
        <w:rPr>
          <w:rFonts w:cstheme="minorHAnsi"/>
        </w:rPr>
        <w:t>Zaradi kratke življenjske dobe akumulatorjev, ki so vgrajeni v svetilke, se uporabi sistem varnostne razsvetljave s centralnim napajalnikom in baterijami z življenjsko dobo najmanj 10 let, skladno s prEN 50171:2019 in SIST EN 1838. Avtonomijo sistema je potrebno izbrati skladno z zahtevami študije požarne varnosti.</w:t>
      </w:r>
    </w:p>
    <w:p w14:paraId="3E745145" w14:textId="77777777" w:rsidR="00AA6A6E" w:rsidRPr="00384B9A" w:rsidRDefault="00AA6A6E" w:rsidP="00B07D49">
      <w:pPr>
        <w:ind w:left="1560"/>
        <w:rPr>
          <w:rFonts w:cstheme="minorHAnsi"/>
        </w:rPr>
      </w:pPr>
    </w:p>
    <w:p w14:paraId="0F5E8B54" w14:textId="77777777" w:rsidR="00AA6A6E" w:rsidRPr="00384B9A" w:rsidRDefault="00AA6A6E" w:rsidP="00B07D49">
      <w:pPr>
        <w:pStyle w:val="Naslov31"/>
        <w:ind w:left="1560"/>
        <w:rPr>
          <w:rFonts w:cstheme="minorHAnsi"/>
        </w:rPr>
      </w:pPr>
      <w:bookmarkStart w:id="632" w:name="4.8.3.3_Kot_dopustna_alternativa_central"/>
      <w:bookmarkEnd w:id="632"/>
      <w:r w:rsidRPr="00384B9A">
        <w:rPr>
          <w:rFonts w:cstheme="minorHAnsi"/>
        </w:rPr>
        <w:t>Kot dopustna alternativa centralnemu napajanju varnostne razsvetljave se lahko predvidijo svetilke varnostne razsvetljave z lokalno vgrajenimi akumulatorskimi baterijami in centralnim nadzorom, ki sprotno preverja in prikazuje funkcionalno stanje celotnega sistema varnostne razsvetljave, ki mora imeti vsaj 5-letno garancijo.</w:t>
      </w:r>
    </w:p>
    <w:p w14:paraId="3913BF07" w14:textId="77777777" w:rsidR="00AA6A6E" w:rsidRPr="00384B9A" w:rsidRDefault="00AA6A6E" w:rsidP="00B07D49">
      <w:pPr>
        <w:ind w:left="1560"/>
        <w:rPr>
          <w:rFonts w:cstheme="minorHAnsi"/>
        </w:rPr>
      </w:pPr>
    </w:p>
    <w:p w14:paraId="45943B25" w14:textId="77777777" w:rsidR="00AA6A6E" w:rsidRPr="00384B9A" w:rsidRDefault="00AA6A6E" w:rsidP="00B07D49">
      <w:pPr>
        <w:pStyle w:val="Naslov31"/>
        <w:ind w:left="1560"/>
        <w:rPr>
          <w:rFonts w:cstheme="minorHAnsi"/>
        </w:rPr>
      </w:pPr>
      <w:bookmarkStart w:id="633" w:name="4.8.3.4_Svetilke_varnostne_razsvetljave,"/>
      <w:bookmarkEnd w:id="633"/>
      <w:r w:rsidRPr="00384B9A">
        <w:rPr>
          <w:rFonts w:cstheme="minorHAnsi"/>
        </w:rPr>
        <w:t>Svetilke varnostne razsvetljave, ki bodo priključene v trajnem spoju, morajo biti LED izvedbe.</w:t>
      </w:r>
    </w:p>
    <w:p w14:paraId="62ADDED8" w14:textId="77777777" w:rsidR="00AA6A6E" w:rsidRPr="00384B9A" w:rsidRDefault="00AA6A6E" w:rsidP="00B07D49">
      <w:pPr>
        <w:ind w:left="1560"/>
        <w:rPr>
          <w:rFonts w:cstheme="minorHAnsi"/>
        </w:rPr>
      </w:pPr>
    </w:p>
    <w:p w14:paraId="434AED98" w14:textId="77777777" w:rsidR="00AA6A6E" w:rsidRPr="00384B9A" w:rsidRDefault="00AA6A6E" w:rsidP="00B07D49">
      <w:pPr>
        <w:pStyle w:val="Naslov31"/>
        <w:ind w:left="1560"/>
        <w:rPr>
          <w:rFonts w:cstheme="minorHAnsi"/>
        </w:rPr>
      </w:pPr>
      <w:bookmarkStart w:id="634" w:name="4.8.3.5_Krmilna_stikala,_ki_omogočajo_iz"/>
      <w:bookmarkEnd w:id="634"/>
      <w:r w:rsidRPr="00384B9A">
        <w:rPr>
          <w:rFonts w:cstheme="minorHAnsi"/>
        </w:rPr>
        <w:t>Krmilna stikala, ki omogočajo izklope varnostne razsvetljave morajo biti nameščena na centralnem mestu in posebej označena.</w:t>
      </w:r>
    </w:p>
    <w:p w14:paraId="2C89B3FD" w14:textId="77777777" w:rsidR="00AA6A6E" w:rsidRPr="00384B9A" w:rsidRDefault="00AA6A6E" w:rsidP="00B07D49">
      <w:pPr>
        <w:ind w:left="1560"/>
        <w:rPr>
          <w:rFonts w:cstheme="minorHAnsi"/>
        </w:rPr>
      </w:pPr>
    </w:p>
    <w:p w14:paraId="39CACD99" w14:textId="77777777" w:rsidR="00AA6A6E" w:rsidRPr="00384B9A" w:rsidRDefault="00AA6A6E" w:rsidP="00B07D49">
      <w:pPr>
        <w:pStyle w:val="Naslov31"/>
        <w:ind w:left="1560"/>
        <w:rPr>
          <w:rFonts w:cstheme="minorHAnsi"/>
        </w:rPr>
      </w:pPr>
      <w:bookmarkStart w:id="635" w:name="4.8.3.6_Sistem_varnostne_razsvetljave_na"/>
      <w:bookmarkEnd w:id="635"/>
      <w:r w:rsidRPr="00384B9A">
        <w:rPr>
          <w:rFonts w:cstheme="minorHAnsi"/>
        </w:rPr>
        <w:t>Sistem varnostne razsvetljave naj obsega sledeče:</w:t>
      </w:r>
    </w:p>
    <w:p w14:paraId="343E3482" w14:textId="77777777" w:rsidR="00AA6A6E" w:rsidRPr="00384B9A" w:rsidRDefault="00AA6A6E" w:rsidP="0064518D">
      <w:pPr>
        <w:pStyle w:val="Odstavekseznama"/>
        <w:numPr>
          <w:ilvl w:val="4"/>
          <w:numId w:val="3"/>
        </w:numPr>
        <w:ind w:left="1985"/>
        <w:rPr>
          <w:rFonts w:cstheme="minorHAnsi"/>
        </w:rPr>
      </w:pPr>
      <w:r w:rsidRPr="00384B9A">
        <w:rPr>
          <w:rFonts w:cstheme="minorHAnsi"/>
        </w:rPr>
        <w:t>centralno baterijsko napajanje,</w:t>
      </w:r>
    </w:p>
    <w:p w14:paraId="51713578" w14:textId="77777777" w:rsidR="00AA6A6E" w:rsidRPr="00384B9A" w:rsidRDefault="00AA6A6E" w:rsidP="0064518D">
      <w:pPr>
        <w:pStyle w:val="Odstavekseznama"/>
        <w:numPr>
          <w:ilvl w:val="4"/>
          <w:numId w:val="3"/>
        </w:numPr>
        <w:ind w:left="1985"/>
        <w:rPr>
          <w:rFonts w:cstheme="minorHAnsi"/>
        </w:rPr>
      </w:pPr>
      <w:r w:rsidRPr="00384B9A">
        <w:rPr>
          <w:rFonts w:cstheme="minorHAnsi"/>
        </w:rPr>
        <w:t>polnilnike akumulatorjev in sistemom za nadzor stanja akumulatorjev skladno s priporočili IEC 60896-21/- 22,</w:t>
      </w:r>
    </w:p>
    <w:p w14:paraId="7F1D190D" w14:textId="77777777" w:rsidR="00AA6A6E" w:rsidRPr="00384B9A" w:rsidRDefault="00AA6A6E" w:rsidP="0064518D">
      <w:pPr>
        <w:pStyle w:val="Odstavekseznama"/>
        <w:numPr>
          <w:ilvl w:val="4"/>
          <w:numId w:val="3"/>
        </w:numPr>
        <w:ind w:left="1985"/>
        <w:rPr>
          <w:rFonts w:cstheme="minorHAnsi"/>
        </w:rPr>
      </w:pPr>
      <w:r w:rsidRPr="00384B9A">
        <w:rPr>
          <w:rFonts w:cstheme="minorHAnsi"/>
        </w:rPr>
        <w:t>set hermetično zaprtih akumulatorjev za zagotavljanje avtonomije po požarnem elaboratu, vključno s predvidenimi izgubami kapacitete ob izteku življenjske dobe 10 let,</w:t>
      </w:r>
    </w:p>
    <w:p w14:paraId="1A570D79" w14:textId="77777777" w:rsidR="00AA6A6E" w:rsidRPr="00384B9A" w:rsidRDefault="00AA6A6E" w:rsidP="0064518D">
      <w:pPr>
        <w:pStyle w:val="Odstavekseznama"/>
        <w:numPr>
          <w:ilvl w:val="4"/>
          <w:numId w:val="3"/>
        </w:numPr>
        <w:ind w:left="1985"/>
        <w:rPr>
          <w:rFonts w:cstheme="minorHAnsi"/>
        </w:rPr>
      </w:pPr>
      <w:r w:rsidRPr="00384B9A">
        <w:rPr>
          <w:rFonts w:cstheme="minorHAnsi"/>
        </w:rPr>
        <w:t>ethernetno povezavo za nadzor in komunikacijo s sistemom preko WEB vmesnikov,</w:t>
      </w:r>
    </w:p>
    <w:p w14:paraId="18AC9747" w14:textId="77777777" w:rsidR="00AA6A6E" w:rsidRPr="00384B9A" w:rsidRDefault="00AA6A6E" w:rsidP="0064518D">
      <w:pPr>
        <w:pStyle w:val="Odstavekseznama"/>
        <w:numPr>
          <w:ilvl w:val="4"/>
          <w:numId w:val="3"/>
        </w:numPr>
        <w:ind w:left="1985"/>
        <w:rPr>
          <w:rFonts w:cstheme="minorHAnsi"/>
        </w:rPr>
      </w:pPr>
      <w:r w:rsidRPr="00384B9A">
        <w:rPr>
          <w:rFonts w:cstheme="minorHAnsi"/>
        </w:rPr>
        <w:t>vmesnike za nadzor napajanja v vseh lokalnih električnih razdelilnikih oziroma podrazdelilnikih po potrebi,</w:t>
      </w:r>
    </w:p>
    <w:p w14:paraId="30343ABD" w14:textId="77777777" w:rsidR="00AA6A6E" w:rsidRPr="00384B9A" w:rsidRDefault="00AA6A6E" w:rsidP="0064518D">
      <w:pPr>
        <w:pStyle w:val="Odstavekseznama"/>
        <w:numPr>
          <w:ilvl w:val="4"/>
          <w:numId w:val="3"/>
        </w:numPr>
        <w:ind w:left="1985"/>
        <w:rPr>
          <w:rFonts w:cstheme="minorHAnsi"/>
        </w:rPr>
      </w:pPr>
      <w:r w:rsidRPr="00384B9A">
        <w:rPr>
          <w:rFonts w:cstheme="minorHAnsi"/>
        </w:rPr>
        <w:t>avtonomijo skladno z zahtevami požarne študije, oziroma avtonomijo, ki ni manjša od 1 ure ob izteku življenjske dobe akumulatorjev centralnega baterijskega napajanja 10 let.</w:t>
      </w:r>
    </w:p>
    <w:p w14:paraId="5EBE241F" w14:textId="77777777" w:rsidR="00AA6A6E" w:rsidRPr="00384B9A" w:rsidRDefault="00AA6A6E" w:rsidP="0064518D">
      <w:pPr>
        <w:pStyle w:val="Odstavekseznama"/>
        <w:numPr>
          <w:ilvl w:val="4"/>
          <w:numId w:val="3"/>
        </w:numPr>
        <w:ind w:left="1985"/>
        <w:rPr>
          <w:rFonts w:cstheme="minorHAnsi"/>
        </w:rPr>
      </w:pPr>
      <w:r w:rsidRPr="00384B9A">
        <w:rPr>
          <w:rFonts w:cstheme="minorHAnsi"/>
        </w:rPr>
        <w:t>potrebno število tokokrogov, skladno s številom požarnih con.</w:t>
      </w:r>
    </w:p>
    <w:p w14:paraId="3F7CB3B2" w14:textId="77777777" w:rsidR="00AA6A6E" w:rsidRPr="00384B9A" w:rsidRDefault="00AA6A6E" w:rsidP="0064518D">
      <w:pPr>
        <w:pStyle w:val="Odstavekseznama"/>
        <w:numPr>
          <w:ilvl w:val="4"/>
          <w:numId w:val="3"/>
        </w:numPr>
        <w:ind w:left="1985"/>
        <w:rPr>
          <w:rFonts w:cstheme="minorHAnsi"/>
        </w:rPr>
      </w:pPr>
      <w:r w:rsidRPr="00384B9A">
        <w:rPr>
          <w:rFonts w:cstheme="minorHAnsi"/>
        </w:rPr>
        <w:t>napajanje, programiranje in komunikacijo med sistemom in posamezno svetilko naj poteka preko napajalnega voda,</w:t>
      </w:r>
    </w:p>
    <w:p w14:paraId="2E0685DD" w14:textId="77777777" w:rsidR="00AA6A6E" w:rsidRPr="00384B9A" w:rsidRDefault="00AA6A6E" w:rsidP="0064518D">
      <w:pPr>
        <w:pStyle w:val="Odstavekseznama"/>
        <w:numPr>
          <w:ilvl w:val="4"/>
          <w:numId w:val="3"/>
        </w:numPr>
        <w:ind w:left="1985"/>
        <w:rPr>
          <w:rFonts w:cstheme="minorHAnsi"/>
        </w:rPr>
      </w:pPr>
      <w:r w:rsidRPr="00384B9A">
        <w:rPr>
          <w:rFonts w:cstheme="minorHAnsi"/>
        </w:rPr>
        <w:t>centralni nadzor svetilk mešane konfiguracije na istem tokokrogu,</w:t>
      </w:r>
    </w:p>
    <w:p w14:paraId="4B4A2CBA" w14:textId="77777777" w:rsidR="00AA6A6E" w:rsidRPr="00384B9A" w:rsidRDefault="00AA6A6E" w:rsidP="0064518D">
      <w:pPr>
        <w:pStyle w:val="Odstavekseznama"/>
        <w:numPr>
          <w:ilvl w:val="4"/>
          <w:numId w:val="3"/>
        </w:numPr>
        <w:ind w:left="1985"/>
        <w:rPr>
          <w:rFonts w:cstheme="minorHAnsi"/>
        </w:rPr>
      </w:pPr>
      <w:r w:rsidRPr="00384B9A">
        <w:rPr>
          <w:rFonts w:cstheme="minorHAnsi"/>
        </w:rPr>
        <w:t>sistem naj obsega vse svetilke, ne glede ali so v trajnem (M) spoju, ali pripravnem (NM) spoju,</w:t>
      </w:r>
    </w:p>
    <w:p w14:paraId="77A2B34F" w14:textId="77777777" w:rsidR="00AA6A6E" w:rsidRPr="00384B9A" w:rsidRDefault="00AA6A6E" w:rsidP="0064518D">
      <w:pPr>
        <w:pStyle w:val="Odstavekseznama"/>
        <w:numPr>
          <w:ilvl w:val="4"/>
          <w:numId w:val="3"/>
        </w:numPr>
        <w:ind w:left="1985"/>
        <w:rPr>
          <w:rFonts w:cstheme="minorHAnsi"/>
        </w:rPr>
      </w:pPr>
      <w:r w:rsidRPr="00384B9A">
        <w:rPr>
          <w:rFonts w:cstheme="minorHAnsi"/>
        </w:rPr>
        <w:t>samodejno testiranje stanja sistema varnostne razsvetljave ter vodenja dnevnika dogodkov, skladno s standardom SIST EN 50172,</w:t>
      </w:r>
    </w:p>
    <w:p w14:paraId="37C5D270" w14:textId="77777777" w:rsidR="00AA6A6E" w:rsidRPr="00384B9A" w:rsidRDefault="00AA6A6E" w:rsidP="0064518D">
      <w:pPr>
        <w:pStyle w:val="Odstavekseznama"/>
        <w:numPr>
          <w:ilvl w:val="4"/>
          <w:numId w:val="3"/>
        </w:numPr>
        <w:ind w:left="1985"/>
        <w:rPr>
          <w:rFonts w:cstheme="minorHAnsi"/>
        </w:rPr>
      </w:pPr>
      <w:r w:rsidRPr="00384B9A">
        <w:rPr>
          <w:rFonts w:cstheme="minorHAnsi"/>
        </w:rPr>
        <w:lastRenderedPageBreak/>
        <w:t>možnost programiranja obdobja samodejnih testiranj sistema varnostne razsvetljave.</w:t>
      </w:r>
    </w:p>
    <w:p w14:paraId="3B26EC87" w14:textId="77777777" w:rsidR="00AA6A6E" w:rsidRPr="00384B9A" w:rsidRDefault="00AA6A6E" w:rsidP="00B07D49">
      <w:pPr>
        <w:ind w:left="1560"/>
        <w:rPr>
          <w:rFonts w:cstheme="minorHAnsi"/>
        </w:rPr>
      </w:pPr>
    </w:p>
    <w:p w14:paraId="5F4CC8B7" w14:textId="3F058B73" w:rsidR="00AA6A6E" w:rsidRPr="00384B9A" w:rsidRDefault="00AA6A6E" w:rsidP="00B07D49">
      <w:pPr>
        <w:pStyle w:val="Naslov31"/>
        <w:ind w:left="1560"/>
        <w:rPr>
          <w:rFonts w:cstheme="minorHAnsi"/>
        </w:rPr>
      </w:pPr>
      <w:bookmarkStart w:id="636" w:name="4.8.3.7_Varnostna_razsvetljava_mora_biti"/>
      <w:bookmarkEnd w:id="636"/>
      <w:r w:rsidRPr="00384B9A">
        <w:rPr>
          <w:rFonts w:cstheme="minorHAnsi"/>
        </w:rPr>
        <w:t xml:space="preserve">Varnostna razsvetljava mora biti predvidena v skladu z zahtevami študije požarne varnosti na evakuacijskih poteh in izhodih iz stavbe itd. Predvidene so varnostne svetilke s centralnim baterijskim napajanjem, ki ob izpadu </w:t>
      </w:r>
      <w:r w:rsidR="00703606">
        <w:rPr>
          <w:rFonts w:cstheme="minorHAnsi"/>
        </w:rPr>
        <w:t>o</w:t>
      </w:r>
      <w:r w:rsidRPr="00384B9A">
        <w:rPr>
          <w:rFonts w:cstheme="minorHAnsi"/>
        </w:rPr>
        <w:t>mrežne napetosti gorijo še eno uro oz. skladno z zahtevami požarne študije in zagotavljajo varno evakuacijo.</w:t>
      </w:r>
    </w:p>
    <w:p w14:paraId="2DFE523D" w14:textId="77777777" w:rsidR="00AA6A6E" w:rsidRPr="00384B9A" w:rsidRDefault="00AA6A6E" w:rsidP="00B07D49">
      <w:pPr>
        <w:pStyle w:val="Naslov31"/>
        <w:ind w:left="1560"/>
        <w:rPr>
          <w:rFonts w:cstheme="minorHAnsi"/>
        </w:rPr>
      </w:pPr>
      <w:bookmarkStart w:id="637" w:name="4.8.3.8_Projekt_varnostne_razsvetljave_m"/>
      <w:bookmarkEnd w:id="637"/>
      <w:r w:rsidRPr="00384B9A">
        <w:rPr>
          <w:rFonts w:cstheme="minorHAnsi"/>
        </w:rPr>
        <w:t>Projekt varnostne razsvetljave mora zagotoviti optimalno uporabo svetlobnih teles. V projektu je potrebno jasno opredeliti in uporabiti svetilke:</w:t>
      </w:r>
    </w:p>
    <w:p w14:paraId="10A5B9EA" w14:textId="77777777" w:rsidR="00AA6A6E" w:rsidRPr="00384B9A" w:rsidRDefault="00AA6A6E" w:rsidP="0064518D">
      <w:pPr>
        <w:pStyle w:val="Odstavekseznama"/>
        <w:numPr>
          <w:ilvl w:val="4"/>
          <w:numId w:val="3"/>
        </w:numPr>
        <w:ind w:left="1985"/>
        <w:rPr>
          <w:rFonts w:cstheme="minorHAnsi"/>
        </w:rPr>
      </w:pPr>
      <w:r w:rsidRPr="00384B9A">
        <w:rPr>
          <w:rFonts w:cstheme="minorHAnsi"/>
        </w:rPr>
        <w:t>z LED svetlobnim virom, skladnim s standardom,</w:t>
      </w:r>
    </w:p>
    <w:p w14:paraId="40DA11FC" w14:textId="77777777" w:rsidR="00AA6A6E" w:rsidRPr="00384B9A" w:rsidRDefault="00AA6A6E" w:rsidP="0064518D">
      <w:pPr>
        <w:pStyle w:val="Odstavekseznama"/>
        <w:numPr>
          <w:ilvl w:val="4"/>
          <w:numId w:val="3"/>
        </w:numPr>
        <w:ind w:left="1985"/>
        <w:rPr>
          <w:rFonts w:cstheme="minorHAnsi"/>
        </w:rPr>
      </w:pPr>
      <w:r w:rsidRPr="00384B9A">
        <w:rPr>
          <w:rFonts w:cstheme="minorHAnsi"/>
        </w:rPr>
        <w:t>s primerno in učinkovito optiko,</w:t>
      </w:r>
    </w:p>
    <w:p w14:paraId="08F0D16F" w14:textId="77777777" w:rsidR="00AA6A6E" w:rsidRPr="00384B9A" w:rsidRDefault="00AA6A6E" w:rsidP="0064518D">
      <w:pPr>
        <w:pStyle w:val="Odstavekseznama"/>
        <w:numPr>
          <w:ilvl w:val="4"/>
          <w:numId w:val="3"/>
        </w:numPr>
        <w:ind w:left="1985"/>
        <w:rPr>
          <w:rFonts w:cstheme="minorHAnsi"/>
        </w:rPr>
      </w:pPr>
      <w:r w:rsidRPr="00384B9A">
        <w:rPr>
          <w:rFonts w:cstheme="minorHAnsi"/>
        </w:rPr>
        <w:t>za vrste montaže,</w:t>
      </w:r>
    </w:p>
    <w:p w14:paraId="199F3D7C" w14:textId="77777777" w:rsidR="00AA6A6E" w:rsidRPr="00384B9A" w:rsidRDefault="00AA6A6E" w:rsidP="0064518D">
      <w:pPr>
        <w:pStyle w:val="Odstavekseznama"/>
        <w:numPr>
          <w:ilvl w:val="4"/>
          <w:numId w:val="3"/>
        </w:numPr>
        <w:ind w:left="1985"/>
        <w:rPr>
          <w:rFonts w:cstheme="minorHAnsi"/>
        </w:rPr>
      </w:pPr>
      <w:r w:rsidRPr="00384B9A">
        <w:rPr>
          <w:rFonts w:cstheme="minorHAnsi"/>
        </w:rPr>
        <w:t>s primerno stopnjo zaščite IPxy in mehanske trdnosti IKxy,</w:t>
      </w:r>
    </w:p>
    <w:p w14:paraId="0D066D54" w14:textId="77777777" w:rsidR="00AA6A6E" w:rsidRPr="00384B9A" w:rsidRDefault="00AA6A6E" w:rsidP="0064518D">
      <w:pPr>
        <w:pStyle w:val="Odstavekseznama"/>
        <w:numPr>
          <w:ilvl w:val="4"/>
          <w:numId w:val="3"/>
        </w:numPr>
        <w:ind w:left="1985"/>
        <w:rPr>
          <w:rFonts w:cstheme="minorHAnsi"/>
        </w:rPr>
      </w:pPr>
      <w:r w:rsidRPr="00384B9A">
        <w:rPr>
          <w:rFonts w:cstheme="minorHAnsi"/>
        </w:rPr>
        <w:t>primernega dizajna, glede na mesto vgradnje, ki omogočajo kombinacije s potrebnimi piktogrami.</w:t>
      </w:r>
    </w:p>
    <w:p w14:paraId="4A9CFA98" w14:textId="77777777" w:rsidR="00AA6A6E" w:rsidRDefault="00AA6A6E" w:rsidP="00B07D49">
      <w:pPr>
        <w:pStyle w:val="Telobesedila"/>
        <w:ind w:left="1560"/>
        <w:rPr>
          <w:rFonts w:cstheme="minorHAnsi"/>
        </w:rPr>
      </w:pPr>
    </w:p>
    <w:p w14:paraId="620C3E81" w14:textId="77777777" w:rsidR="002209BF" w:rsidRPr="00384B9A" w:rsidRDefault="002209BF" w:rsidP="00B07D49">
      <w:pPr>
        <w:pStyle w:val="Telobesedila"/>
        <w:ind w:left="1560"/>
        <w:rPr>
          <w:rFonts w:cstheme="minorHAnsi"/>
        </w:rPr>
      </w:pPr>
    </w:p>
    <w:p w14:paraId="03467336" w14:textId="77777777" w:rsidR="00AA6A6E" w:rsidRPr="00384B9A" w:rsidRDefault="00AA6A6E" w:rsidP="00B07D49">
      <w:pPr>
        <w:pStyle w:val="Naslov31"/>
        <w:ind w:left="1560"/>
        <w:rPr>
          <w:rFonts w:cstheme="minorHAnsi"/>
        </w:rPr>
      </w:pPr>
      <w:bookmarkStart w:id="638" w:name="4.8.3.9_Pri_projektiranju_je_potrebno_za"/>
      <w:bookmarkEnd w:id="638"/>
      <w:r w:rsidRPr="00384B9A">
        <w:rPr>
          <w:rFonts w:cstheme="minorHAnsi"/>
        </w:rPr>
        <w:t>Pri projektiranju je potrebno zagotoviti, da:</w:t>
      </w:r>
    </w:p>
    <w:p w14:paraId="40BE97DD" w14:textId="77777777" w:rsidR="00AA6A6E" w:rsidRPr="00384B9A" w:rsidRDefault="00AA6A6E" w:rsidP="0064518D">
      <w:pPr>
        <w:pStyle w:val="Odstavekseznama"/>
        <w:numPr>
          <w:ilvl w:val="4"/>
          <w:numId w:val="3"/>
        </w:numPr>
        <w:ind w:left="1985"/>
        <w:rPr>
          <w:rFonts w:cstheme="minorHAnsi"/>
        </w:rPr>
      </w:pPr>
      <w:r w:rsidRPr="00384B9A">
        <w:rPr>
          <w:rFonts w:cstheme="minorHAnsi"/>
        </w:rPr>
        <w:t>požar znotraj enega požarnega sektorja ne vpliva na funkcijo zasilne razsvetljave v vseh ostalih požarnih sektorjih,</w:t>
      </w:r>
    </w:p>
    <w:p w14:paraId="6AD4CA6F" w14:textId="77777777" w:rsidR="00AA6A6E" w:rsidRPr="00384B9A" w:rsidRDefault="00AA6A6E" w:rsidP="0064518D">
      <w:pPr>
        <w:pStyle w:val="Odstavekseznama"/>
        <w:numPr>
          <w:ilvl w:val="4"/>
          <w:numId w:val="3"/>
        </w:numPr>
        <w:ind w:left="1985"/>
        <w:rPr>
          <w:rFonts w:cstheme="minorHAnsi"/>
        </w:rPr>
      </w:pPr>
      <w:r w:rsidRPr="00384B9A">
        <w:rPr>
          <w:rFonts w:cstheme="minorHAnsi"/>
        </w:rPr>
        <w:t>požar znotraj enega požarnega sektorja ne sme povzročiti izpada funkcije zasilne razsvetljave na področju večjem od 1.600 m2,</w:t>
      </w:r>
    </w:p>
    <w:p w14:paraId="0066EA4E" w14:textId="77777777" w:rsidR="00AA6A6E" w:rsidRPr="00384B9A" w:rsidRDefault="00AA6A6E" w:rsidP="0064518D">
      <w:pPr>
        <w:pStyle w:val="Odstavekseznama"/>
        <w:numPr>
          <w:ilvl w:val="4"/>
          <w:numId w:val="3"/>
        </w:numPr>
        <w:ind w:left="1985"/>
        <w:rPr>
          <w:rFonts w:cstheme="minorHAnsi"/>
        </w:rPr>
      </w:pPr>
      <w:r w:rsidRPr="00384B9A">
        <w:rPr>
          <w:rFonts w:cstheme="minorHAnsi"/>
        </w:rPr>
        <w:t>morajo inštalacije in razdelilniki, ki napajajo več požarnih sektorjev, v primeru požara zagotavljati vsaj 30- minutno ohranitev funkcije,</w:t>
      </w:r>
    </w:p>
    <w:p w14:paraId="07376E0F" w14:textId="77777777" w:rsidR="00AA6A6E" w:rsidRPr="00384B9A" w:rsidRDefault="00AA6A6E" w:rsidP="0064518D">
      <w:pPr>
        <w:pStyle w:val="Odstavekseznama"/>
        <w:numPr>
          <w:ilvl w:val="4"/>
          <w:numId w:val="3"/>
        </w:numPr>
        <w:ind w:left="1985"/>
        <w:rPr>
          <w:rFonts w:cstheme="minorHAnsi"/>
        </w:rPr>
      </w:pPr>
      <w:r w:rsidRPr="00384B9A">
        <w:rPr>
          <w:rFonts w:cstheme="minorHAnsi"/>
        </w:rPr>
        <w:t>se predvidi inštalacije z odpornostjo vsaj E30 za napajanje svetilk povsod tam, kjer inštalacije prečkajo posamezni požarni sektor, znotraj posameznega sektorja se lahko uporabi običajen kabel.</w:t>
      </w:r>
    </w:p>
    <w:p w14:paraId="7485E002" w14:textId="77777777" w:rsidR="00AA6A6E" w:rsidRPr="00384B9A" w:rsidRDefault="00AA6A6E" w:rsidP="0064518D">
      <w:pPr>
        <w:pStyle w:val="Odstavekseznama"/>
        <w:numPr>
          <w:ilvl w:val="4"/>
          <w:numId w:val="3"/>
        </w:numPr>
        <w:ind w:left="1985"/>
        <w:rPr>
          <w:rFonts w:cstheme="minorHAnsi"/>
        </w:rPr>
      </w:pPr>
      <w:r w:rsidRPr="00384B9A">
        <w:rPr>
          <w:rFonts w:cstheme="minorHAnsi"/>
        </w:rPr>
        <w:t>če je znotraj posameznega požarnega sektorja več kot 1 svetilka, morata biti napeljana vsaj 2 ločena tokokroga.</w:t>
      </w:r>
    </w:p>
    <w:p w14:paraId="4EEF9B89" w14:textId="77777777" w:rsidR="00AA6A6E" w:rsidRPr="00384B9A" w:rsidRDefault="00AA6A6E" w:rsidP="00B07D49">
      <w:pPr>
        <w:pStyle w:val="Telobesedila"/>
        <w:ind w:left="1560"/>
        <w:rPr>
          <w:rFonts w:cstheme="minorHAnsi"/>
        </w:rPr>
      </w:pPr>
    </w:p>
    <w:p w14:paraId="592EBA33" w14:textId="77777777" w:rsidR="00AA6A6E" w:rsidRPr="00384B9A" w:rsidRDefault="00AA6A6E" w:rsidP="00B07D49">
      <w:pPr>
        <w:pStyle w:val="Naslov31"/>
        <w:ind w:left="1560"/>
        <w:rPr>
          <w:rFonts w:cstheme="minorHAnsi"/>
        </w:rPr>
      </w:pPr>
      <w:bookmarkStart w:id="639" w:name="4.8.3.10_Število_posameznih_tokokrogov_j"/>
      <w:bookmarkEnd w:id="639"/>
      <w:r w:rsidRPr="00384B9A">
        <w:rPr>
          <w:rFonts w:cstheme="minorHAnsi"/>
        </w:rPr>
        <w:t>Število posameznih tokokrogov je možno zmanjšati z uporabo E30 doz (F) z zaščitnimi napravami. Pri vsakem odcepu tokokroga v posamezni požarni sektor je potrebna E30 doza z odcepnimi zaščitnimi napravami, ki ob požaru v enem samem požarnem sektorju ne vpliva na funkcijo v ostalih požarnih sektorjih. Seveda je treba upoštevati selektivnost zaščitnih naprav, da ne izpade zaščita tokokroga na napajalniku. Potemtakem bi bila odcepna zaščitna naprava v E30 dozi brez koristi.</w:t>
      </w:r>
    </w:p>
    <w:p w14:paraId="70AA11CA" w14:textId="77777777" w:rsidR="00AA6A6E" w:rsidRPr="00384B9A" w:rsidRDefault="00AA6A6E" w:rsidP="00B07D49">
      <w:pPr>
        <w:ind w:left="1560"/>
        <w:rPr>
          <w:rFonts w:cstheme="minorHAnsi"/>
        </w:rPr>
      </w:pPr>
    </w:p>
    <w:p w14:paraId="4779555D" w14:textId="77777777" w:rsidR="00AA6A6E" w:rsidRPr="00384B9A" w:rsidRDefault="00AA6A6E" w:rsidP="00B07D49">
      <w:pPr>
        <w:pStyle w:val="Naslov31"/>
        <w:ind w:left="1560"/>
        <w:rPr>
          <w:rFonts w:cstheme="minorHAnsi"/>
        </w:rPr>
      </w:pPr>
      <w:bookmarkStart w:id="640" w:name="4.8.3.11_Pri_centralnem_napajanju_varnos"/>
      <w:bookmarkEnd w:id="640"/>
      <w:r w:rsidRPr="00384B9A">
        <w:rPr>
          <w:rFonts w:cstheme="minorHAnsi"/>
        </w:rPr>
        <w:t>Pri centralnem napajanju varnostne razsvetljave je na posamezni tokokrog dopustno priklopiti do največ 20 svetilk.</w:t>
      </w:r>
    </w:p>
    <w:p w14:paraId="14CCA8AE" w14:textId="77777777" w:rsidR="00AA6A6E" w:rsidRPr="00384B9A" w:rsidRDefault="00AA6A6E" w:rsidP="00B07D49">
      <w:pPr>
        <w:ind w:left="1560"/>
        <w:rPr>
          <w:rFonts w:cstheme="minorHAnsi"/>
        </w:rPr>
      </w:pPr>
    </w:p>
    <w:p w14:paraId="0A6FD12A" w14:textId="77777777" w:rsidR="00AA6A6E" w:rsidRPr="00384B9A" w:rsidRDefault="00AA6A6E" w:rsidP="00B07D49">
      <w:pPr>
        <w:pStyle w:val="Naslov31"/>
        <w:ind w:left="1560"/>
        <w:rPr>
          <w:rFonts w:cstheme="minorHAnsi"/>
        </w:rPr>
      </w:pPr>
      <w:bookmarkStart w:id="641" w:name="4.8.3.12_Za_inštalacije_varnostne_razsve"/>
      <w:bookmarkEnd w:id="641"/>
      <w:r w:rsidRPr="00384B9A">
        <w:rPr>
          <w:rFonts w:cstheme="minorHAnsi"/>
        </w:rPr>
        <w:t>Za inštalacije varnostne razsvetljave in razsvetljave za umik se smejo uporabljati le vodniki s prerezom najmanj 1,5 mm2, katerih izolacijska upornost je najmanj 1 MΩ in imajo temperaturni razred izolacije F/H.</w:t>
      </w:r>
    </w:p>
    <w:p w14:paraId="7EB7E357" w14:textId="77777777" w:rsidR="00AA6A6E" w:rsidRPr="00384B9A" w:rsidRDefault="00AA6A6E" w:rsidP="00B07D49">
      <w:pPr>
        <w:ind w:left="1560"/>
        <w:rPr>
          <w:rFonts w:cstheme="minorHAnsi"/>
        </w:rPr>
      </w:pPr>
    </w:p>
    <w:p w14:paraId="6F996B73" w14:textId="77777777" w:rsidR="00AA6A6E" w:rsidRPr="00384B9A" w:rsidRDefault="00AA6A6E" w:rsidP="00B07D49">
      <w:pPr>
        <w:pStyle w:val="Naslov31"/>
        <w:ind w:left="1560"/>
        <w:rPr>
          <w:rFonts w:cstheme="minorHAnsi"/>
        </w:rPr>
      </w:pPr>
      <w:bookmarkStart w:id="642" w:name="4.8.3.13_Omogočiti_je_treba,_da_se_varno"/>
      <w:bookmarkEnd w:id="642"/>
      <w:r w:rsidRPr="00384B9A">
        <w:rPr>
          <w:rFonts w:cstheme="minorHAnsi"/>
        </w:rPr>
        <w:t>Omogočiti je treba, da se varnostna razsvetljava in razsvetljava za umik nadzorovano izklopita, kadar ni omrežne napetosti in ni treba, da bi svetili.</w:t>
      </w:r>
    </w:p>
    <w:p w14:paraId="6BBC1BE0" w14:textId="77777777" w:rsidR="00AA6A6E" w:rsidRPr="00384B9A" w:rsidRDefault="00AA6A6E" w:rsidP="00B07D49">
      <w:pPr>
        <w:ind w:left="1560"/>
        <w:rPr>
          <w:rFonts w:cstheme="minorHAnsi"/>
        </w:rPr>
      </w:pPr>
    </w:p>
    <w:p w14:paraId="75945D3B" w14:textId="77777777" w:rsidR="00ED1B79" w:rsidRDefault="00AA6A6E" w:rsidP="00B07D49">
      <w:pPr>
        <w:pStyle w:val="Naslov31"/>
        <w:ind w:left="1560"/>
        <w:rPr>
          <w:rFonts w:cstheme="minorHAnsi"/>
        </w:rPr>
      </w:pPr>
      <w:bookmarkStart w:id="643" w:name="4.8.3.14_Svetilke,_ki_bodo_opremljene_s_"/>
      <w:bookmarkEnd w:id="643"/>
      <w:r w:rsidRPr="00384B9A">
        <w:rPr>
          <w:rFonts w:cstheme="minorHAnsi"/>
        </w:rPr>
        <w:t xml:space="preserve">Svetilke, ki bodo opremljene s pikogrami morajo biti izbrane tako, da zagotavljajo vidljivosti piktogramov na razdaljah, ki jih deklarira projektant atestiranega svetila. </w:t>
      </w:r>
    </w:p>
    <w:p w14:paraId="60223D3F" w14:textId="77777777" w:rsidR="00D0023D" w:rsidRPr="00FB378A" w:rsidRDefault="00D0023D" w:rsidP="00B07D49">
      <w:pPr>
        <w:ind w:left="1560"/>
      </w:pPr>
    </w:p>
    <w:p w14:paraId="2A865F61" w14:textId="29CE99A6" w:rsidR="00AA6A6E" w:rsidRPr="00384B9A" w:rsidRDefault="00AA6A6E" w:rsidP="0064518D">
      <w:pPr>
        <w:pStyle w:val="Naslov31"/>
        <w:numPr>
          <w:ilvl w:val="0"/>
          <w:numId w:val="0"/>
        </w:numPr>
        <w:ind w:left="709"/>
        <w:rPr>
          <w:rFonts w:cstheme="minorHAnsi"/>
        </w:rPr>
      </w:pPr>
      <w:r w:rsidRPr="00384B9A">
        <w:rPr>
          <w:rFonts w:cstheme="minorHAnsi"/>
        </w:rPr>
        <w:t>Dodatne zahteve za razsvetljavo glede na namembnost prostora</w:t>
      </w:r>
    </w:p>
    <w:p w14:paraId="0005E196" w14:textId="77777777" w:rsidR="00AA6A6E" w:rsidRPr="00384B9A" w:rsidRDefault="00AA6A6E" w:rsidP="00B07D49">
      <w:pPr>
        <w:ind w:left="1560"/>
        <w:rPr>
          <w:rFonts w:cstheme="minorHAnsi"/>
        </w:rPr>
      </w:pPr>
    </w:p>
    <w:p w14:paraId="58CBF902" w14:textId="3D68EBEE" w:rsidR="00956A7D" w:rsidRPr="00384B9A" w:rsidRDefault="00AA6A6E" w:rsidP="00B07D49">
      <w:pPr>
        <w:pStyle w:val="Naslov31"/>
        <w:ind w:left="1560"/>
        <w:rPr>
          <w:rFonts w:cstheme="minorHAnsi"/>
        </w:rPr>
      </w:pPr>
      <w:r w:rsidRPr="00384B9A">
        <w:rPr>
          <w:rFonts w:cstheme="minorHAnsi"/>
        </w:rPr>
        <w:lastRenderedPageBreak/>
        <w:t xml:space="preserve">V vseh prostorih z večjim številom udeležencev </w:t>
      </w:r>
      <w:r w:rsidR="00F736F2">
        <w:rPr>
          <w:rFonts w:cstheme="minorHAnsi"/>
        </w:rPr>
        <w:t>se uporablja</w:t>
      </w:r>
      <w:r w:rsidRPr="00384B9A">
        <w:rPr>
          <w:rFonts w:cstheme="minorHAnsi"/>
        </w:rPr>
        <w:t xml:space="preserve"> krmiljenje razsvetljave (predavalnice obvezno, laboratoriji vsaj priporočljivo)</w:t>
      </w:r>
      <w:r w:rsidR="00956A7D" w:rsidRPr="00384B9A">
        <w:rPr>
          <w:rFonts w:cstheme="minorHAnsi"/>
        </w:rPr>
        <w:t xml:space="preserve">. </w:t>
      </w:r>
      <w:r w:rsidR="005133CC" w:rsidRPr="00384B9A">
        <w:rPr>
          <w:rFonts w:cstheme="minorHAnsi"/>
        </w:rPr>
        <w:t>V</w:t>
      </w:r>
      <w:r w:rsidR="00956A7D" w:rsidRPr="00384B9A">
        <w:rPr>
          <w:rFonts w:cstheme="minorHAnsi"/>
        </w:rPr>
        <w:t xml:space="preserve"> predavalnicah in sejnih sobah naj krmiljenje omogoča izbiro nekaj scenarijev</w:t>
      </w:r>
      <w:r w:rsidR="005133CC" w:rsidRPr="00384B9A">
        <w:rPr>
          <w:rFonts w:cstheme="minorHAnsi"/>
        </w:rPr>
        <w:t xml:space="preserve"> </w:t>
      </w:r>
      <w:r w:rsidR="00956A7D" w:rsidRPr="00384B9A">
        <w:rPr>
          <w:rFonts w:cstheme="minorHAnsi"/>
        </w:rPr>
        <w:t>razsvetljave</w:t>
      </w:r>
      <w:r w:rsidR="005133CC" w:rsidRPr="00384B9A">
        <w:rPr>
          <w:rFonts w:cstheme="minorHAnsi"/>
        </w:rPr>
        <w:t xml:space="preserve"> (</w:t>
      </w:r>
      <w:r w:rsidR="00956A7D" w:rsidRPr="00384B9A">
        <w:rPr>
          <w:rFonts w:cstheme="minorHAnsi"/>
        </w:rPr>
        <w:t xml:space="preserve"> predavanje, projekcija</w:t>
      </w:r>
      <w:r w:rsidR="005133CC" w:rsidRPr="00384B9A">
        <w:rPr>
          <w:rFonts w:cstheme="minorHAnsi"/>
        </w:rPr>
        <w:t>, ipd.)</w:t>
      </w:r>
      <w:r w:rsidR="00345C7C">
        <w:rPr>
          <w:rFonts w:cstheme="minorHAnsi"/>
        </w:rPr>
        <w:t>.</w:t>
      </w:r>
    </w:p>
    <w:p w14:paraId="69BE2523" w14:textId="2154E8E0" w:rsidR="00AA6A6E" w:rsidRPr="00384B9A" w:rsidRDefault="00AA6A6E" w:rsidP="00B07D49">
      <w:pPr>
        <w:pStyle w:val="Naslov31"/>
        <w:ind w:left="1560"/>
        <w:rPr>
          <w:rFonts w:cstheme="minorHAnsi"/>
        </w:rPr>
      </w:pPr>
      <w:r w:rsidRPr="00384B9A">
        <w:rPr>
          <w:rFonts w:cstheme="minorHAnsi"/>
        </w:rPr>
        <w:t>Laboratoriji z rotacijskimi napravami – flicker free (omejitev SVM) razsvetljava zaradi možnosti stroboskopskega pojava, enako v drugih laboratorijih, kjer redno uporabljajo odmikajoče se ali rotacijske naprave</w:t>
      </w:r>
      <w:r w:rsidR="00345C7C">
        <w:rPr>
          <w:rFonts w:cstheme="minorHAnsi"/>
        </w:rPr>
        <w:t>.</w:t>
      </w:r>
      <w:r w:rsidRPr="00384B9A">
        <w:rPr>
          <w:rFonts w:cstheme="minorHAnsi"/>
        </w:rPr>
        <w:t xml:space="preserve"> </w:t>
      </w:r>
    </w:p>
    <w:p w14:paraId="3EA39BB0" w14:textId="59D56FFB" w:rsidR="00AA6A6E" w:rsidRPr="00384B9A" w:rsidRDefault="00345C7C" w:rsidP="00B07D49">
      <w:pPr>
        <w:pStyle w:val="Naslov31"/>
        <w:ind w:left="1560"/>
        <w:rPr>
          <w:rFonts w:cstheme="minorHAnsi"/>
        </w:rPr>
      </w:pPr>
      <w:r>
        <w:rPr>
          <w:rFonts w:cstheme="minorHAnsi"/>
        </w:rPr>
        <w:t>V</w:t>
      </w:r>
      <w:r w:rsidR="00AA6A6E" w:rsidRPr="00384B9A">
        <w:rPr>
          <w:rFonts w:cstheme="minorHAnsi"/>
        </w:rPr>
        <w:t xml:space="preserve"> laboratorijih in učilnicah </w:t>
      </w:r>
      <w:r w:rsidR="00C66BCB">
        <w:rPr>
          <w:rFonts w:cstheme="minorHAnsi"/>
        </w:rPr>
        <w:t xml:space="preserve">je </w:t>
      </w:r>
      <w:r w:rsidR="00AA6A6E" w:rsidRPr="00384B9A">
        <w:rPr>
          <w:rFonts w:cstheme="minorHAnsi"/>
        </w:rPr>
        <w:t>razsvetljava skladna z zahtevami za delovna mesta s slikovnimi enotami (monitorji)</w:t>
      </w:r>
      <w:r w:rsidR="00C47C22">
        <w:rPr>
          <w:rFonts w:cstheme="minorHAnsi"/>
        </w:rPr>
        <w:t xml:space="preserve">, pri čemer je </w:t>
      </w:r>
      <w:r w:rsidR="00AA6A6E" w:rsidRPr="00384B9A">
        <w:rPr>
          <w:rFonts w:cstheme="minorHAnsi"/>
        </w:rPr>
        <w:t>bleščanje omejeno (RUG) na manj kot 19 ali, kjer je tako delo dolgotrajno (rač učilnice in laboratoriji)</w:t>
      </w:r>
      <w:r w:rsidR="00350394">
        <w:rPr>
          <w:rFonts w:cstheme="minorHAnsi"/>
        </w:rPr>
        <w:t>,</w:t>
      </w:r>
      <w:r w:rsidR="00AF18A5">
        <w:rPr>
          <w:rFonts w:cstheme="minorHAnsi"/>
        </w:rPr>
        <w:t xml:space="preserve"> je</w:t>
      </w:r>
      <w:r w:rsidR="00D94044">
        <w:rPr>
          <w:rFonts w:cstheme="minorHAnsi"/>
        </w:rPr>
        <w:t xml:space="preserve"> bleščanje omejeno</w:t>
      </w:r>
      <w:r w:rsidR="00AF18A5">
        <w:rPr>
          <w:rFonts w:cstheme="minorHAnsi"/>
        </w:rPr>
        <w:t xml:space="preserve"> </w:t>
      </w:r>
      <w:r w:rsidR="00AA6A6E" w:rsidRPr="00384B9A">
        <w:rPr>
          <w:rFonts w:cstheme="minorHAnsi"/>
        </w:rPr>
        <w:t xml:space="preserve">manj kot 16 </w:t>
      </w:r>
      <w:r w:rsidR="007A669F">
        <w:rPr>
          <w:rFonts w:cstheme="minorHAnsi"/>
        </w:rPr>
        <w:t>.</w:t>
      </w:r>
    </w:p>
    <w:p w14:paraId="25987EF6" w14:textId="68D0201D" w:rsidR="00AA6A6E" w:rsidRPr="00384B9A" w:rsidRDefault="003E0A36" w:rsidP="00B07D49">
      <w:pPr>
        <w:pStyle w:val="Naslov31"/>
        <w:ind w:left="1560"/>
        <w:rPr>
          <w:rFonts w:cstheme="minorHAnsi"/>
        </w:rPr>
      </w:pPr>
      <w:r>
        <w:rPr>
          <w:rFonts w:cstheme="minorHAnsi"/>
        </w:rPr>
        <w:t>R</w:t>
      </w:r>
      <w:r w:rsidR="00AA6A6E" w:rsidRPr="00384B9A">
        <w:rPr>
          <w:rFonts w:cstheme="minorHAnsi"/>
        </w:rPr>
        <w:t xml:space="preserve">azsvetljava </w:t>
      </w:r>
      <w:r>
        <w:rPr>
          <w:rFonts w:cstheme="minorHAnsi"/>
        </w:rPr>
        <w:t>k</w:t>
      </w:r>
      <w:r w:rsidR="00AA6A6E" w:rsidRPr="00384B9A">
        <w:rPr>
          <w:rFonts w:cstheme="minorHAnsi"/>
        </w:rPr>
        <w:t>abinetov</w:t>
      </w:r>
      <w:r>
        <w:rPr>
          <w:rFonts w:cstheme="minorHAnsi"/>
        </w:rPr>
        <w:t xml:space="preserve"> je</w:t>
      </w:r>
      <w:r w:rsidR="00AA6A6E" w:rsidRPr="00384B9A">
        <w:rPr>
          <w:rFonts w:cstheme="minorHAnsi"/>
        </w:rPr>
        <w:t xml:space="preserve"> skladna s standardom SIST EN 12464-1</w:t>
      </w:r>
      <w:r w:rsidR="006D3F95" w:rsidRPr="00384B9A">
        <w:rPr>
          <w:rFonts w:cstheme="minorHAnsi"/>
        </w:rPr>
        <w:t>,</w:t>
      </w:r>
      <w:r w:rsidR="00AA6A6E" w:rsidRPr="00384B9A">
        <w:rPr>
          <w:rFonts w:cstheme="minorHAnsi"/>
        </w:rPr>
        <w:t xml:space="preserve"> oziroma</w:t>
      </w:r>
      <w:r w:rsidR="00E34C42" w:rsidRPr="00384B9A">
        <w:rPr>
          <w:rFonts w:cstheme="minorHAnsi"/>
        </w:rPr>
        <w:t xml:space="preserve"> zaradi dolgotrajne narave dela</w:t>
      </w:r>
      <w:r w:rsidR="00AA6A6E" w:rsidRPr="00384B9A">
        <w:rPr>
          <w:rFonts w:cstheme="minorHAnsi"/>
        </w:rPr>
        <w:t xml:space="preserve"> en razred nad osnovno vzdrževano osvetljenostjo (</w:t>
      </w:r>
      <w:r w:rsidR="00E34C42" w:rsidRPr="00384B9A">
        <w:rPr>
          <w:rFonts w:cstheme="minorHAnsi"/>
        </w:rPr>
        <w:t>500 lx</w:t>
      </w:r>
      <w:r w:rsidR="00AA6A6E" w:rsidRPr="00384B9A">
        <w:rPr>
          <w:rFonts w:cstheme="minorHAnsi"/>
        </w:rPr>
        <w:t>z možnostjo regulacije)</w:t>
      </w:r>
      <w:r w:rsidR="00E34C42" w:rsidRPr="00384B9A">
        <w:rPr>
          <w:rFonts w:cstheme="minorHAnsi"/>
        </w:rPr>
        <w:t>.</w:t>
      </w:r>
    </w:p>
    <w:p w14:paraId="664B7CE8" w14:textId="77777777" w:rsidR="00AA6A6E" w:rsidRDefault="00AA6A6E" w:rsidP="002209BF">
      <w:bookmarkStart w:id="644" w:name="4.9_Strelovodna_instalacija_in_izenačite"/>
      <w:bookmarkEnd w:id="644"/>
    </w:p>
    <w:p w14:paraId="062DD0D4" w14:textId="77777777" w:rsidR="002209BF" w:rsidRDefault="002209BF" w:rsidP="002209BF"/>
    <w:p w14:paraId="63B3EFD8" w14:textId="77777777" w:rsidR="002209BF" w:rsidRDefault="002209BF" w:rsidP="002209BF"/>
    <w:p w14:paraId="49C963A5" w14:textId="77777777" w:rsidR="002209BF" w:rsidRDefault="002209BF" w:rsidP="002209BF"/>
    <w:p w14:paraId="23DEB206" w14:textId="77777777" w:rsidR="002209BF" w:rsidRDefault="002209BF" w:rsidP="002209BF"/>
    <w:p w14:paraId="1F132F90" w14:textId="77777777" w:rsidR="002209BF" w:rsidRPr="00384B9A" w:rsidRDefault="002209BF" w:rsidP="002209BF"/>
    <w:p w14:paraId="7903AC71" w14:textId="1F9030E8" w:rsidR="00AA6A6E" w:rsidRPr="00384B9A" w:rsidRDefault="00A86188" w:rsidP="00AA6A6E">
      <w:pPr>
        <w:pStyle w:val="Naslov21"/>
        <w:rPr>
          <w:rFonts w:cstheme="minorHAnsi"/>
        </w:rPr>
      </w:pPr>
      <w:bookmarkStart w:id="645" w:name="_Toc183602747"/>
      <w:bookmarkStart w:id="646" w:name="_Toc188436924"/>
      <w:r w:rsidRPr="00384B9A">
        <w:rPr>
          <w:rFonts w:cstheme="minorHAnsi"/>
        </w:rPr>
        <w:t>SISTEM ZAŠČITE PRED DELOVANJEM STRELE (</w:t>
      </w:r>
      <w:r w:rsidR="00AA6A6E" w:rsidRPr="00384B9A">
        <w:rPr>
          <w:rFonts w:cstheme="minorHAnsi"/>
        </w:rPr>
        <w:t xml:space="preserve">STRELOVODNA </w:t>
      </w:r>
      <w:r w:rsidR="0045181E" w:rsidRPr="00384B9A">
        <w:rPr>
          <w:rFonts w:cstheme="minorHAnsi"/>
        </w:rPr>
        <w:t>INŠTALA</w:t>
      </w:r>
      <w:r w:rsidR="00AA6A6E" w:rsidRPr="00384B9A">
        <w:rPr>
          <w:rFonts w:cstheme="minorHAnsi"/>
        </w:rPr>
        <w:t>CIJA</w:t>
      </w:r>
      <w:r w:rsidRPr="00384B9A">
        <w:rPr>
          <w:rFonts w:cstheme="minorHAnsi"/>
        </w:rPr>
        <w:t>)</w:t>
      </w:r>
      <w:r w:rsidR="00AA6A6E" w:rsidRPr="00384B9A">
        <w:rPr>
          <w:rFonts w:cstheme="minorHAnsi"/>
        </w:rPr>
        <w:t xml:space="preserve"> IN IZENAČITEV POTENCIALOV</w:t>
      </w:r>
      <w:bookmarkEnd w:id="645"/>
      <w:bookmarkEnd w:id="646"/>
    </w:p>
    <w:p w14:paraId="1CFB54ED" w14:textId="77777777" w:rsidR="00AA6A6E" w:rsidRPr="00384B9A" w:rsidRDefault="00AA6A6E" w:rsidP="002209BF"/>
    <w:p w14:paraId="70F5D4E6" w14:textId="77777777" w:rsidR="00AA6A6E" w:rsidRPr="00384B9A" w:rsidRDefault="00AA6A6E" w:rsidP="00B07D49">
      <w:pPr>
        <w:pStyle w:val="Naslov31"/>
        <w:tabs>
          <w:tab w:val="left" w:pos="1844"/>
          <w:tab w:val="left" w:pos="2268"/>
        </w:tabs>
        <w:ind w:left="1560"/>
        <w:rPr>
          <w:rFonts w:cstheme="minorHAnsi"/>
        </w:rPr>
      </w:pPr>
      <w:bookmarkStart w:id="647" w:name="4.9.1.1_Strelovodna_inštalacija_mora_bit"/>
      <w:bookmarkEnd w:id="647"/>
      <w:r w:rsidRPr="00384B9A">
        <w:rPr>
          <w:rFonts w:cstheme="minorHAnsi"/>
        </w:rPr>
        <w:t>Strelovodna inštalacija mora biti projektirana v skladu z določili veljavnega Pravilnika o zaščiti stavb pred delovanjem strele (Ur. list RS, št. 28/09 in 02/12) in Tehnične smernice TSG-N-003: 2021 – Zaščita pred delovanjem strele ter slovenskega standarda SIST IEC 62305 – Strelovodi (vsi deli).</w:t>
      </w:r>
    </w:p>
    <w:p w14:paraId="21F55C5D" w14:textId="77777777" w:rsidR="00AA6A6E" w:rsidRPr="00384B9A" w:rsidRDefault="00AA6A6E" w:rsidP="00B07D49">
      <w:pPr>
        <w:tabs>
          <w:tab w:val="left" w:pos="1844"/>
          <w:tab w:val="left" w:pos="2268"/>
        </w:tabs>
        <w:ind w:left="1560"/>
        <w:rPr>
          <w:rFonts w:cstheme="minorHAnsi"/>
        </w:rPr>
      </w:pPr>
    </w:p>
    <w:p w14:paraId="5CE52956" w14:textId="3389D7A3" w:rsidR="00AA6A6E" w:rsidRPr="00384B9A" w:rsidRDefault="00AA6A6E" w:rsidP="00B07D49">
      <w:pPr>
        <w:pStyle w:val="Naslov31"/>
        <w:tabs>
          <w:tab w:val="left" w:pos="1844"/>
          <w:tab w:val="left" w:pos="2268"/>
        </w:tabs>
        <w:ind w:left="1560"/>
        <w:rPr>
          <w:rFonts w:cstheme="minorHAnsi"/>
        </w:rPr>
      </w:pPr>
      <w:bookmarkStart w:id="648" w:name="4.9.1.2_Zaželena_je_sledeča_zasnova_stre"/>
      <w:bookmarkEnd w:id="648"/>
      <w:r w:rsidRPr="00384B9A">
        <w:rPr>
          <w:rFonts w:cstheme="minorHAnsi"/>
        </w:rPr>
        <w:t xml:space="preserve">Zaželena je sledeča zasnova strelovodne </w:t>
      </w:r>
      <w:r w:rsidR="0045181E" w:rsidRPr="00384B9A">
        <w:rPr>
          <w:rFonts w:cstheme="minorHAnsi"/>
        </w:rPr>
        <w:t>inštala</w:t>
      </w:r>
      <w:r w:rsidRPr="00384B9A">
        <w:rPr>
          <w:rFonts w:cstheme="minorHAnsi"/>
        </w:rPr>
        <w:t>cije. Valjanec se položi v okolici stavbe v obliki zanke. Iz njega se predvidijo vsi priključki za odvode, povezave na električne naprave, kovinske mase, cevovode itd. Strelovod naj bo klasične izvedbe po principu Faradayeve kletke. Na odvode se mora</w:t>
      </w:r>
      <w:r w:rsidR="00FA51A2">
        <w:rPr>
          <w:rFonts w:cstheme="minorHAnsi"/>
        </w:rPr>
        <w:t>jo</w:t>
      </w:r>
      <w:r w:rsidRPr="00384B9A">
        <w:rPr>
          <w:rFonts w:cstheme="minorHAnsi"/>
        </w:rPr>
        <w:t xml:space="preserve"> povezati vse kovinske obrobe in krovni zaključki. Kjer obrob ni, se za lovilni vod uporabi valjanec.</w:t>
      </w:r>
    </w:p>
    <w:p w14:paraId="5E6FA201" w14:textId="77777777" w:rsidR="00AA6A6E" w:rsidRPr="00384B9A" w:rsidRDefault="00AA6A6E" w:rsidP="00B07D49">
      <w:pPr>
        <w:tabs>
          <w:tab w:val="left" w:pos="1844"/>
          <w:tab w:val="left" w:pos="2268"/>
        </w:tabs>
        <w:ind w:left="1560"/>
        <w:rPr>
          <w:rFonts w:cstheme="minorHAnsi"/>
        </w:rPr>
      </w:pPr>
    </w:p>
    <w:p w14:paraId="7BA6F16D" w14:textId="77777777" w:rsidR="00AA6A6E" w:rsidRPr="00384B9A" w:rsidRDefault="00AA6A6E" w:rsidP="00B07D49">
      <w:pPr>
        <w:pStyle w:val="Naslov31"/>
        <w:tabs>
          <w:tab w:val="left" w:pos="1844"/>
          <w:tab w:val="left" w:pos="2268"/>
        </w:tabs>
        <w:ind w:left="1560"/>
        <w:rPr>
          <w:rFonts w:cstheme="minorHAnsi"/>
        </w:rPr>
      </w:pPr>
      <w:bookmarkStart w:id="649" w:name="4.9.1.3_Predvideti_je_potrebno_glavno_iz"/>
      <w:bookmarkEnd w:id="649"/>
      <w:r w:rsidRPr="00384B9A">
        <w:rPr>
          <w:rFonts w:cstheme="minorHAnsi"/>
        </w:rPr>
        <w:t>Predvideti je potrebno glavno izenačitev potencialov in lokalne izenačitve potencialov ter ustrezne prenapetostne zaščite.</w:t>
      </w:r>
    </w:p>
    <w:p w14:paraId="4E88E679" w14:textId="77777777" w:rsidR="00AA6A6E" w:rsidRPr="00384B9A" w:rsidRDefault="00AA6A6E" w:rsidP="00B07D49">
      <w:pPr>
        <w:tabs>
          <w:tab w:val="left" w:pos="1844"/>
          <w:tab w:val="left" w:pos="2268"/>
        </w:tabs>
        <w:ind w:left="1560"/>
        <w:rPr>
          <w:rFonts w:cstheme="minorHAnsi"/>
        </w:rPr>
      </w:pPr>
    </w:p>
    <w:p w14:paraId="74FE7DCE" w14:textId="77777777" w:rsidR="00AA6A6E" w:rsidRPr="00384B9A" w:rsidRDefault="00AA6A6E" w:rsidP="00B07D49">
      <w:pPr>
        <w:pStyle w:val="Naslov31"/>
        <w:tabs>
          <w:tab w:val="left" w:pos="1844"/>
          <w:tab w:val="left" w:pos="2268"/>
        </w:tabs>
        <w:ind w:left="1560"/>
        <w:rPr>
          <w:rFonts w:cstheme="minorHAnsi"/>
        </w:rPr>
      </w:pPr>
      <w:bookmarkStart w:id="650" w:name="4.9.1.4_Za_ozemljilo_naj_bo_uporabljen_v"/>
      <w:bookmarkEnd w:id="650"/>
      <w:r w:rsidRPr="00384B9A">
        <w:rPr>
          <w:rFonts w:cstheme="minorHAnsi"/>
        </w:rPr>
        <w:t>Za ozemljilo naj bo uporabljen valjanec 25x4 mm položen v temelje objekta in krožnim vodom položenim v zasipni material okoli objekta. Vod v zemlji naj bo iz r/f materiala. Lovilni vodi in vertikalni odvodi naj bodo po možnosti čim manj vidni (material naj bo Cu, Al ali r/f jeklo).</w:t>
      </w:r>
    </w:p>
    <w:p w14:paraId="622D3D79" w14:textId="77777777" w:rsidR="00AA6A6E" w:rsidRPr="00384B9A" w:rsidRDefault="00AA6A6E" w:rsidP="00B07D49">
      <w:pPr>
        <w:tabs>
          <w:tab w:val="left" w:pos="1844"/>
          <w:tab w:val="left" w:pos="2268"/>
        </w:tabs>
        <w:ind w:left="1560"/>
        <w:rPr>
          <w:rFonts w:cstheme="minorHAnsi"/>
        </w:rPr>
      </w:pPr>
    </w:p>
    <w:p w14:paraId="7C9C2BB0" w14:textId="715B775A" w:rsidR="00AA6A6E" w:rsidRPr="00384B9A" w:rsidRDefault="00AA6A6E" w:rsidP="00B07D49">
      <w:pPr>
        <w:pStyle w:val="Naslov31"/>
        <w:tabs>
          <w:tab w:val="left" w:pos="1844"/>
          <w:tab w:val="left" w:pos="2268"/>
        </w:tabs>
        <w:ind w:left="1560"/>
        <w:rPr>
          <w:rFonts w:cstheme="minorHAnsi"/>
        </w:rPr>
      </w:pPr>
      <w:bookmarkStart w:id="651" w:name="4.9.1.5_Predvideti_je_potrebno_merilna_m"/>
      <w:bookmarkEnd w:id="651"/>
      <w:r w:rsidRPr="00384B9A">
        <w:rPr>
          <w:rFonts w:cstheme="minorHAnsi"/>
        </w:rPr>
        <w:t>Predvideti je potrebno merilna mesta strelovodne inštalacije. Izogibati se je potrebno polaganja strelovodne inštalacije direktno pod toplotni ovoj stavbe posebej</w:t>
      </w:r>
      <w:r w:rsidR="003221F8">
        <w:rPr>
          <w:rFonts w:cstheme="minorHAnsi"/>
        </w:rPr>
        <w:t>,</w:t>
      </w:r>
      <w:r w:rsidRPr="00384B9A">
        <w:rPr>
          <w:rFonts w:cstheme="minorHAnsi"/>
        </w:rPr>
        <w:t xml:space="preserve"> če gre za gorljive materiale toplotnega ovoja (polaganje torej ali direktno v AB nosilce ali pa nadometno ).</w:t>
      </w:r>
    </w:p>
    <w:p w14:paraId="0E44EBE3" w14:textId="77777777" w:rsidR="00AA6A6E" w:rsidRPr="00384B9A" w:rsidRDefault="00AA6A6E" w:rsidP="00B07D49">
      <w:pPr>
        <w:tabs>
          <w:tab w:val="left" w:pos="1844"/>
          <w:tab w:val="left" w:pos="2268"/>
        </w:tabs>
        <w:ind w:left="1560"/>
        <w:rPr>
          <w:rFonts w:cstheme="minorHAnsi"/>
        </w:rPr>
      </w:pPr>
    </w:p>
    <w:p w14:paraId="051A1B24" w14:textId="77777777" w:rsidR="00AA6A6E" w:rsidRPr="00384B9A" w:rsidRDefault="00AA6A6E" w:rsidP="00B07D49">
      <w:pPr>
        <w:pStyle w:val="Naslov31"/>
        <w:tabs>
          <w:tab w:val="left" w:pos="1844"/>
          <w:tab w:val="left" w:pos="2268"/>
        </w:tabs>
        <w:ind w:left="1560"/>
        <w:rPr>
          <w:rFonts w:cstheme="minorHAnsi"/>
        </w:rPr>
      </w:pPr>
      <w:bookmarkStart w:id="652" w:name="4.9.1.6_Zunanje_kovinske_mase_stavbe_se_"/>
      <w:bookmarkEnd w:id="652"/>
      <w:r w:rsidRPr="00384B9A">
        <w:rPr>
          <w:rFonts w:cstheme="minorHAnsi"/>
        </w:rPr>
        <w:t>Zunanje kovinske mase stavbe se veže na strelovodno inštalacijo, notranje kovinske mase pa na izenačitev potencialov. Po potrebi se na strehi predvidi ločen oddvojeni sistem strelovodne zaščite za varovanje naprav npr. klimata ali hladilnega stroja.</w:t>
      </w:r>
    </w:p>
    <w:p w14:paraId="558FE5FB" w14:textId="77777777" w:rsidR="00AA6A6E" w:rsidRPr="00384B9A" w:rsidRDefault="00AA6A6E" w:rsidP="00B07D49">
      <w:pPr>
        <w:tabs>
          <w:tab w:val="left" w:pos="1844"/>
          <w:tab w:val="left" w:pos="2268"/>
        </w:tabs>
        <w:ind w:left="1560"/>
        <w:rPr>
          <w:rFonts w:cstheme="minorHAnsi"/>
        </w:rPr>
      </w:pPr>
    </w:p>
    <w:p w14:paraId="0C76A6FA" w14:textId="77777777" w:rsidR="00AA6A6E" w:rsidRPr="00384B9A" w:rsidRDefault="00AA6A6E" w:rsidP="00B07D49">
      <w:pPr>
        <w:pStyle w:val="Naslov31"/>
        <w:tabs>
          <w:tab w:val="left" w:pos="1844"/>
          <w:tab w:val="left" w:pos="2268"/>
        </w:tabs>
        <w:ind w:left="1560"/>
        <w:rPr>
          <w:rFonts w:cstheme="minorHAnsi"/>
        </w:rPr>
      </w:pPr>
      <w:bookmarkStart w:id="653" w:name="4.9.1.7_Kot_lovilec_na_strehi_se_naj_upo"/>
      <w:bookmarkEnd w:id="653"/>
      <w:r w:rsidRPr="00384B9A">
        <w:rPr>
          <w:rFonts w:cstheme="minorHAnsi"/>
        </w:rPr>
        <w:t>Kot lovilec na strehi se naj uporabi Al žica vsaj fi 8 mm, položena na nosilcih po strehi. Na nosilce se vežejo vsi kovinski deli strehe, obrobe, štrleči deli, žlote ter žlebovi.</w:t>
      </w:r>
    </w:p>
    <w:p w14:paraId="3EF081AA" w14:textId="77777777" w:rsidR="00AA6A6E" w:rsidRPr="00384B9A" w:rsidRDefault="00AA6A6E" w:rsidP="00B07D49">
      <w:pPr>
        <w:tabs>
          <w:tab w:val="left" w:pos="1844"/>
          <w:tab w:val="left" w:pos="2268"/>
        </w:tabs>
        <w:ind w:left="1560"/>
        <w:rPr>
          <w:rFonts w:cstheme="minorHAnsi"/>
        </w:rPr>
      </w:pPr>
    </w:p>
    <w:p w14:paraId="2BAB1D1E" w14:textId="77777777" w:rsidR="00AA6A6E" w:rsidRPr="00384B9A" w:rsidRDefault="00AA6A6E" w:rsidP="00B07D49">
      <w:pPr>
        <w:pStyle w:val="Naslov31"/>
        <w:tabs>
          <w:tab w:val="left" w:pos="1844"/>
          <w:tab w:val="left" w:pos="2268"/>
        </w:tabs>
        <w:ind w:left="1560"/>
        <w:rPr>
          <w:rFonts w:cstheme="minorHAnsi"/>
        </w:rPr>
      </w:pPr>
      <w:bookmarkStart w:id="654" w:name="4.9.1.8_Glavni_odvodi_se_predvidijo_s_Al"/>
      <w:bookmarkEnd w:id="654"/>
      <w:r w:rsidRPr="00384B9A">
        <w:rPr>
          <w:rFonts w:cstheme="minorHAnsi"/>
        </w:rPr>
        <w:t xml:space="preserve">Glavni odvodi se predvidijo s Al žico vsaj fi 8 mm, položeno na nosilcih po fasadi. Na temeljno ozemljilo se odvodi vežejo s križno sponko v višini 1.5 m od tal. Ta stik služi tudi kot merilni spoj. Pri prehodu v zemljo mora biti valjanec v višini 0,5 m nad in 0,5 m pod zemljo antikorozijsko zaščiten (INOX izvedba, ibitol premaz ali drugi sistem, ki ga mora odobriti nadzorni inženir). Vse </w:t>
      </w:r>
      <w:r w:rsidRPr="00384B9A">
        <w:rPr>
          <w:rFonts w:cstheme="minorHAnsi"/>
        </w:rPr>
        <w:lastRenderedPageBreak/>
        <w:t>kovinske mase se povežejo na odvode z dobrim galvanskim spojem (kovinska vrata, kovinski okvirji oken, kovinske police, kovinske ograje...).</w:t>
      </w:r>
    </w:p>
    <w:p w14:paraId="5E88D0E1" w14:textId="77777777" w:rsidR="00AA6A6E" w:rsidRPr="00384B9A" w:rsidRDefault="00AA6A6E" w:rsidP="00B07D49">
      <w:pPr>
        <w:tabs>
          <w:tab w:val="left" w:pos="1844"/>
          <w:tab w:val="left" w:pos="2268"/>
        </w:tabs>
        <w:ind w:left="1560"/>
        <w:rPr>
          <w:rFonts w:cstheme="minorHAnsi"/>
        </w:rPr>
      </w:pPr>
    </w:p>
    <w:p w14:paraId="41C21E6E" w14:textId="77777777" w:rsidR="00AA6A6E" w:rsidRPr="00384B9A" w:rsidRDefault="00AA6A6E" w:rsidP="00B07D49">
      <w:pPr>
        <w:pStyle w:val="Naslov31"/>
        <w:tabs>
          <w:tab w:val="left" w:pos="1844"/>
          <w:tab w:val="left" w:pos="2268"/>
        </w:tabs>
        <w:ind w:left="1560"/>
        <w:rPr>
          <w:rFonts w:cstheme="minorHAnsi"/>
        </w:rPr>
      </w:pPr>
      <w:bookmarkStart w:id="655" w:name="4.9.1.9_Na_glavni_vodnik_za_izenačevanje"/>
      <w:bookmarkEnd w:id="655"/>
      <w:r w:rsidRPr="00384B9A">
        <w:rPr>
          <w:rFonts w:cstheme="minorHAnsi"/>
        </w:rPr>
        <w:t>Na glavni vodnik za izenačevanje potencialov morajo biti povezani:</w:t>
      </w:r>
    </w:p>
    <w:p w14:paraId="4F1641DE" w14:textId="77777777" w:rsidR="00AA6A6E" w:rsidRPr="00384B9A" w:rsidRDefault="00AA6A6E" w:rsidP="0064518D">
      <w:pPr>
        <w:pStyle w:val="Odstavekseznama"/>
        <w:numPr>
          <w:ilvl w:val="4"/>
          <w:numId w:val="3"/>
        </w:numPr>
        <w:tabs>
          <w:tab w:val="left" w:pos="1844"/>
          <w:tab w:val="left" w:pos="2268"/>
        </w:tabs>
        <w:ind w:left="1985"/>
        <w:rPr>
          <w:rFonts w:cstheme="minorHAnsi"/>
        </w:rPr>
      </w:pPr>
      <w:r w:rsidRPr="00384B9A">
        <w:rPr>
          <w:rFonts w:cstheme="minorHAnsi"/>
        </w:rPr>
        <w:t>glavni zaščitni vodnik,</w:t>
      </w:r>
    </w:p>
    <w:p w14:paraId="23E9CEAC" w14:textId="77777777" w:rsidR="00AA6A6E" w:rsidRPr="00384B9A" w:rsidRDefault="00AA6A6E" w:rsidP="0064518D">
      <w:pPr>
        <w:pStyle w:val="Odstavekseznama"/>
        <w:numPr>
          <w:ilvl w:val="4"/>
          <w:numId w:val="3"/>
        </w:numPr>
        <w:tabs>
          <w:tab w:val="left" w:pos="1844"/>
          <w:tab w:val="left" w:pos="2268"/>
        </w:tabs>
        <w:ind w:left="1985"/>
        <w:rPr>
          <w:rFonts w:cstheme="minorHAnsi"/>
        </w:rPr>
      </w:pPr>
      <w:r w:rsidRPr="00384B9A">
        <w:rPr>
          <w:rFonts w:cstheme="minorHAnsi"/>
        </w:rPr>
        <w:t>glavni zbiralni ozemljitveni vod,</w:t>
      </w:r>
    </w:p>
    <w:p w14:paraId="5BAA5AF9" w14:textId="77777777" w:rsidR="00AA6A6E" w:rsidRPr="00384B9A" w:rsidRDefault="00AA6A6E" w:rsidP="0064518D">
      <w:pPr>
        <w:pStyle w:val="Odstavekseznama"/>
        <w:numPr>
          <w:ilvl w:val="4"/>
          <w:numId w:val="3"/>
        </w:numPr>
        <w:tabs>
          <w:tab w:val="left" w:pos="1844"/>
          <w:tab w:val="left" w:pos="2268"/>
        </w:tabs>
        <w:ind w:left="1985"/>
        <w:rPr>
          <w:rFonts w:cstheme="minorHAnsi"/>
        </w:rPr>
      </w:pPr>
      <w:r w:rsidRPr="00384B9A">
        <w:rPr>
          <w:rFonts w:cstheme="minorHAnsi"/>
        </w:rPr>
        <w:t>kovinski deli vseh cevnih razvodov,</w:t>
      </w:r>
    </w:p>
    <w:p w14:paraId="3170EF08" w14:textId="77777777" w:rsidR="00AA6A6E" w:rsidRPr="00384B9A" w:rsidRDefault="00AA6A6E" w:rsidP="0064518D">
      <w:pPr>
        <w:pStyle w:val="Odstavekseznama"/>
        <w:numPr>
          <w:ilvl w:val="4"/>
          <w:numId w:val="3"/>
        </w:numPr>
        <w:tabs>
          <w:tab w:val="left" w:pos="1844"/>
          <w:tab w:val="left" w:pos="2268"/>
        </w:tabs>
        <w:ind w:left="1985"/>
        <w:rPr>
          <w:rFonts w:cstheme="minorHAnsi"/>
        </w:rPr>
      </w:pPr>
      <w:r w:rsidRPr="00384B9A">
        <w:rPr>
          <w:rFonts w:cstheme="minorHAnsi"/>
        </w:rPr>
        <w:t>kovinski deli klimatskih razvodov,</w:t>
      </w:r>
    </w:p>
    <w:p w14:paraId="548EC0F3" w14:textId="77777777" w:rsidR="00AA6A6E" w:rsidRPr="00384B9A" w:rsidRDefault="00AA6A6E" w:rsidP="0064518D">
      <w:pPr>
        <w:pStyle w:val="Odstavekseznama"/>
        <w:numPr>
          <w:ilvl w:val="4"/>
          <w:numId w:val="3"/>
        </w:numPr>
        <w:tabs>
          <w:tab w:val="left" w:pos="1844"/>
          <w:tab w:val="left" w:pos="2268"/>
        </w:tabs>
        <w:ind w:left="1985"/>
        <w:rPr>
          <w:rFonts w:cstheme="minorHAnsi"/>
        </w:rPr>
      </w:pPr>
      <w:r w:rsidRPr="00384B9A">
        <w:rPr>
          <w:rFonts w:cstheme="minorHAnsi"/>
        </w:rPr>
        <w:t>kovinski elementi stavbe in večje opreme.</w:t>
      </w:r>
    </w:p>
    <w:p w14:paraId="038D0937" w14:textId="77777777" w:rsidR="00AA6A6E" w:rsidRPr="00384B9A" w:rsidRDefault="00AA6A6E" w:rsidP="00B07D49">
      <w:pPr>
        <w:pStyle w:val="Telobesedila"/>
        <w:tabs>
          <w:tab w:val="left" w:pos="1844"/>
          <w:tab w:val="left" w:pos="2268"/>
        </w:tabs>
        <w:ind w:left="1560"/>
        <w:rPr>
          <w:rFonts w:cstheme="minorHAnsi"/>
        </w:rPr>
      </w:pPr>
    </w:p>
    <w:p w14:paraId="54A73BC6" w14:textId="4F1A74A9" w:rsidR="00AA6A6E" w:rsidRPr="00384B9A" w:rsidRDefault="00AA6A6E" w:rsidP="00B07D49">
      <w:pPr>
        <w:pStyle w:val="Naslov31"/>
        <w:tabs>
          <w:tab w:val="left" w:pos="1844"/>
          <w:tab w:val="left" w:pos="2268"/>
        </w:tabs>
        <w:ind w:left="1560"/>
        <w:rPr>
          <w:rFonts w:cstheme="minorHAnsi"/>
        </w:rPr>
      </w:pPr>
      <w:bookmarkStart w:id="656" w:name="4.9.1.10_Glavna_ozemljitvena_zbiralnica_"/>
      <w:bookmarkEnd w:id="656"/>
      <w:r w:rsidRPr="00384B9A">
        <w:rPr>
          <w:rFonts w:cstheme="minorHAnsi"/>
        </w:rPr>
        <w:t xml:space="preserve">Glavna ozemljitvena zbiralnica (ZGIP-PE) je predvidena v razdelilni omari R-GL in je preko glavnega ozemljitvenega voda povezana z zunanjim ozemljilom, kar je predvideno v osnovni </w:t>
      </w:r>
      <w:r w:rsidR="0045181E" w:rsidRPr="00384B9A">
        <w:rPr>
          <w:rFonts w:cstheme="minorHAnsi"/>
        </w:rPr>
        <w:t>inštala</w:t>
      </w:r>
      <w:r w:rsidRPr="00384B9A">
        <w:rPr>
          <w:rFonts w:cstheme="minorHAnsi"/>
        </w:rPr>
        <w:t>ciji stavbe.</w:t>
      </w:r>
    </w:p>
    <w:p w14:paraId="2EAD0EFF" w14:textId="77777777" w:rsidR="00AA6A6E" w:rsidRPr="00384B9A" w:rsidRDefault="00AA6A6E" w:rsidP="00B07D49">
      <w:pPr>
        <w:tabs>
          <w:tab w:val="left" w:pos="1844"/>
          <w:tab w:val="left" w:pos="2268"/>
        </w:tabs>
        <w:ind w:left="1560"/>
        <w:rPr>
          <w:rFonts w:cstheme="minorHAnsi"/>
        </w:rPr>
      </w:pPr>
    </w:p>
    <w:p w14:paraId="40250DF9" w14:textId="136CE9E8" w:rsidR="00AA6A6E" w:rsidRPr="00384B9A" w:rsidRDefault="00AA6A6E" w:rsidP="00B07D49">
      <w:pPr>
        <w:pStyle w:val="Naslov31"/>
        <w:tabs>
          <w:tab w:val="left" w:pos="1844"/>
          <w:tab w:val="left" w:pos="2268"/>
        </w:tabs>
        <w:ind w:left="1560"/>
        <w:rPr>
          <w:rFonts w:cstheme="minorHAnsi"/>
        </w:rPr>
      </w:pPr>
      <w:bookmarkStart w:id="657" w:name="4.9.1.11_Standard_določa,_da_mora_biti_p"/>
      <w:bookmarkEnd w:id="657"/>
      <w:r w:rsidRPr="00384B9A">
        <w:rPr>
          <w:rFonts w:cstheme="minorHAnsi"/>
        </w:rPr>
        <w:t>Standard določa, da  prerez vodnika za izenačevanje potenciala (SIST HD 60364-5-54):</w:t>
      </w:r>
    </w:p>
    <w:p w14:paraId="6895F248" w14:textId="17FCF8AF" w:rsidR="00AA6A6E" w:rsidRPr="00384B9A" w:rsidRDefault="00AA6A6E" w:rsidP="00974837">
      <w:pPr>
        <w:pStyle w:val="Odstavekseznama"/>
        <w:numPr>
          <w:ilvl w:val="4"/>
          <w:numId w:val="3"/>
        </w:numPr>
        <w:tabs>
          <w:tab w:val="left" w:pos="1844"/>
          <w:tab w:val="left" w:pos="2268"/>
        </w:tabs>
        <w:ind w:left="1985"/>
        <w:rPr>
          <w:rFonts w:cstheme="minorHAnsi"/>
        </w:rPr>
      </w:pPr>
      <w:r w:rsidRPr="00384B9A">
        <w:rPr>
          <w:rFonts w:cstheme="minorHAnsi"/>
        </w:rPr>
        <w:t xml:space="preserve">ne </w:t>
      </w:r>
      <w:r w:rsidR="009C5696">
        <w:rPr>
          <w:rFonts w:cstheme="minorHAnsi"/>
        </w:rPr>
        <w:t>sme biti</w:t>
      </w:r>
      <w:r w:rsidRPr="00384B9A">
        <w:rPr>
          <w:rFonts w:cstheme="minorHAnsi"/>
        </w:rPr>
        <w:t xml:space="preserve"> manjši od polovice prereza največjega vodnika, vendar ne manj od 6 mm2,</w:t>
      </w:r>
    </w:p>
    <w:p w14:paraId="5B7C926A" w14:textId="70AA62EE" w:rsidR="00AA6A6E" w:rsidRPr="00384B9A" w:rsidRDefault="00AA6A6E" w:rsidP="00974837">
      <w:pPr>
        <w:pStyle w:val="Odstavekseznama"/>
        <w:numPr>
          <w:ilvl w:val="4"/>
          <w:numId w:val="3"/>
        </w:numPr>
        <w:tabs>
          <w:tab w:val="left" w:pos="1844"/>
          <w:tab w:val="left" w:pos="2268"/>
        </w:tabs>
        <w:ind w:left="1985"/>
        <w:rPr>
          <w:rFonts w:cstheme="minorHAnsi"/>
        </w:rPr>
      </w:pPr>
      <w:r w:rsidRPr="00384B9A">
        <w:rPr>
          <w:rFonts w:cstheme="minorHAnsi"/>
        </w:rPr>
        <w:t xml:space="preserve">njegov prerez </w:t>
      </w:r>
      <w:r w:rsidR="004E430E">
        <w:rPr>
          <w:rFonts w:cstheme="minorHAnsi"/>
        </w:rPr>
        <w:t xml:space="preserve">je </w:t>
      </w:r>
      <w:r w:rsidRPr="00384B9A">
        <w:rPr>
          <w:rFonts w:cstheme="minorHAnsi"/>
        </w:rPr>
        <w:t>omejen na 25 mm2 – velja za baker.</w:t>
      </w:r>
    </w:p>
    <w:p w14:paraId="75F0B4A3" w14:textId="77777777" w:rsidR="00AA6A6E" w:rsidRPr="00384B9A" w:rsidRDefault="00AA6A6E" w:rsidP="00B07D49">
      <w:pPr>
        <w:pStyle w:val="Naslov31"/>
        <w:tabs>
          <w:tab w:val="left" w:pos="1844"/>
          <w:tab w:val="left" w:pos="2268"/>
        </w:tabs>
        <w:ind w:left="1560"/>
        <w:rPr>
          <w:rFonts w:cstheme="minorHAnsi"/>
        </w:rPr>
      </w:pPr>
      <w:bookmarkStart w:id="658" w:name="4.9.1.12_Dodatni_vodniki_za_izenačevanje"/>
      <w:bookmarkEnd w:id="658"/>
      <w:r w:rsidRPr="00384B9A">
        <w:rPr>
          <w:rFonts w:cstheme="minorHAnsi"/>
        </w:rPr>
        <w:t>Dodatni vodniki za izenačevanje potenciala (SIST HD 60364-5-54) ne smejo biti manjši od prereza najmanjšega zaščitnega vodnika, vezanega na te prevodne dele.</w:t>
      </w:r>
    </w:p>
    <w:p w14:paraId="2E4EB58C" w14:textId="77777777" w:rsidR="00AA6A6E" w:rsidRPr="00384B9A" w:rsidRDefault="00AA6A6E" w:rsidP="00B07D49">
      <w:pPr>
        <w:tabs>
          <w:tab w:val="left" w:pos="1844"/>
          <w:tab w:val="left" w:pos="2268"/>
        </w:tabs>
        <w:ind w:left="1560"/>
        <w:rPr>
          <w:rFonts w:cstheme="minorHAnsi"/>
        </w:rPr>
      </w:pPr>
    </w:p>
    <w:p w14:paraId="1C9777BB" w14:textId="3FB5441F" w:rsidR="00AA6A6E" w:rsidRPr="00384B9A" w:rsidRDefault="00AA6A6E" w:rsidP="00B07D49">
      <w:pPr>
        <w:pStyle w:val="Naslov31"/>
        <w:tabs>
          <w:tab w:val="left" w:pos="1844"/>
          <w:tab w:val="left" w:pos="2268"/>
        </w:tabs>
        <w:ind w:left="1560"/>
        <w:rPr>
          <w:rFonts w:cstheme="minorHAnsi"/>
        </w:rPr>
      </w:pPr>
      <w:bookmarkStart w:id="659" w:name="4.9.1.13_Za_ozemljevanje_električnih_sis"/>
      <w:bookmarkEnd w:id="659"/>
      <w:r w:rsidRPr="00384B9A">
        <w:rPr>
          <w:rFonts w:cstheme="minorHAnsi"/>
        </w:rPr>
        <w:t>Za ozemljevanje električnih sistemov in opreme, mora imeti vsaka inštalacija en običajen terminalski vodnik, ki je priključen na vsaj dve skupini ozemljitvenih elektrod. Ozemljitven</w:t>
      </w:r>
      <w:r w:rsidR="00465A36">
        <w:rPr>
          <w:rFonts w:cstheme="minorHAnsi"/>
        </w:rPr>
        <w:t>a</w:t>
      </w:r>
      <w:r w:rsidRPr="00384B9A">
        <w:rPr>
          <w:rFonts w:cstheme="minorHAnsi"/>
        </w:rPr>
        <w:t xml:space="preserve"> upor</w:t>
      </w:r>
      <w:r w:rsidR="00465A36">
        <w:rPr>
          <w:rFonts w:cstheme="minorHAnsi"/>
        </w:rPr>
        <w:t>nost</w:t>
      </w:r>
      <w:r w:rsidRPr="00384B9A">
        <w:rPr>
          <w:rFonts w:cstheme="minorHAnsi"/>
        </w:rPr>
        <w:t xml:space="preserve"> elektrode mora biti najmanjši mogoč</w:t>
      </w:r>
      <w:r w:rsidR="00465A36">
        <w:rPr>
          <w:rFonts w:cstheme="minorHAnsi"/>
        </w:rPr>
        <w:t>a</w:t>
      </w:r>
      <w:r w:rsidRPr="00384B9A">
        <w:rPr>
          <w:rFonts w:cstheme="minorHAnsi"/>
        </w:rPr>
        <w:t>, vendar pa mora v vsakem primeru biti tolikšn</w:t>
      </w:r>
      <w:r w:rsidR="00465A36">
        <w:rPr>
          <w:rFonts w:cstheme="minorHAnsi"/>
        </w:rPr>
        <w:t>a</w:t>
      </w:r>
      <w:r w:rsidRPr="00384B9A">
        <w:rPr>
          <w:rFonts w:cstheme="minorHAnsi"/>
        </w:rPr>
        <w:t>, da električn</w:t>
      </w:r>
      <w:r w:rsidR="004F7B6F">
        <w:rPr>
          <w:rFonts w:cstheme="minorHAnsi"/>
        </w:rPr>
        <w:t>a</w:t>
      </w:r>
      <w:r w:rsidRPr="00384B9A">
        <w:rPr>
          <w:rFonts w:cstheme="minorHAnsi"/>
        </w:rPr>
        <w:t xml:space="preserve"> upor</w:t>
      </w:r>
      <w:r w:rsidR="004F7B6F">
        <w:rPr>
          <w:rFonts w:cstheme="minorHAnsi"/>
        </w:rPr>
        <w:t>nost</w:t>
      </w:r>
      <w:r w:rsidRPr="00384B9A">
        <w:rPr>
          <w:rFonts w:cstheme="minorHAnsi"/>
        </w:rPr>
        <w:t xml:space="preserve"> med glavn</w:t>
      </w:r>
      <w:r w:rsidR="004F7B6F">
        <w:rPr>
          <w:rFonts w:cstheme="minorHAnsi"/>
        </w:rPr>
        <w:t>im</w:t>
      </w:r>
      <w:r w:rsidRPr="00384B9A">
        <w:rPr>
          <w:rFonts w:cstheme="minorHAnsi"/>
        </w:rPr>
        <w:t xml:space="preserve"> ozemljitven</w:t>
      </w:r>
      <w:r w:rsidR="004F7B6F">
        <w:rPr>
          <w:rFonts w:cstheme="minorHAnsi"/>
        </w:rPr>
        <w:t>im</w:t>
      </w:r>
      <w:r w:rsidRPr="00384B9A">
        <w:rPr>
          <w:rFonts w:cstheme="minorHAnsi"/>
        </w:rPr>
        <w:t xml:space="preserve"> </w:t>
      </w:r>
      <w:r w:rsidR="004F7B6F">
        <w:rPr>
          <w:rFonts w:cstheme="minorHAnsi"/>
        </w:rPr>
        <w:t>o</w:t>
      </w:r>
      <w:r w:rsidRPr="00384B9A">
        <w:rPr>
          <w:rFonts w:cstheme="minorHAnsi"/>
        </w:rPr>
        <w:t>mrež</w:t>
      </w:r>
      <w:r w:rsidR="004F7B6F">
        <w:rPr>
          <w:rFonts w:cstheme="minorHAnsi"/>
        </w:rPr>
        <w:t>jem</w:t>
      </w:r>
      <w:r w:rsidRPr="00384B9A">
        <w:rPr>
          <w:rFonts w:cstheme="minorHAnsi"/>
        </w:rPr>
        <w:t xml:space="preserve"> in splošno maso ozemljitve ni večji od štirih ohmov, kadar je ena skupina elektrod izključena.</w:t>
      </w:r>
    </w:p>
    <w:p w14:paraId="79D8F96D" w14:textId="77777777" w:rsidR="00AA6A6E" w:rsidRPr="00384B9A" w:rsidRDefault="00AA6A6E" w:rsidP="00B07D49">
      <w:pPr>
        <w:tabs>
          <w:tab w:val="left" w:pos="1844"/>
          <w:tab w:val="left" w:pos="2268"/>
        </w:tabs>
        <w:ind w:left="1560"/>
        <w:rPr>
          <w:rFonts w:cstheme="minorHAnsi"/>
        </w:rPr>
      </w:pPr>
    </w:p>
    <w:p w14:paraId="13E5C928" w14:textId="632944B8" w:rsidR="00AA6A6E" w:rsidRPr="00384B9A" w:rsidRDefault="00AA6A6E" w:rsidP="00B07D49">
      <w:pPr>
        <w:pStyle w:val="Naslov31"/>
        <w:tabs>
          <w:tab w:val="left" w:pos="1844"/>
          <w:tab w:val="left" w:pos="2268"/>
        </w:tabs>
        <w:ind w:left="1560"/>
        <w:rPr>
          <w:rFonts w:cstheme="minorHAnsi"/>
        </w:rPr>
      </w:pPr>
      <w:bookmarkStart w:id="660" w:name="4.9.1.14_Ozemljitvena_mreža_mora_biti_po"/>
      <w:bookmarkEnd w:id="660"/>
      <w:r w:rsidRPr="00384B9A">
        <w:rPr>
          <w:rFonts w:cstheme="minorHAnsi"/>
        </w:rPr>
        <w:t>Ozemljitven</w:t>
      </w:r>
      <w:r w:rsidR="00483B19">
        <w:rPr>
          <w:rFonts w:cstheme="minorHAnsi"/>
        </w:rPr>
        <w:t>o</w:t>
      </w:r>
      <w:r w:rsidRPr="00384B9A">
        <w:rPr>
          <w:rFonts w:cstheme="minorHAnsi"/>
        </w:rPr>
        <w:t xml:space="preserve"> </w:t>
      </w:r>
      <w:r w:rsidR="00483B19">
        <w:rPr>
          <w:rFonts w:cstheme="minorHAnsi"/>
        </w:rPr>
        <w:t>o</w:t>
      </w:r>
      <w:r w:rsidRPr="00384B9A">
        <w:rPr>
          <w:rFonts w:cstheme="minorHAnsi"/>
        </w:rPr>
        <w:t>mrež</w:t>
      </w:r>
      <w:r w:rsidR="00483B19">
        <w:rPr>
          <w:rFonts w:cstheme="minorHAnsi"/>
        </w:rPr>
        <w:t>je</w:t>
      </w:r>
      <w:r w:rsidRPr="00384B9A">
        <w:rPr>
          <w:rFonts w:cstheme="minorHAnsi"/>
        </w:rPr>
        <w:t xml:space="preserve"> mora biti položen</w:t>
      </w:r>
      <w:r w:rsidR="00C510D2">
        <w:rPr>
          <w:rFonts w:cstheme="minorHAnsi"/>
        </w:rPr>
        <w:t>o</w:t>
      </w:r>
      <w:r w:rsidRPr="00384B9A">
        <w:rPr>
          <w:rFonts w:cstheme="minorHAnsi"/>
        </w:rPr>
        <w:t xml:space="preserve"> skozi vso inštalacijo v obliki glavnega ozemljitvenega kroga, z medsebojno povezavo na priključkih za opremo in stavba, ki morajo biti ozemljeni. Ozemljitvene povezave morajo biti sestavljene iz ozemljitvenih vodnikov, izdelanih iz žic iz pletenega bakra, prekritega z zeleno-rumenim PVC-jem.</w:t>
      </w:r>
    </w:p>
    <w:p w14:paraId="48A51BE1" w14:textId="77777777" w:rsidR="0078237B" w:rsidRPr="00384B9A" w:rsidRDefault="0078237B" w:rsidP="002209BF"/>
    <w:p w14:paraId="71E2E71B" w14:textId="77777777" w:rsidR="00AA6A6E" w:rsidRPr="00384B9A" w:rsidRDefault="00AA6A6E" w:rsidP="00AA6A6E">
      <w:pPr>
        <w:pStyle w:val="Naslov21"/>
        <w:rPr>
          <w:rFonts w:cstheme="minorHAnsi"/>
        </w:rPr>
      </w:pPr>
      <w:bookmarkStart w:id="661" w:name="4.10_Ogrevanje_sistema_za_odvodnjavanje_"/>
      <w:bookmarkStart w:id="662" w:name="_Toc183602748"/>
      <w:bookmarkStart w:id="663" w:name="_Toc188436925"/>
      <w:bookmarkEnd w:id="661"/>
      <w:r w:rsidRPr="00384B9A">
        <w:rPr>
          <w:rFonts w:cstheme="minorHAnsi"/>
        </w:rPr>
        <w:t>OGREVANJE SISTEMA ZA ODVODNJAVANJE STREH</w:t>
      </w:r>
      <w:bookmarkEnd w:id="662"/>
      <w:bookmarkEnd w:id="663"/>
    </w:p>
    <w:p w14:paraId="28C8DF09" w14:textId="77777777" w:rsidR="00AA6A6E" w:rsidRPr="00384B9A" w:rsidRDefault="00AA6A6E" w:rsidP="002209BF"/>
    <w:p w14:paraId="3D212939" w14:textId="23CB9B23" w:rsidR="00AA6A6E" w:rsidRPr="00384B9A" w:rsidRDefault="00AA6A6E" w:rsidP="00721A3E">
      <w:pPr>
        <w:pStyle w:val="Naslov31"/>
        <w:ind w:left="1560"/>
        <w:rPr>
          <w:rFonts w:cstheme="minorHAnsi"/>
        </w:rPr>
      </w:pPr>
      <w:bookmarkStart w:id="664" w:name="4.10.1.1_Za_upravljanje_in_krmiljenje_gr"/>
      <w:bookmarkEnd w:id="664"/>
      <w:r w:rsidRPr="00384B9A">
        <w:rPr>
          <w:rFonts w:cstheme="minorHAnsi"/>
        </w:rPr>
        <w:t xml:space="preserve">Za upravljanje in krmiljenje grelnih </w:t>
      </w:r>
      <w:r w:rsidR="0045181E" w:rsidRPr="00384B9A">
        <w:rPr>
          <w:rFonts w:cstheme="minorHAnsi"/>
        </w:rPr>
        <w:t>inštala</w:t>
      </w:r>
      <w:r w:rsidRPr="00384B9A">
        <w:rPr>
          <w:rFonts w:cstheme="minorHAnsi"/>
        </w:rPr>
        <w:t>cij je potrebno predvideti krmiljenje s stikalnim blokom s temperaturnim regulatorjem.</w:t>
      </w:r>
    </w:p>
    <w:p w14:paraId="3C373817" w14:textId="77777777" w:rsidR="00AA6A6E" w:rsidRPr="00384B9A" w:rsidRDefault="00AA6A6E" w:rsidP="00721A3E">
      <w:pPr>
        <w:ind w:left="1560"/>
        <w:rPr>
          <w:rFonts w:cstheme="minorHAnsi"/>
        </w:rPr>
      </w:pPr>
    </w:p>
    <w:p w14:paraId="2D6F8FAA" w14:textId="4C0827A4" w:rsidR="00AA6A6E" w:rsidRPr="00384B9A" w:rsidRDefault="00AA6A6E" w:rsidP="00721A3E">
      <w:pPr>
        <w:pStyle w:val="Naslov31"/>
        <w:ind w:left="1560"/>
        <w:rPr>
          <w:rFonts w:cstheme="minorHAnsi"/>
        </w:rPr>
      </w:pPr>
      <w:bookmarkStart w:id="665" w:name="4.10.1.2_Vse_grelne_instalacije_morajo_b"/>
      <w:bookmarkEnd w:id="665"/>
      <w:r w:rsidRPr="00384B9A">
        <w:rPr>
          <w:rFonts w:cstheme="minorHAnsi"/>
        </w:rPr>
        <w:t xml:space="preserve">Vse grelne </w:t>
      </w:r>
      <w:r w:rsidR="0045181E" w:rsidRPr="00384B9A">
        <w:rPr>
          <w:rFonts w:cstheme="minorHAnsi"/>
        </w:rPr>
        <w:t>inštala</w:t>
      </w:r>
      <w:r w:rsidRPr="00384B9A">
        <w:rPr>
          <w:rFonts w:cstheme="minorHAnsi"/>
        </w:rPr>
        <w:t>cije morajo biti po vsej dolžini ozemljene z zaščitnim vodnikom in dodatno varovane pred električnim udarom s samodejnim odklopnikom na diferenčni tok 30 mA.</w:t>
      </w:r>
    </w:p>
    <w:p w14:paraId="36752B85" w14:textId="77777777" w:rsidR="00AA6A6E" w:rsidRPr="00384B9A" w:rsidRDefault="00AA6A6E" w:rsidP="002209BF"/>
    <w:p w14:paraId="172AA906" w14:textId="50CA35BB" w:rsidR="00AA6A6E" w:rsidRPr="00384B9A" w:rsidRDefault="00AA6A6E" w:rsidP="00AA6A6E">
      <w:pPr>
        <w:pStyle w:val="Naslov21"/>
        <w:rPr>
          <w:rFonts w:cstheme="minorHAnsi"/>
        </w:rPr>
      </w:pPr>
      <w:bookmarkStart w:id="666" w:name="4.11_Šibkotočne_instalacije"/>
      <w:bookmarkStart w:id="667" w:name="_Toc183602749"/>
      <w:bookmarkStart w:id="668" w:name="_Toc188436926"/>
      <w:bookmarkEnd w:id="666"/>
      <w:r w:rsidRPr="00384B9A">
        <w:rPr>
          <w:rFonts w:cstheme="minorHAnsi"/>
        </w:rPr>
        <w:t>INFORMACIJSKO KOMUNIKACIJSKI SISTEM</w:t>
      </w:r>
      <w:bookmarkEnd w:id="667"/>
      <w:bookmarkEnd w:id="668"/>
    </w:p>
    <w:p w14:paraId="5AA2F669" w14:textId="77777777" w:rsidR="00AA6A6E" w:rsidRPr="00384B9A" w:rsidRDefault="00AA6A6E" w:rsidP="002209BF">
      <w:bookmarkStart w:id="669" w:name="4.11.1_Splošne_zahteve"/>
      <w:bookmarkEnd w:id="669"/>
    </w:p>
    <w:p w14:paraId="38D412EE" w14:textId="77777777" w:rsidR="00AA6A6E" w:rsidRPr="00384B9A" w:rsidRDefault="00AA6A6E" w:rsidP="00AA6A6E">
      <w:pPr>
        <w:rPr>
          <w:rFonts w:cstheme="minorHAnsi"/>
        </w:rPr>
      </w:pPr>
      <w:r w:rsidRPr="00384B9A">
        <w:rPr>
          <w:rFonts w:cstheme="minorHAnsi"/>
        </w:rPr>
        <w:t>Splošne</w:t>
      </w:r>
      <w:r w:rsidRPr="00384B9A">
        <w:rPr>
          <w:rFonts w:cstheme="minorHAnsi"/>
          <w:spacing w:val="-7"/>
        </w:rPr>
        <w:t xml:space="preserve"> </w:t>
      </w:r>
      <w:r w:rsidRPr="00384B9A">
        <w:rPr>
          <w:rFonts w:cstheme="minorHAnsi"/>
          <w:spacing w:val="-2"/>
        </w:rPr>
        <w:t>zahteve</w:t>
      </w:r>
    </w:p>
    <w:p w14:paraId="3AE706CF" w14:textId="77777777" w:rsidR="00AA6A6E" w:rsidRPr="00384B9A" w:rsidRDefault="00AA6A6E" w:rsidP="00721A3E">
      <w:pPr>
        <w:pStyle w:val="Naslov31"/>
        <w:ind w:left="1560"/>
        <w:rPr>
          <w:rFonts w:cstheme="minorHAnsi"/>
        </w:rPr>
      </w:pPr>
      <w:bookmarkStart w:id="670" w:name="4.11.1.1_Razvod_vseh_šibkotočnih_instala"/>
      <w:bookmarkEnd w:id="670"/>
      <w:r w:rsidRPr="00384B9A">
        <w:rPr>
          <w:rFonts w:cstheme="minorHAnsi"/>
        </w:rPr>
        <w:t>Razvod IKS (strukturirano ožičenje, optične hrbtenice tehnoloških mrež itd.) naj se predvidi iz enega mesta, npr. iz računalniškega centra določenega na lokaciji z naročnikom, ter s tem posledično povezanega prostora CKP (centralno komandni prostor, kjer bi se naj nadziral CNS, požarna centrala, vlomna centrala, video nadzor, komunikacije in drugi sistemi v tem poglavju) in telefonske centrale.</w:t>
      </w:r>
    </w:p>
    <w:p w14:paraId="4BFCFE94" w14:textId="77777777" w:rsidR="00AA6A6E" w:rsidRPr="00384B9A" w:rsidRDefault="00AA6A6E" w:rsidP="002209BF"/>
    <w:p w14:paraId="43BF4344" w14:textId="4AE9D17C" w:rsidR="00AA6A6E" w:rsidRPr="00384B9A" w:rsidRDefault="00AA6A6E" w:rsidP="00AA6A6E">
      <w:pPr>
        <w:pStyle w:val="Naslov21"/>
        <w:rPr>
          <w:rFonts w:cstheme="minorHAnsi"/>
        </w:rPr>
      </w:pPr>
      <w:bookmarkStart w:id="671" w:name="4.11.2_Razvod_in_napajanje_šibkotočnih_i"/>
      <w:bookmarkStart w:id="672" w:name="_Toc183602750"/>
      <w:bookmarkStart w:id="673" w:name="_Toc188436927"/>
      <w:bookmarkEnd w:id="671"/>
      <w:r w:rsidRPr="00384B9A">
        <w:rPr>
          <w:rFonts w:cstheme="minorHAnsi"/>
        </w:rPr>
        <w:t xml:space="preserve">RAZVOD IN NAPAJANJE ŠIBKOTOČNIH </w:t>
      </w:r>
      <w:r w:rsidR="0045181E" w:rsidRPr="00384B9A">
        <w:rPr>
          <w:rFonts w:cstheme="minorHAnsi"/>
        </w:rPr>
        <w:t>INŠTALA</w:t>
      </w:r>
      <w:r w:rsidRPr="00384B9A">
        <w:rPr>
          <w:rFonts w:cstheme="minorHAnsi"/>
        </w:rPr>
        <w:t>CIJ</w:t>
      </w:r>
      <w:bookmarkEnd w:id="672"/>
      <w:bookmarkEnd w:id="673"/>
    </w:p>
    <w:p w14:paraId="1B8456D4" w14:textId="77777777" w:rsidR="00AA6A6E" w:rsidRPr="00384B9A" w:rsidRDefault="00AA6A6E" w:rsidP="002209BF"/>
    <w:p w14:paraId="3F03D5A9" w14:textId="2854BB76" w:rsidR="00AA6A6E" w:rsidRPr="00384B9A" w:rsidRDefault="00AA6A6E" w:rsidP="00721A3E">
      <w:pPr>
        <w:pStyle w:val="Naslov31"/>
        <w:ind w:left="1560"/>
        <w:rPr>
          <w:rFonts w:cstheme="minorHAnsi"/>
        </w:rPr>
      </w:pPr>
      <w:bookmarkStart w:id="674" w:name="4.11.2.1_Vgrajeni_šibkotočni_sistemi,_pr"/>
      <w:bookmarkEnd w:id="674"/>
      <w:r w:rsidRPr="00384B9A">
        <w:rPr>
          <w:rFonts w:cstheme="minorHAnsi"/>
        </w:rPr>
        <w:lastRenderedPageBreak/>
        <w:t xml:space="preserve">Vgrajeni šibkotočni sistemi, pri katerih je glavna značilnost ogroženost od vpliva nizkonapetostnih </w:t>
      </w:r>
      <w:r w:rsidR="0045181E" w:rsidRPr="00384B9A">
        <w:rPr>
          <w:rFonts w:cstheme="minorHAnsi"/>
        </w:rPr>
        <w:t>inštala</w:t>
      </w:r>
      <w:r w:rsidRPr="00384B9A">
        <w:rPr>
          <w:rFonts w:cstheme="minorHAnsi"/>
        </w:rPr>
        <w:t>cij nanje je potrebno zagotoviti zaščito pred motnjami (zlasti VF motnjami). Zaščita se zagotovi z upoštevanjem medsebojne (zaščitne) razdalje, zlasti na daljših paralelnih trasah.</w:t>
      </w:r>
    </w:p>
    <w:p w14:paraId="11289BA6" w14:textId="77777777" w:rsidR="00AA6A6E" w:rsidRPr="00384B9A" w:rsidRDefault="00AA6A6E" w:rsidP="00721A3E">
      <w:pPr>
        <w:ind w:left="1560"/>
        <w:rPr>
          <w:rFonts w:cstheme="minorHAnsi"/>
        </w:rPr>
      </w:pPr>
    </w:p>
    <w:p w14:paraId="5DE7EE51" w14:textId="77777777" w:rsidR="00AA6A6E" w:rsidRPr="00384B9A" w:rsidRDefault="00AA6A6E" w:rsidP="00721A3E">
      <w:pPr>
        <w:pStyle w:val="Naslov31"/>
        <w:ind w:left="1560"/>
        <w:rPr>
          <w:rFonts w:cstheme="minorHAnsi"/>
        </w:rPr>
      </w:pPr>
      <w:bookmarkStart w:id="675" w:name="4.11.2.2_Kjer_je_možnost,_da_prihaja_med"/>
      <w:bookmarkEnd w:id="675"/>
      <w:r w:rsidRPr="00384B9A">
        <w:rPr>
          <w:rFonts w:cstheme="minorHAnsi"/>
        </w:rPr>
        <w:t>Kjer je možnost, da prihaja med motnjami šibkotočnih kablov, zlasti komunikacijski (računalniški in telefonski), mora Projektant zagotoviti polaganje oklopljenih (STP) kablov (npr.: SFTP kabli z opletom s kovinsko folijo). Na ta način se prepreči oz. zmanjša vpliv komunikacijskih kablov na elektrotehnološke naprave. Ozemljitev kovinskega opleta teh kablov mora biti predvidena predpisno in praviloma samo na eni strani.</w:t>
      </w:r>
    </w:p>
    <w:p w14:paraId="25AE906A" w14:textId="77777777" w:rsidR="00AA6A6E" w:rsidRPr="00384B9A" w:rsidRDefault="00AA6A6E" w:rsidP="002209BF"/>
    <w:p w14:paraId="34E6F711" w14:textId="77777777" w:rsidR="00AA6A6E" w:rsidRPr="00384B9A" w:rsidRDefault="00AA6A6E" w:rsidP="00AA6A6E">
      <w:pPr>
        <w:pStyle w:val="Naslov21"/>
        <w:rPr>
          <w:rFonts w:cstheme="minorHAnsi"/>
        </w:rPr>
      </w:pPr>
      <w:bookmarkStart w:id="676" w:name="4.11.3_Telekomunikacije_in_strukturirano"/>
      <w:bookmarkStart w:id="677" w:name="_Toc183602751"/>
      <w:bookmarkStart w:id="678" w:name="_Toc188436928"/>
      <w:bookmarkEnd w:id="676"/>
      <w:r w:rsidRPr="00384B9A">
        <w:rPr>
          <w:rFonts w:cstheme="minorHAnsi"/>
        </w:rPr>
        <w:t>TELEKOMUNIKACIJE IN STRUKTURIRANO (UNIVERZALNO) OMREŽJE</w:t>
      </w:r>
      <w:bookmarkEnd w:id="677"/>
      <w:bookmarkEnd w:id="678"/>
    </w:p>
    <w:p w14:paraId="1BA128BC" w14:textId="77777777" w:rsidR="00AA6A6E" w:rsidRPr="00384B9A" w:rsidRDefault="00AA6A6E" w:rsidP="002209BF"/>
    <w:p w14:paraId="10A47ACF" w14:textId="77777777" w:rsidR="00AA6A6E" w:rsidRPr="00384B9A" w:rsidRDefault="00AA6A6E" w:rsidP="00721A3E">
      <w:pPr>
        <w:pStyle w:val="Naslov31"/>
        <w:ind w:left="1560"/>
        <w:rPr>
          <w:rFonts w:cstheme="minorHAnsi"/>
        </w:rPr>
      </w:pPr>
      <w:bookmarkStart w:id="679" w:name="4.11.3.1_Zagotoviti_je_potrebno_ustrezno"/>
      <w:bookmarkEnd w:id="679"/>
      <w:r w:rsidRPr="00384B9A">
        <w:rPr>
          <w:rFonts w:cstheme="minorHAnsi"/>
        </w:rPr>
        <w:t>Zagotoviti je potrebno ustrezno telekomunikacijsko in optično (internet) infrastrukturo, za kar se uporabi obstoječe lokalno telekomunikacijsko omrežje iz obstoječe zunanje infrastrukture oz. po veljavnem soglasju/mnenju ustreznega distributerja in njihovo telefonsko kabelsko kanalizacijo, za kar se predvidi svoj načrt oz. v sklopu Načrtov s področja elektrotehnike. Omrežje mora biti priključeno tudi na obstoječe omrežje Univerze v Mariboru in zagotavljati redundanco povezav.</w:t>
      </w:r>
    </w:p>
    <w:p w14:paraId="110807C2" w14:textId="77777777" w:rsidR="00AA6A6E" w:rsidRPr="00384B9A" w:rsidRDefault="00AA6A6E" w:rsidP="00721A3E">
      <w:pPr>
        <w:ind w:left="1560"/>
        <w:rPr>
          <w:rFonts w:cstheme="minorHAnsi"/>
        </w:rPr>
      </w:pPr>
    </w:p>
    <w:p w14:paraId="7C1E458F" w14:textId="77777777" w:rsidR="00AA6A6E" w:rsidRPr="00384B9A" w:rsidRDefault="00AA6A6E" w:rsidP="00721A3E">
      <w:pPr>
        <w:pStyle w:val="Naslov31"/>
        <w:ind w:left="1560"/>
        <w:rPr>
          <w:rFonts w:cstheme="minorHAnsi"/>
        </w:rPr>
      </w:pPr>
      <w:bookmarkStart w:id="680" w:name="4.11.3.2_Telekomunikacijsko_omrežje_(v_n"/>
      <w:bookmarkEnd w:id="680"/>
      <w:r w:rsidRPr="00384B9A">
        <w:rPr>
          <w:rFonts w:cstheme="minorHAnsi"/>
        </w:rPr>
        <w:t>Telekomunikacijsko omrežje (v nadaljevanju TK omrežje) mora nuditi uporabnikom novogradnje raznovrstne TK storitve: npr.: povezavo do svetovnega spleta, TK povezavo za varnostne namene, video domofon, povezavo do serverja, upravljanje energetskih naprav v sklopu BACS-a ipd.</w:t>
      </w:r>
    </w:p>
    <w:p w14:paraId="305F85F9" w14:textId="77777777" w:rsidR="00AA6A6E" w:rsidRPr="00384B9A" w:rsidRDefault="00AA6A6E" w:rsidP="00721A3E">
      <w:pPr>
        <w:ind w:left="1560"/>
        <w:rPr>
          <w:rFonts w:cstheme="minorHAnsi"/>
        </w:rPr>
      </w:pPr>
    </w:p>
    <w:p w14:paraId="5BA36138" w14:textId="76643D5C" w:rsidR="00AA6A6E" w:rsidRPr="00384B9A" w:rsidRDefault="00AA6A6E" w:rsidP="00721A3E">
      <w:pPr>
        <w:pStyle w:val="Naslov31"/>
        <w:ind w:left="1560"/>
        <w:rPr>
          <w:rFonts w:cstheme="minorHAnsi"/>
        </w:rPr>
      </w:pPr>
      <w:bookmarkStart w:id="681" w:name="4.11.3.3_Izhodišče_za_izdelavo_zasnove_p"/>
      <w:bookmarkEnd w:id="681"/>
      <w:r w:rsidRPr="00384B9A">
        <w:rPr>
          <w:rFonts w:cstheme="minorHAnsi"/>
        </w:rPr>
        <w:t xml:space="preserve">Izhodišče za izdelavo zasnove predstavljajo predviden nivo tehniške opremljenosti posameznih prostorov, arhitektonska zasnova posameznih prostorov in uporaba sodobnih tehniških rešitev tako za energetske kot tudi za telekomunikacijske </w:t>
      </w:r>
      <w:r w:rsidR="0045181E" w:rsidRPr="00384B9A">
        <w:rPr>
          <w:rFonts w:cstheme="minorHAnsi"/>
        </w:rPr>
        <w:t>inštala</w:t>
      </w:r>
      <w:r w:rsidRPr="00384B9A">
        <w:rPr>
          <w:rFonts w:cstheme="minorHAnsi"/>
        </w:rPr>
        <w:t>cije – vse glede na namembnost stavbe.</w:t>
      </w:r>
    </w:p>
    <w:p w14:paraId="25D5914A" w14:textId="77777777" w:rsidR="00AA6A6E" w:rsidRPr="00384B9A" w:rsidRDefault="00AA6A6E" w:rsidP="00721A3E">
      <w:pPr>
        <w:ind w:left="1560"/>
        <w:rPr>
          <w:rFonts w:cstheme="minorHAnsi"/>
        </w:rPr>
      </w:pPr>
    </w:p>
    <w:p w14:paraId="0D338599" w14:textId="413E3058" w:rsidR="00AA6A6E" w:rsidRPr="00384B9A" w:rsidRDefault="00AA6A6E" w:rsidP="00721A3E">
      <w:pPr>
        <w:pStyle w:val="Naslov31"/>
        <w:ind w:left="1560"/>
        <w:rPr>
          <w:rFonts w:cstheme="minorHAnsi"/>
        </w:rPr>
      </w:pPr>
      <w:bookmarkStart w:id="682" w:name="4.11.3.4_Kandidat_predvidi_univerzalno_i"/>
      <w:bookmarkEnd w:id="682"/>
      <w:r w:rsidRPr="00384B9A">
        <w:rPr>
          <w:rFonts w:cstheme="minorHAnsi"/>
        </w:rPr>
        <w:t>Projektant predvidi univerzalno informacijsko ožičenje, kjer naj bo obdelan razvod za telefonski sistem, računalniško mrežo in tehnološko mrežo. Komunikacijske omarice, kamor se namesti oprema telefonskega sistema, mrežni napajalniki oz. stikala za računalniški in tehnološki sistem ter od koder je razvejan ves razvod ožičenja</w:t>
      </w:r>
      <w:r w:rsidR="009F66DF">
        <w:rPr>
          <w:rFonts w:cstheme="minorHAnsi"/>
        </w:rPr>
        <w:t>,</w:t>
      </w:r>
      <w:r w:rsidRPr="00384B9A">
        <w:rPr>
          <w:rFonts w:cstheme="minorHAnsi"/>
        </w:rPr>
        <w:t xml:space="preserve"> naj bodo nameščene v posebnih prostorih. Predvidi se glavno komunikacijsko vozlišče (GKV) in posamezne komunikacijska vozlišča za posamezno entiteto (EKV). Glavno komunikacijsko vozlišče naj bo izvedeno z dvojnim dnom za lažjo napeljavo </w:t>
      </w:r>
      <w:r w:rsidR="0045181E" w:rsidRPr="00384B9A">
        <w:rPr>
          <w:rFonts w:cstheme="minorHAnsi"/>
        </w:rPr>
        <w:t>inštala</w:t>
      </w:r>
      <w:r w:rsidRPr="00384B9A">
        <w:rPr>
          <w:rFonts w:cstheme="minorHAnsi"/>
        </w:rPr>
        <w:t xml:space="preserve">cij ter toplim in hladnim delom za učinkovitejše hlajenje. </w:t>
      </w:r>
    </w:p>
    <w:p w14:paraId="0C98FD86" w14:textId="77777777" w:rsidR="00AA6A6E" w:rsidRPr="00384B9A" w:rsidRDefault="00AA6A6E" w:rsidP="00721A3E">
      <w:pPr>
        <w:ind w:left="1560"/>
        <w:rPr>
          <w:rFonts w:cstheme="minorHAnsi"/>
        </w:rPr>
      </w:pPr>
    </w:p>
    <w:p w14:paraId="6442C755" w14:textId="09D17038" w:rsidR="00AA6A6E" w:rsidRPr="00384B9A" w:rsidRDefault="00AA6A6E" w:rsidP="00721A3E">
      <w:pPr>
        <w:pStyle w:val="Naslov31"/>
        <w:ind w:left="1560"/>
        <w:rPr>
          <w:rFonts w:cstheme="minorHAnsi"/>
        </w:rPr>
      </w:pPr>
      <w:bookmarkStart w:id="683" w:name="4.11.3.5_Za_vsak_posamezni_sklop_oz._ent"/>
      <w:bookmarkEnd w:id="683"/>
      <w:r w:rsidRPr="00384B9A">
        <w:rPr>
          <w:rFonts w:cstheme="minorHAnsi"/>
        </w:rPr>
        <w:t>Za vsak posamezni sklop oz. entiteto se predvidi svoje komunikacijsko vozlišče. Razporeditev vozlišč mora biti tak</w:t>
      </w:r>
      <w:r w:rsidR="00884487">
        <w:rPr>
          <w:rFonts w:cstheme="minorHAnsi"/>
        </w:rPr>
        <w:t>šna</w:t>
      </w:r>
      <w:r w:rsidRPr="00384B9A">
        <w:rPr>
          <w:rFonts w:cstheme="minorHAnsi"/>
        </w:rPr>
        <w:t>, da se ne preseže optimalnih razdalj do končnih priključkov (največja razdalja od uporabnika do komunikacijskega vozlišča je lahko do 90 m) in 200 priključkov na vozlišče.</w:t>
      </w:r>
    </w:p>
    <w:p w14:paraId="70E5F6EC" w14:textId="77777777" w:rsidR="00AA6A6E" w:rsidRPr="00384B9A" w:rsidRDefault="00AA6A6E" w:rsidP="00721A3E">
      <w:pPr>
        <w:ind w:left="1560"/>
        <w:rPr>
          <w:rFonts w:cstheme="minorHAnsi"/>
        </w:rPr>
      </w:pPr>
    </w:p>
    <w:p w14:paraId="413E9CEB" w14:textId="77777777" w:rsidR="00AA6A6E" w:rsidRPr="00384B9A" w:rsidRDefault="00AA6A6E" w:rsidP="00721A3E">
      <w:pPr>
        <w:pStyle w:val="Naslov31"/>
        <w:ind w:left="1560"/>
        <w:rPr>
          <w:rFonts w:cstheme="minorHAnsi"/>
        </w:rPr>
      </w:pPr>
      <w:bookmarkStart w:id="684" w:name="4.11.3.6_Predvidi_naj_se_sistem_univerza"/>
      <w:bookmarkEnd w:id="684"/>
      <w:r w:rsidRPr="00384B9A">
        <w:rPr>
          <w:rFonts w:cstheme="minorHAnsi"/>
        </w:rPr>
        <w:t>Predvidi naj se sistem univerzalnega ožičenja iz glavne komunikacijske omarice, ki se postavi na lokacijo, usklajeno in potrjeno s strani naročnika.</w:t>
      </w:r>
    </w:p>
    <w:p w14:paraId="1A16AD7A" w14:textId="77777777" w:rsidR="00AA6A6E" w:rsidRPr="00384B9A" w:rsidRDefault="00AA6A6E" w:rsidP="00721A3E">
      <w:pPr>
        <w:ind w:left="1560"/>
        <w:rPr>
          <w:rFonts w:cstheme="minorHAnsi"/>
        </w:rPr>
      </w:pPr>
    </w:p>
    <w:p w14:paraId="7309ED72" w14:textId="77777777" w:rsidR="00AA6A6E" w:rsidRPr="00384B9A" w:rsidRDefault="00AA6A6E" w:rsidP="00721A3E">
      <w:pPr>
        <w:pStyle w:val="Naslov31"/>
        <w:ind w:left="1560"/>
        <w:rPr>
          <w:rFonts w:cstheme="minorHAnsi"/>
        </w:rPr>
      </w:pPr>
      <w:bookmarkStart w:id="685" w:name="4.11.3.7_Univerzalno_ožičenje_se_predvid"/>
      <w:bookmarkEnd w:id="685"/>
      <w:r w:rsidRPr="00384B9A">
        <w:rPr>
          <w:rFonts w:cstheme="minorHAnsi"/>
        </w:rPr>
        <w:t>Univerzalno ožičenje se predvidi skladno s standardom SIST EN 50173, ISO/IEC 11801 (EIA/TIA 568- C.2), kategorija 6a, 500 MHz, razred EA. Upoštevati je potrebno tudi priporočila centra vlade RS za informatiko ˝Normativi za projektiranje in izgradnjo LAN˝. Univerzalno ožičenje omogoča brezhibno delovanje različnih podatkovnih tehnologij, kot so: Ethernet (Fast Ethernet, Gigabit Ethernet ), Token Ring, ATM.. Vsi razvodi se predvidijo z kablom Cat.6a UTP 500 MHz, 10G, 4Px0,56mm, LSZH ISO/IEC11801 ANSI/TIA 568B, ki bo zaključen na eni strani na pasivnih delilnikih ter na drugi strani na komunikacijskih vtičnicah (v izvedbi konektorjev tipa RJ-45). Ožičenje mora ustrezati ustreznim standardom in mora biti izvedeno s strani usposobljenih izvajalcev, ki le-to dokazujejo z ustreznimi certifikati pridobljenimi s strani proizvajalca pasivne opreme. Prav tako vsa oprema (izbrani bakreni vodi-parica in spojni elementi) vsebuje ustrezna potrdila o kvaliteti opreme v obliki pridobljenih certifikatov s strani neodvisnih laboratorijev.</w:t>
      </w:r>
    </w:p>
    <w:p w14:paraId="5EE71D3B" w14:textId="77777777" w:rsidR="00AA6A6E" w:rsidRPr="00384B9A" w:rsidRDefault="00AA6A6E" w:rsidP="00721A3E">
      <w:pPr>
        <w:ind w:left="1560"/>
        <w:rPr>
          <w:rFonts w:cstheme="minorHAnsi"/>
        </w:rPr>
      </w:pPr>
    </w:p>
    <w:p w14:paraId="63595326" w14:textId="77777777" w:rsidR="00AA6A6E" w:rsidRPr="00384B9A" w:rsidRDefault="00AA6A6E" w:rsidP="00721A3E">
      <w:pPr>
        <w:pStyle w:val="Naslov31"/>
        <w:ind w:left="1560"/>
        <w:rPr>
          <w:rFonts w:cstheme="minorHAnsi"/>
        </w:rPr>
      </w:pPr>
      <w:bookmarkStart w:id="686" w:name="4.11.3.8_Vtičnice_in_priključke_na_prikl"/>
      <w:bookmarkEnd w:id="686"/>
      <w:r w:rsidRPr="00384B9A">
        <w:rPr>
          <w:rFonts w:cstheme="minorHAnsi"/>
        </w:rPr>
        <w:lastRenderedPageBreak/>
        <w:t>Vtičnice in priključke na priključnem panelu se označi z oznakami tako, da je priključek na vtičnici in pripadajoči priključek na panelu označen z enakimi oznakami.</w:t>
      </w:r>
    </w:p>
    <w:p w14:paraId="74D7B62A" w14:textId="77777777" w:rsidR="00AA6A6E" w:rsidRPr="00384B9A" w:rsidRDefault="00AA6A6E" w:rsidP="00721A3E">
      <w:pPr>
        <w:ind w:left="1560"/>
        <w:rPr>
          <w:rFonts w:cstheme="minorHAnsi"/>
        </w:rPr>
      </w:pPr>
    </w:p>
    <w:p w14:paraId="12744F8A" w14:textId="77777777" w:rsidR="00AA6A6E" w:rsidRPr="00384B9A" w:rsidRDefault="00AA6A6E" w:rsidP="00721A3E">
      <w:pPr>
        <w:pStyle w:val="Naslov31"/>
        <w:ind w:left="1560"/>
        <w:rPr>
          <w:rFonts w:cstheme="minorHAnsi"/>
        </w:rPr>
      </w:pPr>
      <w:bookmarkStart w:id="687" w:name="4.11.3.9_Kandidat_zagotovi_tudi_aktivno_"/>
      <w:bookmarkEnd w:id="687"/>
      <w:r w:rsidRPr="00384B9A">
        <w:rPr>
          <w:rFonts w:cstheme="minorHAnsi"/>
        </w:rPr>
        <w:t>Projektant zagotovi tudi aktivno opremo (usmerjevalniki, mrežna stikala,…) skladno z zahtevami naročnika.</w:t>
      </w:r>
    </w:p>
    <w:p w14:paraId="131C125D" w14:textId="77777777" w:rsidR="00AA6A6E" w:rsidRPr="00384B9A" w:rsidRDefault="00AA6A6E" w:rsidP="00721A3E">
      <w:pPr>
        <w:ind w:left="1560"/>
        <w:rPr>
          <w:rFonts w:cstheme="minorHAnsi"/>
        </w:rPr>
      </w:pPr>
    </w:p>
    <w:p w14:paraId="36F93A39" w14:textId="77777777" w:rsidR="00AA6A6E" w:rsidRPr="00384B9A" w:rsidRDefault="00AA6A6E" w:rsidP="00721A3E">
      <w:pPr>
        <w:pStyle w:val="Naslov31"/>
        <w:ind w:left="1560"/>
        <w:rPr>
          <w:rFonts w:cstheme="minorHAnsi"/>
        </w:rPr>
      </w:pPr>
      <w:bookmarkStart w:id="688" w:name="4.11.3.10_Na_vsako_predvideno_delovno_me"/>
      <w:bookmarkEnd w:id="688"/>
      <w:r w:rsidRPr="00384B9A">
        <w:rPr>
          <w:rFonts w:cstheme="minorHAnsi"/>
        </w:rPr>
        <w:t>Na vsako predvideno delovno mesto se predvidita vsaj dve dvojni RJ45 vtičnici cat. 6a, ki so zaščitene s protiprašnim pokrovčkom. Ostale računalniške in telefonske vtičnice se montirajo glede na zahteve posameznega prostora ali opremo (požarna centrala, wifi BACS, telefon, računalniška mreža, procesna mreža, video nadzor, domofoni, Smart TV …).</w:t>
      </w:r>
    </w:p>
    <w:p w14:paraId="123B7EA4" w14:textId="77777777" w:rsidR="00AA6A6E" w:rsidRPr="00384B9A" w:rsidRDefault="00AA6A6E" w:rsidP="00721A3E">
      <w:pPr>
        <w:ind w:left="1560"/>
        <w:rPr>
          <w:rFonts w:cstheme="minorHAnsi"/>
        </w:rPr>
      </w:pPr>
    </w:p>
    <w:p w14:paraId="0F761C91" w14:textId="77777777" w:rsidR="00AA6A6E" w:rsidRPr="00384B9A" w:rsidRDefault="00AA6A6E" w:rsidP="00721A3E">
      <w:pPr>
        <w:pStyle w:val="Naslov31"/>
        <w:ind w:left="1560"/>
        <w:rPr>
          <w:rFonts w:cstheme="minorHAnsi"/>
        </w:rPr>
      </w:pPr>
      <w:bookmarkStart w:id="689" w:name="4.11.3.11_Pri_polaganju_šibkotočnih_kabl"/>
      <w:bookmarkEnd w:id="689"/>
      <w:r w:rsidRPr="00384B9A">
        <w:rPr>
          <w:rFonts w:cstheme="minorHAnsi"/>
        </w:rPr>
        <w:t>Pri polaganju šibkotočnih kablov je potrebno upoštevati minimalne odmike od jakotočnih kablov zaradi medsebojnih vplivov. Šibkotočne trase naj bodo odmaknjene od tras nizke napetosti minimalno 0,3 m.</w:t>
      </w:r>
    </w:p>
    <w:p w14:paraId="4F89C23C" w14:textId="77777777" w:rsidR="00AA6A6E" w:rsidRPr="00384B9A" w:rsidRDefault="00AA6A6E" w:rsidP="00721A3E">
      <w:pPr>
        <w:pStyle w:val="Naslov31"/>
        <w:ind w:left="1560"/>
        <w:rPr>
          <w:rFonts w:cstheme="minorHAnsi"/>
        </w:rPr>
      </w:pPr>
      <w:bookmarkStart w:id="690" w:name="4.11.3.12_Minimalne_zahteve_za_TK_omare_"/>
      <w:bookmarkEnd w:id="690"/>
      <w:r w:rsidRPr="00384B9A">
        <w:rPr>
          <w:rFonts w:cstheme="minorHAnsi"/>
        </w:rPr>
        <w:t>Minimalne zahteve za TK omare so:</w:t>
      </w:r>
    </w:p>
    <w:p w14:paraId="72ED46D8" w14:textId="77777777" w:rsidR="00AA6A6E" w:rsidRPr="00384B9A" w:rsidRDefault="00AA6A6E" w:rsidP="00974837">
      <w:pPr>
        <w:pStyle w:val="Odstavekseznama"/>
        <w:numPr>
          <w:ilvl w:val="4"/>
          <w:numId w:val="3"/>
        </w:numPr>
        <w:ind w:left="1985"/>
        <w:rPr>
          <w:rFonts w:cstheme="minorHAnsi"/>
        </w:rPr>
      </w:pPr>
      <w:r w:rsidRPr="00384B9A">
        <w:rPr>
          <w:rFonts w:cstheme="minorHAnsi"/>
        </w:rPr>
        <w:t>Omare morajo biti samostoječe, kovinske, z antikorozijsko zaščito.</w:t>
      </w:r>
    </w:p>
    <w:p w14:paraId="13C3BE83" w14:textId="77777777" w:rsidR="00AA6A6E" w:rsidRPr="00384B9A" w:rsidRDefault="00AA6A6E" w:rsidP="00974837">
      <w:pPr>
        <w:pStyle w:val="Odstavekseznama"/>
        <w:numPr>
          <w:ilvl w:val="4"/>
          <w:numId w:val="3"/>
        </w:numPr>
        <w:ind w:left="1985"/>
        <w:rPr>
          <w:rFonts w:cstheme="minorHAnsi"/>
        </w:rPr>
      </w:pPr>
      <w:r w:rsidRPr="00384B9A">
        <w:rPr>
          <w:rFonts w:cstheme="minorHAnsi"/>
        </w:rPr>
        <w:t>Oprema nameščena v omari mora biti dostopna s sprednje in zadnje strani.</w:t>
      </w:r>
    </w:p>
    <w:p w14:paraId="57706CBF" w14:textId="77777777" w:rsidR="00AA6A6E" w:rsidRPr="00384B9A" w:rsidRDefault="00AA6A6E" w:rsidP="00974837">
      <w:pPr>
        <w:pStyle w:val="Odstavekseznama"/>
        <w:numPr>
          <w:ilvl w:val="4"/>
          <w:numId w:val="3"/>
        </w:numPr>
        <w:ind w:left="1985"/>
        <w:rPr>
          <w:rFonts w:cstheme="minorHAnsi"/>
        </w:rPr>
      </w:pPr>
      <w:r w:rsidRPr="00384B9A">
        <w:rPr>
          <w:rFonts w:cstheme="minorHAnsi"/>
        </w:rPr>
        <w:t>Možnost montaže elementov na »0HE« načinu.</w:t>
      </w:r>
    </w:p>
    <w:p w14:paraId="0F08CE54" w14:textId="77777777" w:rsidR="00AA6A6E" w:rsidRPr="00384B9A" w:rsidRDefault="00AA6A6E" w:rsidP="00974837">
      <w:pPr>
        <w:pStyle w:val="Odstavekseznama"/>
        <w:numPr>
          <w:ilvl w:val="4"/>
          <w:numId w:val="3"/>
        </w:numPr>
        <w:ind w:left="1985"/>
        <w:rPr>
          <w:rFonts w:cstheme="minorHAnsi"/>
        </w:rPr>
      </w:pPr>
      <w:r w:rsidRPr="00384B9A">
        <w:rPr>
          <w:rFonts w:cstheme="minorHAnsi"/>
        </w:rPr>
        <w:t>Omare morajo imeti spredaj in zadaj nameščene po globini nastavljive profile za montažo komunikacijske in strežniške opreme.</w:t>
      </w:r>
    </w:p>
    <w:p w14:paraId="5FE0386B" w14:textId="77777777" w:rsidR="00AA6A6E" w:rsidRPr="00384B9A" w:rsidRDefault="00AA6A6E" w:rsidP="00974837">
      <w:pPr>
        <w:pStyle w:val="Odstavekseznama"/>
        <w:numPr>
          <w:ilvl w:val="4"/>
          <w:numId w:val="3"/>
        </w:numPr>
        <w:ind w:left="1985"/>
        <w:rPr>
          <w:rFonts w:cstheme="minorHAnsi"/>
        </w:rPr>
      </w:pPr>
      <w:r w:rsidRPr="00384B9A">
        <w:rPr>
          <w:rFonts w:cstheme="minorHAnsi"/>
        </w:rPr>
        <w:t>Na vertikalnih nosilcih naj bo navedena označitev višine (po 1U).</w:t>
      </w:r>
    </w:p>
    <w:p w14:paraId="37E13AC9" w14:textId="77777777" w:rsidR="00AA6A6E" w:rsidRPr="00384B9A" w:rsidRDefault="00AA6A6E" w:rsidP="00974837">
      <w:pPr>
        <w:pStyle w:val="Odstavekseznama"/>
        <w:numPr>
          <w:ilvl w:val="4"/>
          <w:numId w:val="3"/>
        </w:numPr>
        <w:ind w:left="1985"/>
        <w:rPr>
          <w:rFonts w:cstheme="minorHAnsi"/>
        </w:rPr>
      </w:pPr>
      <w:r w:rsidRPr="00384B9A">
        <w:rPr>
          <w:rFonts w:cstheme="minorHAnsi"/>
        </w:rPr>
        <w:t>Stranske stranice morajo biti zagotovljene le za končne omare v stoječi vrsti</w:t>
      </w:r>
    </w:p>
    <w:p w14:paraId="569909A9" w14:textId="77777777" w:rsidR="00AA6A6E" w:rsidRPr="00384B9A" w:rsidRDefault="00AA6A6E" w:rsidP="00974837">
      <w:pPr>
        <w:pStyle w:val="Odstavekseznama"/>
        <w:numPr>
          <w:ilvl w:val="4"/>
          <w:numId w:val="3"/>
        </w:numPr>
        <w:ind w:left="1985"/>
        <w:rPr>
          <w:rFonts w:cstheme="minorHAnsi"/>
        </w:rPr>
      </w:pPr>
      <w:r w:rsidRPr="00384B9A">
        <w:rPr>
          <w:rFonts w:cstheme="minorHAnsi"/>
        </w:rPr>
        <w:t>Omare v stoječi vrsti morajo biti fiksno spojene.</w:t>
      </w:r>
    </w:p>
    <w:p w14:paraId="48146DAA" w14:textId="77777777" w:rsidR="00AA6A6E" w:rsidRPr="00384B9A" w:rsidRDefault="00AA6A6E" w:rsidP="00974837">
      <w:pPr>
        <w:pStyle w:val="Odstavekseznama"/>
        <w:numPr>
          <w:ilvl w:val="4"/>
          <w:numId w:val="3"/>
        </w:numPr>
        <w:ind w:left="1985"/>
        <w:rPr>
          <w:rFonts w:cstheme="minorHAnsi"/>
        </w:rPr>
      </w:pPr>
      <w:r w:rsidRPr="00384B9A">
        <w:rPr>
          <w:rFonts w:cstheme="minorHAnsi"/>
        </w:rPr>
        <w:t>Imeti mora demontažno ali tridelno dno.</w:t>
      </w:r>
    </w:p>
    <w:p w14:paraId="52BFE15B" w14:textId="77777777" w:rsidR="00AA6A6E" w:rsidRPr="00384B9A" w:rsidRDefault="00AA6A6E" w:rsidP="00974837">
      <w:pPr>
        <w:pStyle w:val="Odstavekseznama"/>
        <w:numPr>
          <w:ilvl w:val="4"/>
          <w:numId w:val="3"/>
        </w:numPr>
        <w:ind w:left="1985"/>
        <w:rPr>
          <w:rFonts w:cstheme="minorHAnsi"/>
        </w:rPr>
      </w:pPr>
      <w:r w:rsidRPr="00384B9A">
        <w:rPr>
          <w:rFonts w:cstheme="minorHAnsi"/>
        </w:rPr>
        <w:t>Ohišje mora biti konstruirano tako, da omogoča uvod dovodnih in odvodnih kablov s spodnje ali zgornje strani (vmesna vodila ustreznih presekov za vsak priključni kabel posebej).</w:t>
      </w:r>
    </w:p>
    <w:p w14:paraId="26354EA8" w14:textId="77777777" w:rsidR="00AA6A6E" w:rsidRPr="00384B9A" w:rsidRDefault="00AA6A6E" w:rsidP="00974837">
      <w:pPr>
        <w:pStyle w:val="Odstavekseznama"/>
        <w:numPr>
          <w:ilvl w:val="4"/>
          <w:numId w:val="3"/>
        </w:numPr>
        <w:ind w:left="1985"/>
        <w:rPr>
          <w:rFonts w:cstheme="minorHAnsi"/>
        </w:rPr>
      </w:pPr>
      <w:r w:rsidRPr="00384B9A">
        <w:rPr>
          <w:rFonts w:cstheme="minorHAnsi"/>
        </w:rPr>
        <w:t>Omara mora imeti na desni in levi strani omare vertikalne urejevalce kablov z možnostjo vgradnje spredaj ali zadaj.</w:t>
      </w:r>
    </w:p>
    <w:p w14:paraId="66173A67" w14:textId="77777777" w:rsidR="00AA6A6E" w:rsidRPr="00384B9A" w:rsidRDefault="00AA6A6E" w:rsidP="00974837">
      <w:pPr>
        <w:pStyle w:val="Odstavekseznama"/>
        <w:numPr>
          <w:ilvl w:val="4"/>
          <w:numId w:val="3"/>
        </w:numPr>
        <w:ind w:left="1985"/>
        <w:rPr>
          <w:rFonts w:cstheme="minorHAnsi"/>
        </w:rPr>
      </w:pPr>
      <w:r w:rsidRPr="00384B9A">
        <w:rPr>
          <w:rFonts w:cstheme="minorHAnsi"/>
        </w:rPr>
        <w:t>Vrata morajo biti na sprednji in zadnji strani omare.</w:t>
      </w:r>
    </w:p>
    <w:p w14:paraId="2428642D" w14:textId="535F964E" w:rsidR="00AA6A6E" w:rsidRPr="00384B9A" w:rsidRDefault="00AA6A6E" w:rsidP="00974837">
      <w:pPr>
        <w:pStyle w:val="Odstavekseznama"/>
        <w:numPr>
          <w:ilvl w:val="4"/>
          <w:numId w:val="3"/>
        </w:numPr>
        <w:ind w:left="1985"/>
        <w:rPr>
          <w:rFonts w:cstheme="minorHAnsi"/>
        </w:rPr>
      </w:pPr>
      <w:r w:rsidRPr="00384B9A">
        <w:rPr>
          <w:rFonts w:cstheme="minorHAnsi"/>
        </w:rPr>
        <w:t>Ob</w:t>
      </w:r>
      <w:r w:rsidR="00A3377C">
        <w:rPr>
          <w:rFonts w:cstheme="minorHAnsi"/>
        </w:rPr>
        <w:t>e</w:t>
      </w:r>
      <w:r w:rsidRPr="00384B9A">
        <w:rPr>
          <w:rFonts w:cstheme="minorHAnsi"/>
        </w:rPr>
        <w:t xml:space="preserve"> kril</w:t>
      </w:r>
      <w:r w:rsidR="00A3377C">
        <w:rPr>
          <w:rFonts w:cstheme="minorHAnsi"/>
        </w:rPr>
        <w:t>i</w:t>
      </w:r>
      <w:r w:rsidRPr="00384B9A">
        <w:rPr>
          <w:rFonts w:cstheme="minorHAnsi"/>
        </w:rPr>
        <w:t xml:space="preserve"> omare morata biti poln</w:t>
      </w:r>
      <w:r w:rsidR="00AF4082">
        <w:rPr>
          <w:rFonts w:cstheme="minorHAnsi"/>
        </w:rPr>
        <w:t>i</w:t>
      </w:r>
      <w:r w:rsidRPr="00384B9A">
        <w:rPr>
          <w:rFonts w:cstheme="minorHAnsi"/>
        </w:rPr>
        <w:t xml:space="preserve">, </w:t>
      </w:r>
      <w:r w:rsidR="00CA6F8A">
        <w:rPr>
          <w:rFonts w:cstheme="minorHAnsi"/>
        </w:rPr>
        <w:t>kovinski</w:t>
      </w:r>
      <w:r w:rsidRPr="00384B9A">
        <w:rPr>
          <w:rFonts w:cstheme="minorHAnsi"/>
        </w:rPr>
        <w:t>, dvignjen</w:t>
      </w:r>
      <w:r w:rsidR="00AF4082">
        <w:rPr>
          <w:rFonts w:cstheme="minorHAnsi"/>
        </w:rPr>
        <w:t>i</w:t>
      </w:r>
      <w:r w:rsidRPr="00384B9A">
        <w:rPr>
          <w:rFonts w:cstheme="minorHAnsi"/>
        </w:rPr>
        <w:t xml:space="preserve"> ter po celi površini perforiran</w:t>
      </w:r>
      <w:r w:rsidR="00CA6F8A">
        <w:rPr>
          <w:rFonts w:cstheme="minorHAnsi"/>
        </w:rPr>
        <w:t>i</w:t>
      </w:r>
      <w:r w:rsidRPr="00384B9A">
        <w:rPr>
          <w:rFonts w:cstheme="minorHAnsi"/>
        </w:rPr>
        <w:t xml:space="preserve"> za zračno hlajenje notranjosti omare.</w:t>
      </w:r>
    </w:p>
    <w:p w14:paraId="3C97D542" w14:textId="77777777" w:rsidR="00AA6A6E" w:rsidRPr="00384B9A" w:rsidRDefault="00AA6A6E" w:rsidP="00974837">
      <w:pPr>
        <w:pStyle w:val="Odstavekseznama"/>
        <w:numPr>
          <w:ilvl w:val="4"/>
          <w:numId w:val="3"/>
        </w:numPr>
        <w:ind w:left="1985"/>
        <w:rPr>
          <w:rFonts w:cstheme="minorHAnsi"/>
        </w:rPr>
      </w:pPr>
      <w:r w:rsidRPr="00384B9A">
        <w:rPr>
          <w:rFonts w:cstheme="minorHAnsi"/>
        </w:rPr>
        <w:t>Omare morajo biti dobavljene z vertikalnimi polnili, ki preprečujejo pretok zraka skozi prazne prostore v omari.</w:t>
      </w:r>
    </w:p>
    <w:p w14:paraId="27DD26AF" w14:textId="77777777" w:rsidR="00AA6A6E" w:rsidRPr="00384B9A" w:rsidRDefault="00AA6A6E" w:rsidP="00974837">
      <w:pPr>
        <w:pStyle w:val="Odstavekseznama"/>
        <w:numPr>
          <w:ilvl w:val="4"/>
          <w:numId w:val="3"/>
        </w:numPr>
        <w:ind w:left="1985"/>
        <w:rPr>
          <w:rFonts w:cstheme="minorHAnsi"/>
        </w:rPr>
      </w:pPr>
      <w:r w:rsidRPr="00384B9A">
        <w:rPr>
          <w:rFonts w:cstheme="minorHAnsi"/>
        </w:rPr>
        <w:t>V vsaki omari morajo biti polnila različnih dimenzijah (1 HE, 2 HE, 3 HE, 5 HE).</w:t>
      </w:r>
    </w:p>
    <w:p w14:paraId="6A21DC04" w14:textId="77777777" w:rsidR="00AA6A6E" w:rsidRPr="00384B9A" w:rsidRDefault="00AA6A6E" w:rsidP="00974837">
      <w:pPr>
        <w:pStyle w:val="Odstavekseznama"/>
        <w:numPr>
          <w:ilvl w:val="4"/>
          <w:numId w:val="3"/>
        </w:numPr>
        <w:ind w:left="1985"/>
        <w:rPr>
          <w:rFonts w:cstheme="minorHAnsi"/>
        </w:rPr>
      </w:pPr>
      <w:r w:rsidRPr="00384B9A">
        <w:rPr>
          <w:rFonts w:cstheme="minorHAnsi"/>
        </w:rPr>
        <w:t>Vrata in obe stranici morajo biti enostavno snemljive.</w:t>
      </w:r>
    </w:p>
    <w:p w14:paraId="30027A7E" w14:textId="77777777" w:rsidR="00AA6A6E" w:rsidRPr="00384B9A" w:rsidRDefault="00AA6A6E" w:rsidP="00974837">
      <w:pPr>
        <w:pStyle w:val="Odstavekseznama"/>
        <w:numPr>
          <w:ilvl w:val="4"/>
          <w:numId w:val="3"/>
        </w:numPr>
        <w:ind w:left="1985"/>
        <w:rPr>
          <w:rFonts w:cstheme="minorHAnsi"/>
        </w:rPr>
      </w:pPr>
      <w:r w:rsidRPr="00384B9A">
        <w:rPr>
          <w:rFonts w:cstheme="minorHAnsi"/>
        </w:rPr>
        <w:t>Omare morajo imeti tri horizontalne profile.</w:t>
      </w:r>
    </w:p>
    <w:p w14:paraId="6A2202F8" w14:textId="77777777" w:rsidR="00AA6A6E" w:rsidRPr="00384B9A" w:rsidRDefault="00AA6A6E" w:rsidP="00974837">
      <w:pPr>
        <w:pStyle w:val="Odstavekseznama"/>
        <w:numPr>
          <w:ilvl w:val="4"/>
          <w:numId w:val="3"/>
        </w:numPr>
        <w:ind w:left="1985"/>
        <w:rPr>
          <w:rFonts w:cstheme="minorHAnsi"/>
        </w:rPr>
      </w:pPr>
      <w:r w:rsidRPr="00384B9A">
        <w:rPr>
          <w:rFonts w:cstheme="minorHAnsi"/>
        </w:rPr>
        <w:t>Vertikalni profili morajo biti premakljivi po globini.</w:t>
      </w:r>
    </w:p>
    <w:p w14:paraId="35D8E412" w14:textId="77777777" w:rsidR="00AA6A6E" w:rsidRPr="00384B9A" w:rsidRDefault="00AA6A6E" w:rsidP="00974837">
      <w:pPr>
        <w:pStyle w:val="Odstavekseznama"/>
        <w:numPr>
          <w:ilvl w:val="4"/>
          <w:numId w:val="3"/>
        </w:numPr>
        <w:ind w:left="1985"/>
        <w:rPr>
          <w:rFonts w:cstheme="minorHAnsi"/>
        </w:rPr>
      </w:pPr>
      <w:r w:rsidRPr="00384B9A">
        <w:rPr>
          <w:rFonts w:cstheme="minorHAnsi"/>
        </w:rPr>
        <w:t>V vsako omaro mora biti nameščen sistem napajanja informacijskih porabnikov (PDU – 230 V AC,), ki je priklopljen neposredno na razvoden napajalne letve.</w:t>
      </w:r>
    </w:p>
    <w:p w14:paraId="5CB269AB" w14:textId="77777777" w:rsidR="00AA6A6E" w:rsidRPr="00384B9A" w:rsidRDefault="00AA6A6E" w:rsidP="00974837">
      <w:pPr>
        <w:pStyle w:val="Odstavekseznama"/>
        <w:numPr>
          <w:ilvl w:val="4"/>
          <w:numId w:val="3"/>
        </w:numPr>
        <w:ind w:left="1985"/>
        <w:rPr>
          <w:rFonts w:cstheme="minorHAnsi"/>
        </w:rPr>
      </w:pPr>
      <w:r w:rsidRPr="00384B9A">
        <w:rPr>
          <w:rFonts w:cstheme="minorHAnsi"/>
        </w:rPr>
        <w:t>Dodatno morata biti v komunikacijske omare nameščeni dve el. razdelilni letvi z vtičnicami, ki sta preko vgrajenega varovalnega elementa priključeni neposredno na el. razdelilne letve.</w:t>
      </w:r>
    </w:p>
    <w:p w14:paraId="438CAAE0" w14:textId="77777777" w:rsidR="00AA6A6E" w:rsidRPr="00384B9A" w:rsidRDefault="00AA6A6E" w:rsidP="00974837">
      <w:pPr>
        <w:pStyle w:val="Odstavekseznama"/>
        <w:numPr>
          <w:ilvl w:val="4"/>
          <w:numId w:val="3"/>
        </w:numPr>
        <w:ind w:left="1985"/>
        <w:rPr>
          <w:rFonts w:cstheme="minorHAnsi"/>
        </w:rPr>
      </w:pPr>
      <w:r w:rsidRPr="00384B9A">
        <w:rPr>
          <w:rFonts w:cstheme="minorHAnsi"/>
        </w:rPr>
        <w:t>Omara mora imeti rezerve prostora za vsaj 30 %.</w:t>
      </w:r>
    </w:p>
    <w:p w14:paraId="0684207B" w14:textId="5BBD4124" w:rsidR="00AA6A6E" w:rsidRPr="00384B9A" w:rsidRDefault="00AA6A6E" w:rsidP="00974837">
      <w:pPr>
        <w:pStyle w:val="Odstavekseznama"/>
        <w:numPr>
          <w:ilvl w:val="4"/>
          <w:numId w:val="3"/>
        </w:numPr>
        <w:ind w:left="1985"/>
        <w:rPr>
          <w:rFonts w:cstheme="minorHAnsi"/>
        </w:rPr>
      </w:pPr>
      <w:r w:rsidRPr="00384B9A">
        <w:rPr>
          <w:rFonts w:cstheme="minorHAnsi"/>
        </w:rPr>
        <w:t>Omara mora imeti 2 polici nosilnosti vsaj 30 kg z možnostjo poljubnega nameščanja, od tega naj bo ena izvlečna. Imeti mora zaščitno ozemljitveno zbiralko, ki se namesti na desni stranski stranici, na dnu omare in mora zadostovati priklopu ozemljitev vseh delov omare, podstavka in vseh naprav s kovinskimi okvirji, in vtičnic izmenične napetosti</w:t>
      </w:r>
      <w:r w:rsidR="00834900">
        <w:rPr>
          <w:rFonts w:cstheme="minorHAnsi"/>
        </w:rPr>
        <w:t>,</w:t>
      </w:r>
      <w:r w:rsidRPr="00384B9A">
        <w:rPr>
          <w:rFonts w:cstheme="minorHAnsi"/>
        </w:rPr>
        <w:t xml:space="preserve"> ki bodo nameščene v omari.</w:t>
      </w:r>
    </w:p>
    <w:p w14:paraId="15DEBEA4" w14:textId="77777777" w:rsidR="00AA6A6E" w:rsidRPr="00384B9A" w:rsidRDefault="00AA6A6E" w:rsidP="00974837">
      <w:pPr>
        <w:pStyle w:val="Odstavekseznama"/>
        <w:numPr>
          <w:ilvl w:val="4"/>
          <w:numId w:val="3"/>
        </w:numPr>
        <w:ind w:left="1985"/>
        <w:rPr>
          <w:rFonts w:cstheme="minorHAnsi"/>
        </w:rPr>
      </w:pPr>
      <w:r w:rsidRPr="00384B9A">
        <w:rPr>
          <w:rFonts w:cstheme="minorHAnsi"/>
        </w:rPr>
        <w:t>Vse omare morajo biti opremljene s cilindričnimi ključavnicami.</w:t>
      </w:r>
    </w:p>
    <w:p w14:paraId="1D4456A6" w14:textId="77777777" w:rsidR="00AA6A6E" w:rsidRPr="00384B9A" w:rsidRDefault="00AA6A6E" w:rsidP="00721A3E">
      <w:pPr>
        <w:ind w:left="1560"/>
        <w:rPr>
          <w:rFonts w:cstheme="minorHAnsi"/>
        </w:rPr>
      </w:pPr>
    </w:p>
    <w:p w14:paraId="61BCD334" w14:textId="77777777" w:rsidR="00AA6A6E" w:rsidRPr="00384B9A" w:rsidRDefault="00AA6A6E" w:rsidP="00721A3E">
      <w:pPr>
        <w:pStyle w:val="Naslov31"/>
        <w:ind w:left="1560"/>
        <w:rPr>
          <w:rFonts w:cstheme="minorHAnsi"/>
        </w:rPr>
      </w:pPr>
      <w:bookmarkStart w:id="691" w:name="4.11.3.13_Za_notranje_brezžične_komunika"/>
      <w:bookmarkEnd w:id="691"/>
      <w:r w:rsidRPr="00384B9A">
        <w:rPr>
          <w:rFonts w:cstheme="minorHAnsi"/>
        </w:rPr>
        <w:t xml:space="preserve">Za notranje brezžične komunikacije se v objektu predvidi brezžično WiFi omrežja, ki omogočajo 5GHz ali zmogljivejšo tehnologijo. Zaradi pokritosti celotnega objekta z brezžičnim omrežjem mora biti ustrezno število WLAN routerjev povezanih v enotni krmilni sistem. Oprema mora biti od </w:t>
      </w:r>
      <w:r w:rsidRPr="00384B9A">
        <w:rPr>
          <w:rFonts w:cstheme="minorHAnsi"/>
        </w:rPr>
        <w:lastRenderedPageBreak/>
        <w:t>renomiranih proizvajalcev npr. CISCO ali enakovredno, s specifikacijami, ki omogočajo povezljivost z obstoječim omrežjem Univerze v Mariboru.</w:t>
      </w:r>
    </w:p>
    <w:p w14:paraId="71396B14" w14:textId="77777777" w:rsidR="005E1055" w:rsidRPr="00384B9A" w:rsidRDefault="005E1055" w:rsidP="002209BF"/>
    <w:p w14:paraId="1567C6D5" w14:textId="77777777" w:rsidR="00AA6A6E" w:rsidRPr="00384B9A" w:rsidRDefault="00AA6A6E" w:rsidP="00AA6A6E">
      <w:pPr>
        <w:pStyle w:val="Naslov21"/>
        <w:rPr>
          <w:rFonts w:cstheme="minorHAnsi"/>
        </w:rPr>
      </w:pPr>
      <w:bookmarkStart w:id="692" w:name="4.12_Sončna_elektrarna"/>
      <w:bookmarkStart w:id="693" w:name="_Toc183602752"/>
      <w:bookmarkStart w:id="694" w:name="_Toc188436929"/>
      <w:bookmarkEnd w:id="692"/>
      <w:r w:rsidRPr="00384B9A">
        <w:rPr>
          <w:rFonts w:cstheme="minorHAnsi"/>
        </w:rPr>
        <w:t>SONČNA ELEKTRARNA</w:t>
      </w:r>
      <w:bookmarkEnd w:id="693"/>
      <w:bookmarkEnd w:id="694"/>
    </w:p>
    <w:p w14:paraId="4943885C" w14:textId="77777777" w:rsidR="00AA6A6E" w:rsidRPr="00384B9A" w:rsidRDefault="00AA6A6E" w:rsidP="002209BF"/>
    <w:p w14:paraId="2A0ECCC2" w14:textId="5001AA0C" w:rsidR="007B74EF" w:rsidRPr="00FB378A" w:rsidRDefault="00AA6A6E" w:rsidP="00FB378A">
      <w:bookmarkStart w:id="695" w:name="4.12.1.1_Predvidi_se_načrtovanje_potrebn"/>
      <w:bookmarkEnd w:id="695"/>
      <w:r w:rsidRPr="00384B9A">
        <w:rPr>
          <w:rFonts w:cstheme="minorHAnsi"/>
        </w:rPr>
        <w:t xml:space="preserve">Predvidi se načrtovanje potrebnih </w:t>
      </w:r>
      <w:r w:rsidR="0045181E" w:rsidRPr="00384B9A">
        <w:rPr>
          <w:rFonts w:cstheme="minorHAnsi"/>
        </w:rPr>
        <w:t>inštala</w:t>
      </w:r>
      <w:r w:rsidRPr="00384B9A">
        <w:rPr>
          <w:rFonts w:cstheme="minorHAnsi"/>
        </w:rPr>
        <w:t xml:space="preserve">cij, prebojev in namestitev </w:t>
      </w:r>
      <w:r w:rsidRPr="007B74EF">
        <w:rPr>
          <w:rFonts w:cstheme="minorHAnsi"/>
        </w:rPr>
        <w:t>foto</w:t>
      </w:r>
      <w:r w:rsidR="00062782" w:rsidRPr="007B74EF">
        <w:rPr>
          <w:rFonts w:cstheme="minorHAnsi"/>
        </w:rPr>
        <w:t>napetost</w:t>
      </w:r>
      <w:r w:rsidR="00831CFC" w:rsidRPr="007B74EF">
        <w:rPr>
          <w:rFonts w:cstheme="minorHAnsi"/>
        </w:rPr>
        <w:t>n</w:t>
      </w:r>
      <w:r w:rsidR="00062782" w:rsidRPr="007B74EF">
        <w:rPr>
          <w:rFonts w:cstheme="minorHAnsi"/>
        </w:rPr>
        <w:t xml:space="preserve">ih </w:t>
      </w:r>
      <w:r w:rsidR="00831CFC" w:rsidRPr="007B74EF">
        <w:rPr>
          <w:rFonts w:cstheme="minorHAnsi"/>
        </w:rPr>
        <w:t xml:space="preserve">modulov. </w:t>
      </w:r>
      <w:r w:rsidRPr="00384B9A">
        <w:rPr>
          <w:rFonts w:cstheme="minorHAnsi"/>
        </w:rPr>
        <w:t xml:space="preserve">Predvidi se maksimalna izraba strešnih površin za namestitev </w:t>
      </w:r>
      <w:r w:rsidR="007B74EF" w:rsidRPr="00384B9A">
        <w:rPr>
          <w:rFonts w:cstheme="minorHAnsi"/>
        </w:rPr>
        <w:t>foto</w:t>
      </w:r>
      <w:r w:rsidR="007B74EF">
        <w:rPr>
          <w:rFonts w:cstheme="minorHAnsi"/>
        </w:rPr>
        <w:t>napetostne elektrarne.</w:t>
      </w:r>
    </w:p>
    <w:p w14:paraId="675C0DE2" w14:textId="77777777" w:rsidR="005B6173" w:rsidRDefault="005B6173" w:rsidP="002209BF"/>
    <w:p w14:paraId="69C43E1F" w14:textId="77777777" w:rsidR="005B6173" w:rsidRPr="00384B9A" w:rsidRDefault="005B6173" w:rsidP="002209BF"/>
    <w:p w14:paraId="2B07CA96" w14:textId="77777777" w:rsidR="00AA6A6E" w:rsidRPr="00384B9A" w:rsidRDefault="00AA6A6E" w:rsidP="00AA6A6E">
      <w:pPr>
        <w:pStyle w:val="Naslov110"/>
        <w:rPr>
          <w:rFonts w:cstheme="minorHAnsi"/>
          <w:lang w:val="sl-SI"/>
        </w:rPr>
      </w:pPr>
      <w:bookmarkStart w:id="696" w:name="_Toc188436930"/>
      <w:r w:rsidRPr="00384B9A">
        <w:rPr>
          <w:rFonts w:cstheme="minorHAnsi"/>
          <w:lang w:val="sl-SI"/>
        </w:rPr>
        <w:t>PROJEKTNA NALOGA ZA NAČRT S PODROČJA STROJNIŠTVA</w:t>
      </w:r>
      <w:bookmarkEnd w:id="696"/>
    </w:p>
    <w:p w14:paraId="3F99C7DC" w14:textId="77777777" w:rsidR="00AA6A6E" w:rsidRPr="00384B9A" w:rsidRDefault="00AA6A6E" w:rsidP="002209BF"/>
    <w:p w14:paraId="05EC3E87" w14:textId="2A83AE75" w:rsidR="00AA6A6E" w:rsidRPr="00384B9A" w:rsidRDefault="00AA6A6E" w:rsidP="00AA6A6E">
      <w:pPr>
        <w:pStyle w:val="Naslov21"/>
        <w:rPr>
          <w:rFonts w:cstheme="minorHAnsi"/>
        </w:rPr>
      </w:pPr>
      <w:bookmarkStart w:id="697" w:name="5_Strojne_instalacije_in_oprema"/>
      <w:bookmarkStart w:id="698" w:name="_Toc183602765"/>
      <w:bookmarkStart w:id="699" w:name="_Toc188436931"/>
      <w:bookmarkEnd w:id="697"/>
      <w:r w:rsidRPr="00384B9A">
        <w:rPr>
          <w:rFonts w:cstheme="minorHAnsi"/>
        </w:rPr>
        <w:t xml:space="preserve">STROJNE </w:t>
      </w:r>
      <w:r w:rsidR="0045181E" w:rsidRPr="00384B9A">
        <w:rPr>
          <w:rFonts w:cstheme="minorHAnsi"/>
        </w:rPr>
        <w:t>INŠTALA</w:t>
      </w:r>
      <w:r w:rsidRPr="00384B9A">
        <w:rPr>
          <w:rFonts w:cstheme="minorHAnsi"/>
        </w:rPr>
        <w:t>CIJE IN OPREMA</w:t>
      </w:r>
      <w:bookmarkEnd w:id="698"/>
      <w:bookmarkEnd w:id="699"/>
    </w:p>
    <w:p w14:paraId="532784C7" w14:textId="77777777" w:rsidR="00AA6A6E" w:rsidRPr="00384B9A" w:rsidRDefault="00AA6A6E" w:rsidP="002209BF"/>
    <w:p w14:paraId="2E1DA7ED" w14:textId="6731203F" w:rsidR="00AA6A6E" w:rsidRPr="00384B9A" w:rsidRDefault="00AA6A6E" w:rsidP="00721A3E">
      <w:pPr>
        <w:pStyle w:val="Naslov31"/>
        <w:ind w:left="1560"/>
        <w:rPr>
          <w:rFonts w:cstheme="minorHAnsi"/>
        </w:rPr>
      </w:pPr>
      <w:bookmarkStart w:id="700" w:name="5.1_Splošno"/>
      <w:bookmarkStart w:id="701" w:name="5.1.1.1_Strojno_instalacijski_sistem_mor"/>
      <w:bookmarkEnd w:id="700"/>
      <w:bookmarkEnd w:id="701"/>
      <w:r w:rsidRPr="00384B9A">
        <w:rPr>
          <w:rFonts w:cstheme="minorHAnsi"/>
        </w:rPr>
        <w:t>Strojno</w:t>
      </w:r>
      <w:r w:rsidRPr="00384B9A">
        <w:rPr>
          <w:rFonts w:cstheme="minorHAnsi"/>
          <w:spacing w:val="-6"/>
        </w:rPr>
        <w:t xml:space="preserve"> </w:t>
      </w:r>
      <w:r w:rsidR="0045181E" w:rsidRPr="00384B9A">
        <w:rPr>
          <w:rFonts w:cstheme="minorHAnsi"/>
        </w:rPr>
        <w:t>inštala</w:t>
      </w:r>
      <w:r w:rsidRPr="00384B9A">
        <w:rPr>
          <w:rFonts w:cstheme="minorHAnsi"/>
        </w:rPr>
        <w:t>cijski</w:t>
      </w:r>
      <w:r w:rsidRPr="00384B9A">
        <w:rPr>
          <w:rFonts w:cstheme="minorHAnsi"/>
          <w:spacing w:val="-7"/>
        </w:rPr>
        <w:t xml:space="preserve"> </w:t>
      </w:r>
      <w:r w:rsidRPr="00384B9A">
        <w:rPr>
          <w:rFonts w:cstheme="minorHAnsi"/>
        </w:rPr>
        <w:t>sistem</w:t>
      </w:r>
      <w:r w:rsidRPr="00384B9A">
        <w:rPr>
          <w:rFonts w:cstheme="minorHAnsi"/>
          <w:spacing w:val="-6"/>
        </w:rPr>
        <w:t xml:space="preserve"> </w:t>
      </w:r>
      <w:r w:rsidRPr="00384B9A">
        <w:rPr>
          <w:rFonts w:cstheme="minorHAnsi"/>
        </w:rPr>
        <w:t>mora</w:t>
      </w:r>
      <w:r w:rsidRPr="00384B9A">
        <w:rPr>
          <w:rFonts w:cstheme="minorHAnsi"/>
          <w:spacing w:val="-6"/>
        </w:rPr>
        <w:t xml:space="preserve"> </w:t>
      </w:r>
      <w:r w:rsidRPr="00384B9A">
        <w:rPr>
          <w:rFonts w:cstheme="minorHAnsi"/>
          <w:spacing w:val="-2"/>
        </w:rPr>
        <w:t>zagotoviti:</w:t>
      </w:r>
    </w:p>
    <w:p w14:paraId="42BFFC93" w14:textId="77777777" w:rsidR="00AA6A6E" w:rsidRPr="00384B9A" w:rsidRDefault="00AA6A6E" w:rsidP="00974837">
      <w:pPr>
        <w:pStyle w:val="Odstavekseznama"/>
        <w:ind w:left="1985"/>
        <w:rPr>
          <w:rFonts w:cstheme="minorHAnsi"/>
        </w:rPr>
      </w:pPr>
      <w:r w:rsidRPr="00384B9A">
        <w:rPr>
          <w:rFonts w:cstheme="minorHAnsi"/>
        </w:rPr>
        <w:t>ogrevanje prostorov,</w:t>
      </w:r>
    </w:p>
    <w:p w14:paraId="5A496632" w14:textId="77777777" w:rsidR="00AA6A6E" w:rsidRPr="00384B9A" w:rsidRDefault="00AA6A6E" w:rsidP="00974837">
      <w:pPr>
        <w:pStyle w:val="Odstavekseznama"/>
        <w:ind w:left="1985"/>
        <w:rPr>
          <w:rFonts w:cstheme="minorHAnsi"/>
        </w:rPr>
      </w:pPr>
      <w:r w:rsidRPr="00384B9A">
        <w:rPr>
          <w:rFonts w:cstheme="minorHAnsi"/>
        </w:rPr>
        <w:t>oskrbo z vodo - vodovod,</w:t>
      </w:r>
    </w:p>
    <w:p w14:paraId="4CE2815A" w14:textId="77777777" w:rsidR="00AA6A6E" w:rsidRPr="00384B9A" w:rsidRDefault="00AA6A6E" w:rsidP="00974837">
      <w:pPr>
        <w:pStyle w:val="Odstavekseznama"/>
        <w:ind w:left="1985"/>
        <w:rPr>
          <w:rFonts w:cstheme="minorHAnsi"/>
        </w:rPr>
      </w:pPr>
      <w:r w:rsidRPr="00384B9A">
        <w:rPr>
          <w:rFonts w:cstheme="minorHAnsi"/>
        </w:rPr>
        <w:t>odvod odpadne vode - kanalizacija,</w:t>
      </w:r>
    </w:p>
    <w:p w14:paraId="288936D5" w14:textId="77777777" w:rsidR="00AA6A6E" w:rsidRPr="00384B9A" w:rsidRDefault="00AA6A6E" w:rsidP="00974837">
      <w:pPr>
        <w:pStyle w:val="Odstavekseznama"/>
        <w:ind w:left="1985"/>
        <w:rPr>
          <w:rFonts w:cstheme="minorHAnsi"/>
        </w:rPr>
      </w:pPr>
      <w:r w:rsidRPr="00384B9A">
        <w:rPr>
          <w:rFonts w:cstheme="minorHAnsi"/>
        </w:rPr>
        <w:t>centralno pripravo tople sanitarne vode,</w:t>
      </w:r>
    </w:p>
    <w:p w14:paraId="33095AC1" w14:textId="77777777" w:rsidR="00AA6A6E" w:rsidRPr="00384B9A" w:rsidRDefault="00AA6A6E" w:rsidP="00974837">
      <w:pPr>
        <w:pStyle w:val="Odstavekseznama"/>
        <w:ind w:left="1985"/>
        <w:rPr>
          <w:rFonts w:cstheme="minorHAnsi"/>
        </w:rPr>
      </w:pPr>
      <w:r w:rsidRPr="00384B9A">
        <w:rPr>
          <w:rFonts w:cstheme="minorHAnsi"/>
        </w:rPr>
        <w:t>prezračevanje, klimatizacija in hlajenje prostorov,</w:t>
      </w:r>
    </w:p>
    <w:p w14:paraId="08EB5BA2" w14:textId="77777777" w:rsidR="00AA6A6E" w:rsidRPr="00384B9A" w:rsidRDefault="00AA6A6E" w:rsidP="00974837">
      <w:pPr>
        <w:pStyle w:val="Odstavekseznama"/>
        <w:ind w:left="1985"/>
        <w:rPr>
          <w:rFonts w:cstheme="minorHAnsi"/>
        </w:rPr>
      </w:pPr>
      <w:r w:rsidRPr="00384B9A">
        <w:rPr>
          <w:rFonts w:cstheme="minorHAnsi"/>
        </w:rPr>
        <w:t xml:space="preserve">rabo odvečne toplote, </w:t>
      </w:r>
    </w:p>
    <w:p w14:paraId="48270E33" w14:textId="77777777" w:rsidR="00AA6A6E" w:rsidRPr="00384B9A" w:rsidRDefault="00AA6A6E" w:rsidP="00974837">
      <w:pPr>
        <w:pStyle w:val="Odstavekseznama"/>
        <w:ind w:left="1985"/>
        <w:rPr>
          <w:rFonts w:cstheme="minorHAnsi"/>
        </w:rPr>
      </w:pPr>
      <w:r w:rsidRPr="00384B9A">
        <w:rPr>
          <w:rFonts w:cstheme="minorHAnsi"/>
        </w:rPr>
        <w:t>kombinirana proizvodnja toplote in hladu.</w:t>
      </w:r>
    </w:p>
    <w:p w14:paraId="1D5884C9" w14:textId="77777777" w:rsidR="00AA6A6E" w:rsidRPr="00384B9A" w:rsidRDefault="00AA6A6E" w:rsidP="00721A3E">
      <w:pPr>
        <w:ind w:left="1560"/>
        <w:rPr>
          <w:rFonts w:cstheme="minorHAnsi"/>
        </w:rPr>
      </w:pPr>
    </w:p>
    <w:p w14:paraId="67EAC6B8" w14:textId="77777777" w:rsidR="00AA6A6E" w:rsidRPr="00384B9A" w:rsidRDefault="00AA6A6E" w:rsidP="00721A3E">
      <w:pPr>
        <w:pStyle w:val="Naslov31"/>
        <w:ind w:left="1560"/>
        <w:rPr>
          <w:rFonts w:cstheme="minorHAnsi"/>
        </w:rPr>
      </w:pPr>
      <w:bookmarkStart w:id="702" w:name="5.1.1.2_Vso_opremo_je_potrebno_v_prostor"/>
      <w:bookmarkEnd w:id="702"/>
      <w:r w:rsidRPr="00384B9A">
        <w:rPr>
          <w:rFonts w:cstheme="minorHAnsi"/>
        </w:rPr>
        <w:t>Vso opremo je potrebno v prostor namestiti na ustrezne dušilne elemente, ki preprečujejo prenos zvoka in vibracij iz naprav na gradbeno konstrukcijo.</w:t>
      </w:r>
    </w:p>
    <w:p w14:paraId="34D6676C" w14:textId="77777777" w:rsidR="00AA6A6E" w:rsidRPr="00384B9A" w:rsidRDefault="00AA6A6E" w:rsidP="00721A3E">
      <w:pPr>
        <w:ind w:left="1560"/>
        <w:rPr>
          <w:rFonts w:cstheme="minorHAnsi"/>
        </w:rPr>
      </w:pPr>
    </w:p>
    <w:p w14:paraId="204A6743" w14:textId="77777777" w:rsidR="00AA6A6E" w:rsidRPr="00384B9A" w:rsidRDefault="00AA6A6E" w:rsidP="00721A3E">
      <w:pPr>
        <w:pStyle w:val="Naslov31"/>
        <w:ind w:left="1560"/>
        <w:rPr>
          <w:rFonts w:cstheme="minorHAnsi"/>
        </w:rPr>
      </w:pPr>
      <w:bookmarkStart w:id="703" w:name="5.1.1.3_Vsi_sistemi_morajo_zagotavljati_"/>
      <w:bookmarkEnd w:id="703"/>
      <w:r w:rsidRPr="00384B9A">
        <w:rPr>
          <w:rFonts w:cstheme="minorHAnsi"/>
        </w:rPr>
        <w:t>Vsi sistemi morajo zagotavljati ločeno kontrolo porabe (energenta za ogrevanje, porabe vode, porabo sanitarne tople vode, porabe energije za prezračevanje in ločeno za hlajenje, porabo električne energije za napajanje večjih strojnih naprav).</w:t>
      </w:r>
    </w:p>
    <w:p w14:paraId="616844B0" w14:textId="77777777" w:rsidR="00AA6A6E" w:rsidRPr="00384B9A" w:rsidRDefault="00AA6A6E" w:rsidP="00721A3E">
      <w:pPr>
        <w:ind w:left="1560"/>
        <w:rPr>
          <w:rFonts w:cstheme="minorHAnsi"/>
        </w:rPr>
      </w:pPr>
    </w:p>
    <w:p w14:paraId="781FFB7C" w14:textId="77777777" w:rsidR="00AA6A6E" w:rsidRPr="00384B9A" w:rsidRDefault="00AA6A6E" w:rsidP="00721A3E">
      <w:pPr>
        <w:pStyle w:val="Naslov31"/>
        <w:ind w:left="1560"/>
        <w:rPr>
          <w:rFonts w:cstheme="minorHAnsi"/>
        </w:rPr>
      </w:pPr>
      <w:bookmarkStart w:id="704" w:name="5.1.1.4_Celotna_stavba_naj_se_v_osnovi_r"/>
      <w:bookmarkEnd w:id="704"/>
      <w:r w:rsidRPr="00384B9A">
        <w:rPr>
          <w:rFonts w:cstheme="minorHAnsi"/>
        </w:rPr>
        <w:t>Celotna stavba naj se v osnovi razdeli na več vej glede na lego oz. namembnost (npr. bivalni prostori, pisarniški prostori, ostali spremljevalni prostori in tehnični prostori).</w:t>
      </w:r>
    </w:p>
    <w:p w14:paraId="7DFFC54B" w14:textId="77777777" w:rsidR="00AA6A6E" w:rsidRPr="00384B9A" w:rsidRDefault="00AA6A6E" w:rsidP="00721A3E">
      <w:pPr>
        <w:ind w:left="1560"/>
        <w:rPr>
          <w:rFonts w:cstheme="minorHAnsi"/>
        </w:rPr>
      </w:pPr>
    </w:p>
    <w:p w14:paraId="5840DB2F" w14:textId="6FD93E02" w:rsidR="00AA6A6E" w:rsidRPr="00384B9A" w:rsidRDefault="0045181E" w:rsidP="00721A3E">
      <w:pPr>
        <w:pStyle w:val="Naslov31"/>
        <w:ind w:left="1560"/>
        <w:rPr>
          <w:rFonts w:cstheme="minorHAnsi"/>
        </w:rPr>
      </w:pPr>
      <w:bookmarkStart w:id="705" w:name="5.1.1.5_Instalacijski_sistem_naj_bo_razd"/>
      <w:bookmarkEnd w:id="705"/>
      <w:r w:rsidRPr="00384B9A">
        <w:rPr>
          <w:rFonts w:cstheme="minorHAnsi"/>
        </w:rPr>
        <w:t>Inštala</w:t>
      </w:r>
      <w:r w:rsidR="00AA6A6E" w:rsidRPr="00384B9A">
        <w:rPr>
          <w:rFonts w:cstheme="minorHAnsi"/>
        </w:rPr>
        <w:t xml:space="preserve">cijski sistem naj bo razdeljen na čim več pododsekov, da je možno zapiranje in odpiranje oziroma servisiranje in vzdrževanje le posameznih delov </w:t>
      </w:r>
      <w:r w:rsidRPr="00384B9A">
        <w:rPr>
          <w:rFonts w:cstheme="minorHAnsi"/>
        </w:rPr>
        <w:t>inštala</w:t>
      </w:r>
      <w:r w:rsidR="00AA6A6E" w:rsidRPr="00384B9A">
        <w:rPr>
          <w:rFonts w:cstheme="minorHAnsi"/>
        </w:rPr>
        <w:t>cij.</w:t>
      </w:r>
    </w:p>
    <w:p w14:paraId="4B258D8A" w14:textId="77777777" w:rsidR="00AA6A6E" w:rsidRPr="00384B9A" w:rsidRDefault="00AA6A6E" w:rsidP="00721A3E">
      <w:pPr>
        <w:ind w:left="1560"/>
        <w:rPr>
          <w:rFonts w:cstheme="minorHAnsi"/>
        </w:rPr>
      </w:pPr>
    </w:p>
    <w:p w14:paraId="7AB3BD72" w14:textId="2CB03458" w:rsidR="00AA6A6E" w:rsidRPr="00384B9A" w:rsidRDefault="00AA6A6E" w:rsidP="00721A3E">
      <w:pPr>
        <w:pStyle w:val="Naslov31"/>
        <w:ind w:left="1560"/>
        <w:rPr>
          <w:rFonts w:cstheme="minorHAnsi"/>
        </w:rPr>
      </w:pPr>
      <w:bookmarkStart w:id="706" w:name="5.1.1.6_V_kolikor_se_v_posameznih_delih_"/>
      <w:bookmarkEnd w:id="706"/>
      <w:r w:rsidRPr="00384B9A">
        <w:rPr>
          <w:rFonts w:cstheme="minorHAnsi"/>
        </w:rPr>
        <w:t xml:space="preserve">V kolikor se v posameznih delih </w:t>
      </w:r>
      <w:r w:rsidR="0045181E" w:rsidRPr="00384B9A">
        <w:rPr>
          <w:rFonts w:cstheme="minorHAnsi"/>
        </w:rPr>
        <w:t>inštala</w:t>
      </w:r>
      <w:r w:rsidRPr="00384B9A">
        <w:rPr>
          <w:rFonts w:cstheme="minorHAnsi"/>
        </w:rPr>
        <w:t>cij predvidi prečrpavanje iz nižjega na višji nivo, je potrebno predvideti tudi primerno potopno črpalko s plovcem.</w:t>
      </w:r>
    </w:p>
    <w:p w14:paraId="5C77C835" w14:textId="77777777" w:rsidR="00AA6A6E" w:rsidRPr="00384B9A" w:rsidRDefault="00AA6A6E" w:rsidP="00721A3E">
      <w:pPr>
        <w:ind w:left="1560"/>
        <w:rPr>
          <w:rFonts w:cstheme="minorHAnsi"/>
        </w:rPr>
      </w:pPr>
    </w:p>
    <w:p w14:paraId="7A487497" w14:textId="77777777" w:rsidR="00AA6A6E" w:rsidRPr="00384B9A" w:rsidRDefault="00AA6A6E" w:rsidP="00721A3E">
      <w:pPr>
        <w:pStyle w:val="Naslov31"/>
        <w:ind w:left="1560"/>
        <w:rPr>
          <w:rFonts w:cstheme="minorHAnsi"/>
        </w:rPr>
      </w:pPr>
      <w:bookmarkStart w:id="707" w:name="5.1.1.7_V_primeru,_da_je_potrebno_kateri"/>
      <w:bookmarkEnd w:id="707"/>
      <w:r w:rsidRPr="00384B9A">
        <w:rPr>
          <w:rFonts w:cstheme="minorHAnsi"/>
        </w:rPr>
        <w:t>V primeru, da je potrebno katerikoli sistem občasno ali v sklopu vzdrževalnih del izpihovat, se v sklopu opreme predvidi in dobavi primerni kompresor (npr. premični batni kompresor).</w:t>
      </w:r>
    </w:p>
    <w:p w14:paraId="48ADAECE" w14:textId="77777777" w:rsidR="00AA6A6E" w:rsidRPr="00384B9A" w:rsidRDefault="00AA6A6E" w:rsidP="00721A3E">
      <w:pPr>
        <w:ind w:left="1560"/>
        <w:rPr>
          <w:rFonts w:cstheme="minorHAnsi"/>
        </w:rPr>
      </w:pPr>
    </w:p>
    <w:p w14:paraId="4A17E8AE" w14:textId="77777777" w:rsidR="00AA6A6E" w:rsidRPr="00384B9A" w:rsidRDefault="00AA6A6E" w:rsidP="00721A3E">
      <w:pPr>
        <w:pStyle w:val="Naslov31"/>
        <w:ind w:left="1560"/>
        <w:rPr>
          <w:rFonts w:cstheme="minorHAnsi"/>
        </w:rPr>
      </w:pPr>
      <w:bookmarkStart w:id="708" w:name="5.1.1.8_Predvidi_se_naj_mehčanje_vode_za"/>
      <w:bookmarkEnd w:id="708"/>
      <w:r w:rsidRPr="00384B9A">
        <w:rPr>
          <w:rFonts w:cstheme="minorHAnsi"/>
        </w:rPr>
        <w:t>Predvidi se naj mehčanje vode za potrebe priprave TSV, ogrevalnega sistema in prezračevalne naprave.</w:t>
      </w:r>
    </w:p>
    <w:p w14:paraId="12463EDE" w14:textId="77777777" w:rsidR="00AA6A6E" w:rsidRPr="00384B9A" w:rsidRDefault="00AA6A6E" w:rsidP="00721A3E">
      <w:pPr>
        <w:ind w:left="1560"/>
        <w:rPr>
          <w:rFonts w:cstheme="minorHAnsi"/>
        </w:rPr>
      </w:pPr>
    </w:p>
    <w:p w14:paraId="2BE69474" w14:textId="77777777" w:rsidR="00AA6A6E" w:rsidRPr="00384B9A" w:rsidRDefault="00AA6A6E" w:rsidP="00721A3E">
      <w:pPr>
        <w:pStyle w:val="Naslov31"/>
        <w:ind w:left="1560"/>
        <w:rPr>
          <w:rFonts w:cstheme="minorHAnsi"/>
        </w:rPr>
      </w:pPr>
      <w:bookmarkStart w:id="709" w:name="5.1.1.9_Za_predvideno_izvedbo_sistema_to"/>
      <w:bookmarkEnd w:id="709"/>
      <w:r w:rsidRPr="00384B9A">
        <w:rPr>
          <w:rFonts w:cstheme="minorHAnsi"/>
        </w:rPr>
        <w:t>Za predvideno izvedbo sistema tople pitne vode se ne sme uporabiti pocinkanih materialov.</w:t>
      </w:r>
    </w:p>
    <w:p w14:paraId="47D9FCC2" w14:textId="77777777" w:rsidR="00AA6A6E" w:rsidRPr="00384B9A" w:rsidRDefault="00AA6A6E" w:rsidP="00721A3E">
      <w:pPr>
        <w:ind w:left="1560"/>
        <w:rPr>
          <w:rFonts w:cstheme="minorHAnsi"/>
        </w:rPr>
      </w:pPr>
    </w:p>
    <w:p w14:paraId="10C2776B" w14:textId="25FB95E1" w:rsidR="00AA6A6E" w:rsidRPr="00384B9A" w:rsidRDefault="00AA6A6E" w:rsidP="00721A3E">
      <w:pPr>
        <w:pStyle w:val="Naslov31"/>
        <w:ind w:left="1560"/>
        <w:rPr>
          <w:rFonts w:cstheme="minorHAnsi"/>
        </w:rPr>
      </w:pPr>
      <w:bookmarkStart w:id="710" w:name="5.1.1.10_Tehnična_zasnova_instalacij_mor"/>
      <w:bookmarkEnd w:id="710"/>
      <w:r w:rsidRPr="00384B9A">
        <w:rPr>
          <w:rFonts w:cstheme="minorHAnsi"/>
        </w:rPr>
        <w:t xml:space="preserve">Tehnična zasnova </w:t>
      </w:r>
      <w:r w:rsidR="0045181E" w:rsidRPr="00384B9A">
        <w:rPr>
          <w:rFonts w:cstheme="minorHAnsi"/>
        </w:rPr>
        <w:t>inštala</w:t>
      </w:r>
      <w:r w:rsidRPr="00384B9A">
        <w:rPr>
          <w:rFonts w:cstheme="minorHAnsi"/>
        </w:rPr>
        <w:t>cij mora biti takšna, da nikjer ne bo šumov ob obratovanju naprav ali opreme.</w:t>
      </w:r>
    </w:p>
    <w:p w14:paraId="0F6C0EA7" w14:textId="77777777" w:rsidR="00AA6A6E" w:rsidRPr="00384B9A" w:rsidRDefault="00AA6A6E" w:rsidP="00721A3E">
      <w:pPr>
        <w:ind w:left="1560"/>
        <w:rPr>
          <w:rFonts w:cstheme="minorHAnsi"/>
        </w:rPr>
      </w:pPr>
    </w:p>
    <w:p w14:paraId="3F7ADAC9" w14:textId="77777777" w:rsidR="00AA6A6E" w:rsidRPr="00384B9A" w:rsidRDefault="00AA6A6E" w:rsidP="00721A3E">
      <w:pPr>
        <w:pStyle w:val="Naslov31"/>
        <w:ind w:left="1560"/>
        <w:rPr>
          <w:rFonts w:cstheme="minorHAnsi"/>
        </w:rPr>
      </w:pPr>
      <w:bookmarkStart w:id="711" w:name="5.1.1.11_Za_zapiranje_odsekov_napeljav,_"/>
      <w:bookmarkEnd w:id="711"/>
      <w:r w:rsidRPr="00384B9A">
        <w:rPr>
          <w:rFonts w:cstheme="minorHAnsi"/>
        </w:rPr>
        <w:t xml:space="preserve">Za zapiranje odsekov napeljav, dvižnih vodov in posameznih naprav so predvideni zaporni ventili v dovodu in kombinirani zaporni ventili v povratku, z možnostjo meritve in nastavitve pretoka. Cevne </w:t>
      </w:r>
      <w:r w:rsidRPr="00384B9A">
        <w:rPr>
          <w:rFonts w:cstheme="minorHAnsi"/>
        </w:rPr>
        <w:lastRenderedPageBreak/>
        <w:t>napeljave, elementi napeljav in naprav se označi z označevalnimi tablicami in po mednarodni barvni skali medija.</w:t>
      </w:r>
    </w:p>
    <w:p w14:paraId="67281ABF" w14:textId="77777777" w:rsidR="00AA6A6E" w:rsidRPr="00384B9A" w:rsidRDefault="00AA6A6E" w:rsidP="002209BF"/>
    <w:p w14:paraId="08970767" w14:textId="77777777" w:rsidR="00AA6A6E" w:rsidRPr="00384B9A" w:rsidRDefault="00AA6A6E" w:rsidP="00AA6A6E">
      <w:pPr>
        <w:pStyle w:val="Naslov21"/>
        <w:rPr>
          <w:rFonts w:cstheme="minorHAnsi"/>
        </w:rPr>
      </w:pPr>
      <w:bookmarkStart w:id="712" w:name="5.1.2_Pogoji_in_obremenitve"/>
      <w:bookmarkStart w:id="713" w:name="_Toc183602766"/>
      <w:bookmarkStart w:id="714" w:name="_Toc188436932"/>
      <w:bookmarkEnd w:id="712"/>
      <w:r w:rsidRPr="00384B9A">
        <w:rPr>
          <w:rFonts w:cstheme="minorHAnsi"/>
        </w:rPr>
        <w:t>POGOJI IN OBREMENITVE</w:t>
      </w:r>
      <w:bookmarkEnd w:id="713"/>
      <w:bookmarkEnd w:id="714"/>
    </w:p>
    <w:p w14:paraId="2503B11E" w14:textId="77777777" w:rsidR="00AA6A6E" w:rsidRPr="00384B9A" w:rsidRDefault="00AA6A6E" w:rsidP="002209BF"/>
    <w:p w14:paraId="19AE964E" w14:textId="77777777" w:rsidR="00AA6A6E" w:rsidRPr="00384B9A" w:rsidRDefault="00AA6A6E" w:rsidP="00721A3E">
      <w:pPr>
        <w:pStyle w:val="Naslov31"/>
        <w:ind w:left="1560"/>
        <w:rPr>
          <w:rFonts w:cstheme="minorHAnsi"/>
        </w:rPr>
      </w:pPr>
      <w:bookmarkStart w:id="715" w:name="5.1.2.1_Upoštevajo_se_naj_zahteve,_ki_ji"/>
      <w:bookmarkEnd w:id="715"/>
      <w:r w:rsidRPr="00384B9A">
        <w:rPr>
          <w:rFonts w:cstheme="minorHAnsi"/>
        </w:rPr>
        <w:t>Upoštevajo se naj zahteve, ki jih določajo veljavni pravilnik s področja učinkovite rabe energije, prezračevanja in klimatizacije.</w:t>
      </w:r>
    </w:p>
    <w:p w14:paraId="59C8EFF9" w14:textId="77777777" w:rsidR="00AA6A6E" w:rsidRPr="00384B9A" w:rsidRDefault="00AA6A6E" w:rsidP="00721A3E">
      <w:pPr>
        <w:ind w:left="1560"/>
        <w:rPr>
          <w:rFonts w:cstheme="minorHAnsi"/>
        </w:rPr>
      </w:pPr>
    </w:p>
    <w:p w14:paraId="0CAB01CC" w14:textId="77777777" w:rsidR="00AA6A6E" w:rsidRPr="00384B9A" w:rsidRDefault="00AA6A6E" w:rsidP="00721A3E">
      <w:pPr>
        <w:pStyle w:val="Naslov31"/>
        <w:ind w:left="1560"/>
        <w:rPr>
          <w:rFonts w:cstheme="minorHAnsi"/>
        </w:rPr>
      </w:pPr>
      <w:bookmarkStart w:id="716" w:name="5.1.2.2_Sisteme_se_dimenzionira_na_način"/>
      <w:bookmarkEnd w:id="716"/>
      <w:r w:rsidRPr="00384B9A">
        <w:rPr>
          <w:rFonts w:cstheme="minorHAnsi"/>
        </w:rPr>
        <w:t>Sisteme se dimenzionira na način, da se doseže kategorijo A notranjega toplotnega okolja, po SIST EN ISO 7730.</w:t>
      </w:r>
    </w:p>
    <w:p w14:paraId="17709686" w14:textId="77777777" w:rsidR="00AA6A6E" w:rsidRPr="00384B9A" w:rsidRDefault="00AA6A6E" w:rsidP="005B6173"/>
    <w:p w14:paraId="554B5AFC" w14:textId="2E336CEE" w:rsidR="00AA6A6E" w:rsidRPr="00384B9A" w:rsidRDefault="005A3F3D" w:rsidP="00AA6A6E">
      <w:pPr>
        <w:pStyle w:val="Naslov21"/>
        <w:rPr>
          <w:rFonts w:cstheme="minorHAnsi"/>
        </w:rPr>
      </w:pPr>
      <w:bookmarkStart w:id="717" w:name="5.2_Energetski_prostor_-_strojnica_-_top"/>
      <w:bookmarkStart w:id="718" w:name="_Toc183602767"/>
      <w:bookmarkStart w:id="719" w:name="_Toc188436933"/>
      <w:bookmarkEnd w:id="717"/>
      <w:r w:rsidRPr="00384B9A">
        <w:rPr>
          <w:rFonts w:cstheme="minorHAnsi"/>
        </w:rPr>
        <w:t xml:space="preserve">LOKALNI </w:t>
      </w:r>
      <w:r w:rsidR="00AA6A6E" w:rsidRPr="00384B9A">
        <w:rPr>
          <w:rFonts w:cstheme="minorHAnsi"/>
        </w:rPr>
        <w:t>ENERGETSKI PROSTOR - STROJNICA - TOPLOTNA POSTAJA</w:t>
      </w:r>
      <w:bookmarkEnd w:id="718"/>
      <w:bookmarkEnd w:id="719"/>
    </w:p>
    <w:p w14:paraId="46EE5A40" w14:textId="77777777" w:rsidR="00AA6A6E" w:rsidRPr="00384B9A" w:rsidRDefault="00AA6A6E" w:rsidP="005B6173"/>
    <w:p w14:paraId="410927E2" w14:textId="77777777" w:rsidR="00AA6A6E" w:rsidRPr="00384B9A" w:rsidRDefault="00AA6A6E" w:rsidP="00721A3E">
      <w:pPr>
        <w:pStyle w:val="Naslov31"/>
        <w:ind w:left="1560"/>
        <w:rPr>
          <w:rFonts w:cstheme="minorHAnsi"/>
        </w:rPr>
      </w:pPr>
      <w:bookmarkStart w:id="720" w:name="5.2.1.1_V_energetskem_prostoru_je_potreb"/>
      <w:bookmarkEnd w:id="720"/>
      <w:r w:rsidRPr="00384B9A">
        <w:rPr>
          <w:rFonts w:cstheme="minorHAnsi"/>
        </w:rPr>
        <w:t>V energetskem</w:t>
      </w:r>
      <w:r w:rsidRPr="00384B9A">
        <w:rPr>
          <w:rFonts w:cstheme="minorHAnsi"/>
          <w:spacing w:val="-1"/>
        </w:rPr>
        <w:t xml:space="preserve"> </w:t>
      </w:r>
      <w:r w:rsidRPr="00384B9A">
        <w:rPr>
          <w:rFonts w:cstheme="minorHAnsi"/>
        </w:rPr>
        <w:t>prostoru je potrebno predvideti razdelilnik in zbiralnik toplotne in energije, na katerem morajo</w:t>
      </w:r>
      <w:r w:rsidRPr="00384B9A">
        <w:rPr>
          <w:rFonts w:cstheme="minorHAnsi"/>
          <w:spacing w:val="-8"/>
        </w:rPr>
        <w:t xml:space="preserve"> </w:t>
      </w:r>
      <w:r w:rsidRPr="00384B9A">
        <w:rPr>
          <w:rFonts w:cstheme="minorHAnsi"/>
        </w:rPr>
        <w:t>biti</w:t>
      </w:r>
      <w:r w:rsidRPr="00384B9A">
        <w:rPr>
          <w:rFonts w:cstheme="minorHAnsi"/>
          <w:spacing w:val="-8"/>
        </w:rPr>
        <w:t xml:space="preserve"> </w:t>
      </w:r>
      <w:r w:rsidRPr="00384B9A">
        <w:rPr>
          <w:rFonts w:cstheme="minorHAnsi"/>
        </w:rPr>
        <w:t>vsi</w:t>
      </w:r>
      <w:r w:rsidRPr="00384B9A">
        <w:rPr>
          <w:rFonts w:cstheme="minorHAnsi"/>
          <w:spacing w:val="-8"/>
        </w:rPr>
        <w:t xml:space="preserve"> </w:t>
      </w:r>
      <w:r w:rsidRPr="00384B9A">
        <w:rPr>
          <w:rFonts w:cstheme="minorHAnsi"/>
        </w:rPr>
        <w:t>potrebni</w:t>
      </w:r>
      <w:r w:rsidRPr="00384B9A">
        <w:rPr>
          <w:rFonts w:cstheme="minorHAnsi"/>
          <w:spacing w:val="-8"/>
        </w:rPr>
        <w:t xml:space="preserve"> </w:t>
      </w:r>
      <w:r w:rsidRPr="00384B9A">
        <w:rPr>
          <w:rFonts w:cstheme="minorHAnsi"/>
        </w:rPr>
        <w:t>regulacijski</w:t>
      </w:r>
      <w:r w:rsidRPr="00384B9A">
        <w:rPr>
          <w:rFonts w:cstheme="minorHAnsi"/>
          <w:spacing w:val="-8"/>
        </w:rPr>
        <w:t xml:space="preserve"> </w:t>
      </w:r>
      <w:r w:rsidRPr="00384B9A">
        <w:rPr>
          <w:rFonts w:cstheme="minorHAnsi"/>
        </w:rPr>
        <w:t>in</w:t>
      </w:r>
      <w:r w:rsidRPr="00384B9A">
        <w:rPr>
          <w:rFonts w:cstheme="minorHAnsi"/>
          <w:spacing w:val="-6"/>
        </w:rPr>
        <w:t xml:space="preserve"> </w:t>
      </w:r>
      <w:r w:rsidRPr="00384B9A">
        <w:rPr>
          <w:rFonts w:cstheme="minorHAnsi"/>
        </w:rPr>
        <w:t>napajalni</w:t>
      </w:r>
      <w:r w:rsidRPr="00384B9A">
        <w:rPr>
          <w:rFonts w:cstheme="minorHAnsi"/>
          <w:spacing w:val="-8"/>
        </w:rPr>
        <w:t xml:space="preserve"> </w:t>
      </w:r>
      <w:r w:rsidRPr="00384B9A">
        <w:rPr>
          <w:rFonts w:cstheme="minorHAnsi"/>
        </w:rPr>
        <w:t>krogi</w:t>
      </w:r>
      <w:r w:rsidRPr="00384B9A">
        <w:rPr>
          <w:rFonts w:cstheme="minorHAnsi"/>
          <w:spacing w:val="-8"/>
        </w:rPr>
        <w:t xml:space="preserve"> </w:t>
      </w:r>
      <w:r w:rsidRPr="00384B9A">
        <w:rPr>
          <w:rFonts w:cstheme="minorHAnsi"/>
        </w:rPr>
        <w:t>za</w:t>
      </w:r>
      <w:r w:rsidRPr="00384B9A">
        <w:rPr>
          <w:rFonts w:cstheme="minorHAnsi"/>
          <w:spacing w:val="-8"/>
        </w:rPr>
        <w:t xml:space="preserve"> </w:t>
      </w:r>
      <w:r w:rsidRPr="00384B9A">
        <w:rPr>
          <w:rFonts w:cstheme="minorHAnsi"/>
        </w:rPr>
        <w:t>ogrevanje,</w:t>
      </w:r>
      <w:r w:rsidRPr="00384B9A">
        <w:rPr>
          <w:rFonts w:cstheme="minorHAnsi"/>
          <w:spacing w:val="-8"/>
        </w:rPr>
        <w:t xml:space="preserve"> </w:t>
      </w:r>
      <w:r w:rsidRPr="00384B9A">
        <w:rPr>
          <w:rFonts w:cstheme="minorHAnsi"/>
        </w:rPr>
        <w:t>prezračevanje</w:t>
      </w:r>
      <w:r w:rsidRPr="00384B9A">
        <w:rPr>
          <w:rFonts w:cstheme="minorHAnsi"/>
          <w:spacing w:val="-8"/>
        </w:rPr>
        <w:t xml:space="preserve"> </w:t>
      </w:r>
      <w:r w:rsidRPr="00384B9A">
        <w:rPr>
          <w:rFonts w:cstheme="minorHAnsi"/>
        </w:rPr>
        <w:t>in</w:t>
      </w:r>
      <w:r w:rsidRPr="00384B9A">
        <w:rPr>
          <w:rFonts w:cstheme="minorHAnsi"/>
          <w:spacing w:val="-8"/>
        </w:rPr>
        <w:t xml:space="preserve"> </w:t>
      </w:r>
      <w:r w:rsidRPr="00384B9A">
        <w:rPr>
          <w:rFonts w:cstheme="minorHAnsi"/>
        </w:rPr>
        <w:t>pripravo</w:t>
      </w:r>
      <w:r w:rsidRPr="00384B9A">
        <w:rPr>
          <w:rFonts w:cstheme="minorHAnsi"/>
          <w:spacing w:val="-8"/>
        </w:rPr>
        <w:t xml:space="preserve"> </w:t>
      </w:r>
      <w:r w:rsidRPr="00384B9A">
        <w:rPr>
          <w:rFonts w:cstheme="minorHAnsi"/>
        </w:rPr>
        <w:t>sanitarne tople vode. Razdelilnik in zbiralnik kot tudi cevovodi posameznih krogov z armaturami morajo biti ustrezno toplotno izolirani v skladu s pravilnikom PURES.</w:t>
      </w:r>
    </w:p>
    <w:p w14:paraId="174BF2C1" w14:textId="77777777" w:rsidR="00AA6A6E" w:rsidRPr="00384B9A" w:rsidRDefault="00AA6A6E" w:rsidP="00721A3E">
      <w:pPr>
        <w:ind w:left="1560"/>
        <w:rPr>
          <w:rFonts w:cstheme="minorHAnsi"/>
        </w:rPr>
      </w:pPr>
    </w:p>
    <w:p w14:paraId="57AC8DEF" w14:textId="77777777" w:rsidR="00AA6A6E" w:rsidRPr="00384B9A" w:rsidRDefault="00AA6A6E" w:rsidP="00721A3E">
      <w:pPr>
        <w:pStyle w:val="Naslov31"/>
        <w:ind w:left="1560"/>
        <w:rPr>
          <w:rFonts w:cstheme="minorHAnsi"/>
        </w:rPr>
      </w:pPr>
      <w:r w:rsidRPr="00384B9A">
        <w:rPr>
          <w:rFonts w:cstheme="minorHAnsi"/>
        </w:rPr>
        <w:t>V energetskem</w:t>
      </w:r>
      <w:r w:rsidRPr="00384B9A">
        <w:rPr>
          <w:rFonts w:cstheme="minorHAnsi"/>
          <w:spacing w:val="-1"/>
        </w:rPr>
        <w:t xml:space="preserve"> </w:t>
      </w:r>
      <w:r w:rsidRPr="00384B9A">
        <w:rPr>
          <w:rFonts w:cstheme="minorHAnsi"/>
        </w:rPr>
        <w:t>prostoru je potrebno predvideti skladiščenje (zalogovniki) in izrabo odvečne toplote in hladu iz procesov in naprav, ki se odvijajo v laboratorijih na raziskovalni in pedagoški opremi.</w:t>
      </w:r>
    </w:p>
    <w:p w14:paraId="11CDF008" w14:textId="77777777" w:rsidR="00AA6A6E" w:rsidRPr="00384B9A" w:rsidRDefault="00AA6A6E" w:rsidP="00721A3E">
      <w:pPr>
        <w:pStyle w:val="Telobesedila"/>
        <w:ind w:left="1560"/>
        <w:rPr>
          <w:rFonts w:cstheme="minorHAnsi"/>
        </w:rPr>
      </w:pPr>
    </w:p>
    <w:p w14:paraId="247E0D18" w14:textId="77777777" w:rsidR="00AA6A6E" w:rsidRPr="00384B9A" w:rsidRDefault="00AA6A6E" w:rsidP="00721A3E">
      <w:pPr>
        <w:pStyle w:val="Naslov31"/>
        <w:ind w:left="1560"/>
        <w:rPr>
          <w:rFonts w:cstheme="minorHAnsi"/>
        </w:rPr>
      </w:pPr>
      <w:bookmarkStart w:id="721" w:name="5.2.1.2_Prostor,_kjer_je_nameščena_toplo"/>
      <w:bookmarkEnd w:id="721"/>
      <w:r w:rsidRPr="00384B9A">
        <w:rPr>
          <w:rFonts w:cstheme="minorHAnsi"/>
        </w:rPr>
        <w:t>Prostor,</w:t>
      </w:r>
      <w:r w:rsidRPr="00384B9A">
        <w:rPr>
          <w:rFonts w:cstheme="minorHAnsi"/>
          <w:spacing w:val="-6"/>
        </w:rPr>
        <w:t xml:space="preserve"> </w:t>
      </w:r>
      <w:r w:rsidRPr="00384B9A">
        <w:rPr>
          <w:rFonts w:cstheme="minorHAnsi"/>
        </w:rPr>
        <w:t>kjer</w:t>
      </w:r>
      <w:r w:rsidRPr="00384B9A">
        <w:rPr>
          <w:rFonts w:cstheme="minorHAnsi"/>
          <w:spacing w:val="-5"/>
        </w:rPr>
        <w:t xml:space="preserve"> </w:t>
      </w:r>
      <w:r w:rsidRPr="00384B9A">
        <w:rPr>
          <w:rFonts w:cstheme="minorHAnsi"/>
        </w:rPr>
        <w:t>je</w:t>
      </w:r>
      <w:r w:rsidRPr="00384B9A">
        <w:rPr>
          <w:rFonts w:cstheme="minorHAnsi"/>
          <w:spacing w:val="-6"/>
        </w:rPr>
        <w:t xml:space="preserve"> </w:t>
      </w:r>
      <w:r w:rsidRPr="00384B9A">
        <w:rPr>
          <w:rFonts w:cstheme="minorHAnsi"/>
        </w:rPr>
        <w:t>nameščena</w:t>
      </w:r>
      <w:r w:rsidRPr="00384B9A">
        <w:rPr>
          <w:rFonts w:cstheme="minorHAnsi"/>
          <w:spacing w:val="-5"/>
        </w:rPr>
        <w:t xml:space="preserve"> </w:t>
      </w:r>
      <w:r w:rsidRPr="00384B9A">
        <w:rPr>
          <w:rFonts w:cstheme="minorHAnsi"/>
        </w:rPr>
        <w:t>toplotna</w:t>
      </w:r>
      <w:r w:rsidRPr="00384B9A">
        <w:rPr>
          <w:rFonts w:cstheme="minorHAnsi"/>
          <w:spacing w:val="-6"/>
        </w:rPr>
        <w:t xml:space="preserve"> </w:t>
      </w:r>
      <w:r w:rsidRPr="00384B9A">
        <w:rPr>
          <w:rFonts w:cstheme="minorHAnsi"/>
        </w:rPr>
        <w:t>postaja,</w:t>
      </w:r>
      <w:r w:rsidRPr="00384B9A">
        <w:rPr>
          <w:rFonts w:cstheme="minorHAnsi"/>
          <w:spacing w:val="-6"/>
        </w:rPr>
        <w:t xml:space="preserve"> </w:t>
      </w:r>
      <w:r w:rsidRPr="00384B9A">
        <w:rPr>
          <w:rFonts w:cstheme="minorHAnsi"/>
        </w:rPr>
        <w:t>mora</w:t>
      </w:r>
      <w:r w:rsidRPr="00384B9A">
        <w:rPr>
          <w:rFonts w:cstheme="minorHAnsi"/>
          <w:spacing w:val="-6"/>
        </w:rPr>
        <w:t xml:space="preserve"> </w:t>
      </w:r>
      <w:r w:rsidRPr="00384B9A">
        <w:rPr>
          <w:rFonts w:cstheme="minorHAnsi"/>
        </w:rPr>
        <w:t>ustrezati</w:t>
      </w:r>
      <w:r w:rsidRPr="00384B9A">
        <w:rPr>
          <w:rFonts w:cstheme="minorHAnsi"/>
          <w:spacing w:val="-6"/>
        </w:rPr>
        <w:t xml:space="preserve"> </w:t>
      </w:r>
      <w:r w:rsidRPr="00384B9A">
        <w:rPr>
          <w:rFonts w:cstheme="minorHAnsi"/>
        </w:rPr>
        <w:t>vsaj</w:t>
      </w:r>
      <w:r w:rsidRPr="00384B9A">
        <w:rPr>
          <w:rFonts w:cstheme="minorHAnsi"/>
          <w:spacing w:val="-6"/>
        </w:rPr>
        <w:t xml:space="preserve"> </w:t>
      </w:r>
      <w:r w:rsidRPr="00384B9A">
        <w:rPr>
          <w:rFonts w:cstheme="minorHAnsi"/>
        </w:rPr>
        <w:t>naslednjim</w:t>
      </w:r>
      <w:r w:rsidRPr="00384B9A">
        <w:rPr>
          <w:rFonts w:cstheme="minorHAnsi"/>
          <w:spacing w:val="-5"/>
        </w:rPr>
        <w:t xml:space="preserve"> </w:t>
      </w:r>
      <w:r w:rsidRPr="00384B9A">
        <w:rPr>
          <w:rFonts w:cstheme="minorHAnsi"/>
          <w:spacing w:val="-2"/>
        </w:rPr>
        <w:t>pogojem:</w:t>
      </w:r>
    </w:p>
    <w:p w14:paraId="12C90F50" w14:textId="77777777" w:rsidR="00AA6A6E" w:rsidRPr="00384B9A" w:rsidRDefault="00AA6A6E" w:rsidP="00974837">
      <w:pPr>
        <w:pStyle w:val="Odstavekseznama"/>
        <w:ind w:left="1985"/>
        <w:rPr>
          <w:rFonts w:cstheme="minorHAnsi"/>
        </w:rPr>
      </w:pPr>
      <w:r w:rsidRPr="00384B9A">
        <w:rPr>
          <w:rFonts w:cstheme="minorHAnsi"/>
        </w:rPr>
        <w:t>vstop je skozi vrata in skladen s predpisom o varstvu pri delu,</w:t>
      </w:r>
    </w:p>
    <w:p w14:paraId="465D2F60" w14:textId="77777777" w:rsidR="00AA6A6E" w:rsidRPr="00384B9A" w:rsidRDefault="00AA6A6E" w:rsidP="00974837">
      <w:pPr>
        <w:pStyle w:val="Odstavekseznama"/>
        <w:ind w:left="1985"/>
        <w:rPr>
          <w:rFonts w:cstheme="minorHAnsi"/>
        </w:rPr>
      </w:pPr>
      <w:r w:rsidRPr="00384B9A">
        <w:rPr>
          <w:rFonts w:cstheme="minorHAnsi"/>
        </w:rPr>
        <w:t>na vratih toplotne postaje mora biti ključavnica. Ključe od vrat toplotne postaje ima lahko pooblaščeni predstavnik objekta. En izvod ključa vseh vrat od vstopa v objekt do vstopa v toplotno postajo je potrebno izročiti upravljalcu sistema daljinske toplote v občini,</w:t>
      </w:r>
    </w:p>
    <w:p w14:paraId="7FEF625E" w14:textId="77777777" w:rsidR="00AA6A6E" w:rsidRPr="00384B9A" w:rsidRDefault="00AA6A6E" w:rsidP="00974837">
      <w:pPr>
        <w:pStyle w:val="Odstavekseznama"/>
        <w:ind w:left="1985"/>
        <w:rPr>
          <w:rFonts w:cstheme="minorHAnsi"/>
        </w:rPr>
      </w:pPr>
      <w:r w:rsidRPr="00384B9A">
        <w:rPr>
          <w:rFonts w:cstheme="minorHAnsi"/>
        </w:rPr>
        <w:t>tla so izdelana iz kvalitetnega materiala (zariban beton ali ustrezen material),</w:t>
      </w:r>
    </w:p>
    <w:p w14:paraId="1D9DB0F4" w14:textId="77777777" w:rsidR="00AA6A6E" w:rsidRPr="00384B9A" w:rsidRDefault="00AA6A6E" w:rsidP="00974837">
      <w:pPr>
        <w:pStyle w:val="Odstavekseznama"/>
        <w:ind w:left="1985"/>
        <w:rPr>
          <w:rFonts w:cstheme="minorHAnsi"/>
        </w:rPr>
      </w:pPr>
      <w:r w:rsidRPr="00384B9A">
        <w:rPr>
          <w:rFonts w:cstheme="minorHAnsi"/>
        </w:rPr>
        <w:t>stene toplotne postaje morajo biti iz negorljivega materiala,</w:t>
      </w:r>
    </w:p>
    <w:p w14:paraId="459A3D68" w14:textId="77777777" w:rsidR="00AA6A6E" w:rsidRPr="00384B9A" w:rsidRDefault="00AA6A6E" w:rsidP="00974837">
      <w:pPr>
        <w:pStyle w:val="Odstavekseznama"/>
        <w:ind w:left="1985"/>
        <w:rPr>
          <w:rFonts w:cstheme="minorHAnsi"/>
        </w:rPr>
      </w:pPr>
      <w:r w:rsidRPr="00384B9A">
        <w:rPr>
          <w:rFonts w:cstheme="minorHAnsi"/>
        </w:rPr>
        <w:t>predvideno je ustrezno prisilno prezračevanje (raba odvečne toplote), tako da pričakovana temperatura ne bo presegla 35 ºC,</w:t>
      </w:r>
    </w:p>
    <w:p w14:paraId="4932A489" w14:textId="77777777" w:rsidR="00AA6A6E" w:rsidRPr="00384B9A" w:rsidRDefault="00AA6A6E" w:rsidP="00974837">
      <w:pPr>
        <w:pStyle w:val="Odstavekseznama"/>
        <w:ind w:left="1985"/>
        <w:rPr>
          <w:rFonts w:cstheme="minorHAnsi"/>
        </w:rPr>
      </w:pPr>
      <w:r w:rsidRPr="00384B9A">
        <w:rPr>
          <w:rFonts w:cstheme="minorHAnsi"/>
        </w:rPr>
        <w:t>prostor ima vodovodni priključek in talni sifon, povezan s kanalizacijo,</w:t>
      </w:r>
    </w:p>
    <w:p w14:paraId="36DEE8DF" w14:textId="77777777" w:rsidR="00AA6A6E" w:rsidRPr="00384B9A" w:rsidRDefault="00AA6A6E" w:rsidP="00974837">
      <w:pPr>
        <w:pStyle w:val="Odstavekseznama"/>
        <w:ind w:left="1985"/>
        <w:rPr>
          <w:rFonts w:cstheme="minorHAnsi"/>
        </w:rPr>
      </w:pPr>
      <w:r w:rsidRPr="00384B9A">
        <w:rPr>
          <w:rFonts w:cstheme="minorHAnsi"/>
        </w:rPr>
        <w:t>zagotovljena je ustrezna razsvetljava,</w:t>
      </w:r>
    </w:p>
    <w:p w14:paraId="20988955" w14:textId="77777777" w:rsidR="00AA6A6E" w:rsidRPr="00384B9A" w:rsidRDefault="00AA6A6E" w:rsidP="00974837">
      <w:pPr>
        <w:pStyle w:val="Odstavekseznama"/>
        <w:ind w:left="1985"/>
        <w:rPr>
          <w:rFonts w:cstheme="minorHAnsi"/>
        </w:rPr>
      </w:pPr>
      <w:r w:rsidRPr="00384B9A">
        <w:rPr>
          <w:rFonts w:cstheme="minorHAnsi"/>
        </w:rPr>
        <w:t>v prostoru je nameščena tripolna električna vtičnica,</w:t>
      </w:r>
    </w:p>
    <w:p w14:paraId="16D93EF3" w14:textId="77777777" w:rsidR="00AA6A6E" w:rsidRPr="00384B9A" w:rsidRDefault="00AA6A6E" w:rsidP="00974837">
      <w:pPr>
        <w:pStyle w:val="Odstavekseznama"/>
        <w:ind w:left="1985"/>
        <w:rPr>
          <w:rFonts w:cstheme="minorHAnsi"/>
        </w:rPr>
      </w:pPr>
      <w:r w:rsidRPr="00384B9A">
        <w:rPr>
          <w:rFonts w:cstheme="minorHAnsi"/>
        </w:rPr>
        <w:t>pred ali v prostoru mora biti aparat za gašenje skladno s ŠPV. Aparat mora biti pritrjen na steni na vidnem in dostopnem mestu na višini 1,6 m od tal.</w:t>
      </w:r>
    </w:p>
    <w:p w14:paraId="2750A52E" w14:textId="77777777" w:rsidR="00AA6A6E" w:rsidRPr="00384B9A" w:rsidRDefault="00AA6A6E" w:rsidP="00721A3E">
      <w:pPr>
        <w:pStyle w:val="Telobesedila"/>
        <w:ind w:left="1560"/>
        <w:rPr>
          <w:rFonts w:cstheme="minorHAnsi"/>
        </w:rPr>
      </w:pPr>
    </w:p>
    <w:p w14:paraId="5BDD9254" w14:textId="700C08A4" w:rsidR="00AA6A6E" w:rsidRPr="00384B9A" w:rsidRDefault="00AA6A6E" w:rsidP="00721A3E">
      <w:pPr>
        <w:pStyle w:val="Naslov31"/>
        <w:ind w:left="1560"/>
        <w:rPr>
          <w:rFonts w:cstheme="minorHAnsi"/>
        </w:rPr>
      </w:pPr>
      <w:bookmarkStart w:id="722" w:name="5.2.1.3_Tla_energetskega_prostora_morajo"/>
      <w:bookmarkEnd w:id="722"/>
      <w:r w:rsidRPr="00384B9A">
        <w:rPr>
          <w:rFonts w:cstheme="minorHAnsi"/>
        </w:rPr>
        <w:t>Tla energetskega prostora morajo biti vodo nepropustna, s vsaj 5 cm robom na stenah, ki zadržuje vodo</w:t>
      </w:r>
      <w:r w:rsidR="00042C1C">
        <w:rPr>
          <w:rFonts w:cstheme="minorHAnsi"/>
        </w:rPr>
        <w:t xml:space="preserve">, </w:t>
      </w:r>
      <w:r w:rsidRPr="00384B9A">
        <w:rPr>
          <w:rFonts w:cstheme="minorHAnsi"/>
        </w:rPr>
        <w:t>in vodotesnim pragom na vratih. Za odtok vode ob morebitnem izlivu mora biti nameščeno ustrezno število talnih odtokov, končni tlak mora biti predviden z ustreznimi nagibi proti talnim odtokom (talni odtoki morajo biti nameščeni na najnižjih točkah).</w:t>
      </w:r>
    </w:p>
    <w:p w14:paraId="5E437854" w14:textId="77777777" w:rsidR="00AA6A6E" w:rsidRPr="00384B9A" w:rsidRDefault="00AA6A6E" w:rsidP="00721A3E">
      <w:pPr>
        <w:ind w:left="1560"/>
        <w:rPr>
          <w:rFonts w:cstheme="minorHAnsi"/>
        </w:rPr>
      </w:pPr>
    </w:p>
    <w:p w14:paraId="5D6C2A39" w14:textId="77777777" w:rsidR="00AA6A6E" w:rsidRPr="00384B9A" w:rsidRDefault="00AA6A6E" w:rsidP="00721A3E">
      <w:pPr>
        <w:pStyle w:val="Naslov31"/>
        <w:ind w:left="1560"/>
        <w:rPr>
          <w:rFonts w:cstheme="minorHAnsi"/>
        </w:rPr>
      </w:pPr>
      <w:bookmarkStart w:id="723" w:name="5.2.1.4_Za_vnos_opreme_v_strojnico_je_po"/>
      <w:bookmarkEnd w:id="723"/>
      <w:r w:rsidRPr="00384B9A">
        <w:rPr>
          <w:rFonts w:cstheme="minorHAnsi"/>
        </w:rPr>
        <w:t>Za vnos opreme v strojnico je potrebno predvideti ustrezne odprtine oz. opremo za vnos.</w:t>
      </w:r>
    </w:p>
    <w:p w14:paraId="51C000C7" w14:textId="77777777" w:rsidR="00AA6A6E" w:rsidRPr="00384B9A" w:rsidRDefault="00AA6A6E" w:rsidP="005B6173"/>
    <w:p w14:paraId="4DEAA6F6" w14:textId="77777777" w:rsidR="00AA6A6E" w:rsidRPr="00384B9A" w:rsidRDefault="00AA6A6E" w:rsidP="00AA6A6E">
      <w:pPr>
        <w:pStyle w:val="Naslov21"/>
        <w:rPr>
          <w:rFonts w:cstheme="minorHAnsi"/>
        </w:rPr>
      </w:pPr>
      <w:bookmarkStart w:id="724" w:name="5.3_Priprava_in_distribucija_toplotne_en"/>
      <w:bookmarkStart w:id="725" w:name="_Toc183602768"/>
      <w:bookmarkStart w:id="726" w:name="_Toc188436934"/>
      <w:bookmarkEnd w:id="724"/>
      <w:r w:rsidRPr="00384B9A">
        <w:rPr>
          <w:rFonts w:cstheme="minorHAnsi"/>
          <w:spacing w:val="-2"/>
        </w:rPr>
        <w:t>PRIPRAVA</w:t>
      </w:r>
      <w:r w:rsidRPr="00384B9A">
        <w:rPr>
          <w:rFonts w:cstheme="minorHAnsi"/>
          <w:spacing w:val="-8"/>
        </w:rPr>
        <w:t xml:space="preserve"> </w:t>
      </w:r>
      <w:r w:rsidRPr="00384B9A">
        <w:rPr>
          <w:rFonts w:cstheme="minorHAnsi"/>
        </w:rPr>
        <w:t>IN</w:t>
      </w:r>
      <w:r w:rsidRPr="00384B9A">
        <w:rPr>
          <w:rFonts w:cstheme="minorHAnsi"/>
          <w:spacing w:val="-7"/>
        </w:rPr>
        <w:t xml:space="preserve"> </w:t>
      </w:r>
      <w:r w:rsidRPr="00384B9A">
        <w:rPr>
          <w:rFonts w:cstheme="minorHAnsi"/>
        </w:rPr>
        <w:t>DISTRIBUCIJA</w:t>
      </w:r>
      <w:r w:rsidRPr="00384B9A">
        <w:rPr>
          <w:rFonts w:cstheme="minorHAnsi"/>
          <w:spacing w:val="-7"/>
        </w:rPr>
        <w:t xml:space="preserve"> </w:t>
      </w:r>
      <w:r w:rsidRPr="00384B9A">
        <w:rPr>
          <w:rFonts w:cstheme="minorHAnsi"/>
        </w:rPr>
        <w:t>TOPLOTNE</w:t>
      </w:r>
      <w:r w:rsidRPr="00384B9A">
        <w:rPr>
          <w:rFonts w:cstheme="minorHAnsi"/>
          <w:spacing w:val="-7"/>
        </w:rPr>
        <w:t xml:space="preserve"> </w:t>
      </w:r>
      <w:r w:rsidRPr="00384B9A">
        <w:rPr>
          <w:rFonts w:cstheme="minorHAnsi"/>
        </w:rPr>
        <w:t>ENERGIJE</w:t>
      </w:r>
      <w:r w:rsidRPr="00384B9A">
        <w:rPr>
          <w:rFonts w:cstheme="minorHAnsi"/>
          <w:spacing w:val="-7"/>
        </w:rPr>
        <w:t xml:space="preserve"> </w:t>
      </w:r>
      <w:r w:rsidRPr="00384B9A">
        <w:rPr>
          <w:rFonts w:cstheme="minorHAnsi"/>
        </w:rPr>
        <w:t>ZA</w:t>
      </w:r>
      <w:r w:rsidRPr="00384B9A">
        <w:rPr>
          <w:rFonts w:cstheme="minorHAnsi"/>
          <w:spacing w:val="-5"/>
        </w:rPr>
        <w:t xml:space="preserve"> </w:t>
      </w:r>
      <w:r w:rsidRPr="00384B9A">
        <w:rPr>
          <w:rFonts w:cstheme="minorHAnsi"/>
          <w:spacing w:val="-2"/>
        </w:rPr>
        <w:t>OGREVANJE</w:t>
      </w:r>
      <w:bookmarkEnd w:id="725"/>
      <w:bookmarkEnd w:id="726"/>
    </w:p>
    <w:p w14:paraId="3E140EF3" w14:textId="77777777" w:rsidR="00AA6A6E" w:rsidRPr="00384B9A" w:rsidRDefault="00AA6A6E" w:rsidP="005B6173"/>
    <w:p w14:paraId="228E431E" w14:textId="77777777" w:rsidR="00AA6A6E" w:rsidRPr="00384B9A" w:rsidRDefault="00AA6A6E" w:rsidP="00721A3E">
      <w:pPr>
        <w:pStyle w:val="Naslov31"/>
        <w:ind w:left="1560"/>
        <w:rPr>
          <w:rFonts w:cstheme="minorHAnsi"/>
        </w:rPr>
      </w:pPr>
      <w:bookmarkStart w:id="727" w:name="5.3.1.1_Za_ogrevanje_prostorov_in_pripra"/>
      <w:bookmarkEnd w:id="727"/>
      <w:r w:rsidRPr="00384B9A">
        <w:rPr>
          <w:rFonts w:cstheme="minorHAnsi"/>
        </w:rPr>
        <w:t>Za ogrevanje prostorov in pripravo TSV je potrebno predvideti ekonomsko in energetsko varčni način ogrevanja, ki ga dokazuje z ustreznimi izračuni o porabi energije, ki jih bo možno primerjati z dejansko porabo v fazi obratovanja. Potrebna toplota za ogrevanje in pripravo TSV mora biti usklajena z morebitnimi zahtevami sofinancerjev, OPN-jem, odloki in zahtevami distributerja.</w:t>
      </w:r>
    </w:p>
    <w:p w14:paraId="46B18A46" w14:textId="77777777" w:rsidR="00AA6A6E" w:rsidRPr="00384B9A" w:rsidRDefault="00AA6A6E" w:rsidP="00721A3E">
      <w:pPr>
        <w:ind w:left="1560"/>
        <w:rPr>
          <w:rFonts w:cstheme="minorHAnsi"/>
        </w:rPr>
      </w:pPr>
    </w:p>
    <w:p w14:paraId="241277FF" w14:textId="77777777" w:rsidR="00AA6A6E" w:rsidRPr="00384B9A" w:rsidRDefault="00AA6A6E" w:rsidP="00721A3E">
      <w:pPr>
        <w:pStyle w:val="Naslov31"/>
        <w:ind w:left="1560"/>
        <w:rPr>
          <w:rFonts w:cstheme="minorHAnsi"/>
        </w:rPr>
      </w:pPr>
      <w:bookmarkStart w:id="728" w:name="5.3.1.2_Zasnova_skladno_z_DGD_projektno_"/>
      <w:bookmarkStart w:id="729" w:name="5.3.1.3_Kompaktna_toplotna_postaja_za_og"/>
      <w:bookmarkStart w:id="730" w:name="5.3.1.4_Regulacija_temperature_na_primar"/>
      <w:bookmarkStart w:id="731" w:name="5.3.1.5_V_toplotni_postaji_se_na_strani_"/>
      <w:bookmarkStart w:id="732" w:name="5.3.1.6_V_strojnici/toplotni_postaji_sta"/>
      <w:bookmarkEnd w:id="728"/>
      <w:bookmarkEnd w:id="729"/>
      <w:bookmarkEnd w:id="730"/>
      <w:bookmarkEnd w:id="731"/>
      <w:bookmarkEnd w:id="732"/>
      <w:r w:rsidRPr="00384B9A">
        <w:rPr>
          <w:rFonts w:cstheme="minorHAnsi"/>
        </w:rPr>
        <w:lastRenderedPageBreak/>
        <w:t>V strojnici/toplotni postaji stavbe naj se razvod ogrevalne vode na razdelilniku loči za talno, radiatorsko ogrevanje, konvektorsko, toplovodni grelnik klimata in za pripravo sanitarne tople vode.</w:t>
      </w:r>
    </w:p>
    <w:p w14:paraId="73923FEF" w14:textId="77777777" w:rsidR="00AA6A6E" w:rsidRPr="00384B9A" w:rsidRDefault="00AA6A6E" w:rsidP="00721A3E">
      <w:pPr>
        <w:ind w:left="1560"/>
        <w:rPr>
          <w:rFonts w:cstheme="minorHAnsi"/>
        </w:rPr>
      </w:pPr>
    </w:p>
    <w:p w14:paraId="4CABACE8" w14:textId="77777777" w:rsidR="00AA6A6E" w:rsidRPr="00384B9A" w:rsidRDefault="00AA6A6E" w:rsidP="00721A3E">
      <w:pPr>
        <w:pStyle w:val="Naslov31"/>
        <w:ind w:left="1560"/>
        <w:rPr>
          <w:rFonts w:cstheme="minorHAnsi"/>
        </w:rPr>
      </w:pPr>
      <w:bookmarkStart w:id="733" w:name="5.3.1.7_Regulacija_temperature_za_talno,"/>
      <w:bookmarkEnd w:id="733"/>
      <w:r w:rsidRPr="00384B9A">
        <w:rPr>
          <w:rFonts w:cstheme="minorHAnsi"/>
        </w:rPr>
        <w:t>Regulacija temperature za talno, konvektorsko in radiatorsko ogrevanje naj bo predvidena z mešalnimi ventili na motorni pogon, ki jih je možno daljinsko upravljati  ter z energetsko varčnimi obtočnimi črpalkami, vodenimi preko vremenske regulacije v odvisnosti od zunanje temperature.</w:t>
      </w:r>
    </w:p>
    <w:p w14:paraId="71152E80" w14:textId="77777777" w:rsidR="00AA6A6E" w:rsidRPr="00384B9A" w:rsidRDefault="00AA6A6E" w:rsidP="00721A3E">
      <w:pPr>
        <w:ind w:left="1560"/>
        <w:rPr>
          <w:rFonts w:cstheme="minorHAnsi"/>
        </w:rPr>
      </w:pPr>
    </w:p>
    <w:p w14:paraId="54A5C5C2" w14:textId="16F5310D" w:rsidR="00AA6A6E" w:rsidRPr="00384B9A" w:rsidRDefault="00AA6A6E" w:rsidP="00721A3E">
      <w:pPr>
        <w:pStyle w:val="Naslov31"/>
        <w:ind w:left="1560"/>
        <w:rPr>
          <w:rFonts w:cstheme="minorHAnsi"/>
        </w:rPr>
      </w:pPr>
      <w:bookmarkStart w:id="734" w:name="5.3.1.8_Za_talno_ogrevanje_je_tako_predv"/>
      <w:bookmarkEnd w:id="734"/>
      <w:r w:rsidRPr="00384B9A">
        <w:rPr>
          <w:rFonts w:cstheme="minorHAnsi"/>
        </w:rPr>
        <w:t>Za ogrevanje je tako predviden temp. režim 40/33 °C, za talno hlajenje pa 18/22 °C.</w:t>
      </w:r>
    </w:p>
    <w:p w14:paraId="04A6ED1A" w14:textId="77777777" w:rsidR="00AA6A6E" w:rsidRPr="00384B9A" w:rsidRDefault="00AA6A6E" w:rsidP="00721A3E">
      <w:pPr>
        <w:pStyle w:val="Naslov31"/>
        <w:ind w:left="1560"/>
        <w:rPr>
          <w:rFonts w:cstheme="minorHAnsi"/>
        </w:rPr>
      </w:pPr>
      <w:bookmarkStart w:id="735" w:name="5.3.1.9_Za_potrebe_prezračevalnih_naprav"/>
      <w:bookmarkEnd w:id="735"/>
      <w:r w:rsidRPr="00384B9A">
        <w:rPr>
          <w:rFonts w:cstheme="minorHAnsi"/>
        </w:rPr>
        <w:t>Za potrebe prezračevalnih naprav, ter pripravo sanitarne tople vode naj se predvidi temperaturni režim maksimalno 70 ˚C. Za cirkulacijo medija se uporabijo energetsko varčne obtočne črpalke, ki jih je možno daljinsko upravljati.</w:t>
      </w:r>
    </w:p>
    <w:p w14:paraId="12E2C34F" w14:textId="77777777" w:rsidR="00AA6A6E" w:rsidRPr="00384B9A" w:rsidRDefault="00AA6A6E" w:rsidP="00721A3E">
      <w:pPr>
        <w:ind w:left="1560"/>
        <w:rPr>
          <w:rFonts w:cstheme="minorHAnsi"/>
        </w:rPr>
      </w:pPr>
    </w:p>
    <w:p w14:paraId="206B5E68" w14:textId="77777777" w:rsidR="00AA6A6E" w:rsidRPr="00384B9A" w:rsidRDefault="00AA6A6E" w:rsidP="00721A3E">
      <w:pPr>
        <w:pStyle w:val="Naslov31"/>
        <w:ind w:left="1560"/>
        <w:rPr>
          <w:rFonts w:cstheme="minorHAnsi"/>
        </w:rPr>
      </w:pPr>
      <w:bookmarkStart w:id="736" w:name="5.3.1.10_Varovanje_termičnih_raztezkov_s"/>
      <w:bookmarkEnd w:id="736"/>
      <w:r w:rsidRPr="00384B9A">
        <w:rPr>
          <w:rFonts w:cstheme="minorHAnsi"/>
        </w:rPr>
        <w:t>Varovanje termičnih raztezkov se naj predvidi s kombiniranimi napravami, katerih funkcije so:</w:t>
      </w:r>
    </w:p>
    <w:p w14:paraId="521171CE" w14:textId="77777777" w:rsidR="00AA6A6E" w:rsidRPr="00384B9A" w:rsidRDefault="00AA6A6E" w:rsidP="00974837">
      <w:pPr>
        <w:pStyle w:val="Odstavekseznama"/>
        <w:ind w:left="1985"/>
        <w:rPr>
          <w:rFonts w:cstheme="minorHAnsi"/>
        </w:rPr>
      </w:pPr>
      <w:r w:rsidRPr="00384B9A">
        <w:rPr>
          <w:rFonts w:cstheme="minorHAnsi"/>
        </w:rPr>
        <w:t>vzdrževanje tlaka v sistemu,</w:t>
      </w:r>
    </w:p>
    <w:p w14:paraId="0247C441" w14:textId="77777777" w:rsidR="00AA6A6E" w:rsidRPr="00384B9A" w:rsidRDefault="00AA6A6E" w:rsidP="00974837">
      <w:pPr>
        <w:pStyle w:val="Odstavekseznama"/>
        <w:ind w:left="1985"/>
        <w:rPr>
          <w:rFonts w:cstheme="minorHAnsi"/>
        </w:rPr>
      </w:pPr>
      <w:r w:rsidRPr="00384B9A">
        <w:rPr>
          <w:rFonts w:cstheme="minorHAnsi"/>
        </w:rPr>
        <w:t>prevzemanje termičnih raztezkov sistemskega medija (ogrevna voda),</w:t>
      </w:r>
    </w:p>
    <w:p w14:paraId="1640B1FB" w14:textId="77777777" w:rsidR="00AA6A6E" w:rsidRPr="00384B9A" w:rsidRDefault="00AA6A6E" w:rsidP="00974837">
      <w:pPr>
        <w:pStyle w:val="Odstavekseznama"/>
        <w:ind w:left="1985"/>
        <w:rPr>
          <w:rFonts w:cstheme="minorHAnsi"/>
        </w:rPr>
      </w:pPr>
      <w:r w:rsidRPr="00384B9A">
        <w:rPr>
          <w:rFonts w:cstheme="minorHAnsi"/>
        </w:rPr>
        <w:t>izločanje zraka, raztopljenih plinov in soli v sistemskem mediju,</w:t>
      </w:r>
    </w:p>
    <w:p w14:paraId="4AF89EC9" w14:textId="77777777" w:rsidR="00AA6A6E" w:rsidRPr="00384B9A" w:rsidRDefault="00AA6A6E" w:rsidP="00974837">
      <w:pPr>
        <w:pStyle w:val="Odstavekseznama"/>
        <w:ind w:left="1985"/>
        <w:rPr>
          <w:rFonts w:cstheme="minorHAnsi"/>
        </w:rPr>
      </w:pPr>
      <w:r w:rsidRPr="00384B9A">
        <w:rPr>
          <w:rFonts w:cstheme="minorHAnsi"/>
        </w:rPr>
        <w:t>avtomatsko dopolnjevanje sistemskega medija.</w:t>
      </w:r>
    </w:p>
    <w:p w14:paraId="3EF06321" w14:textId="77777777" w:rsidR="00AA6A6E" w:rsidRPr="00384B9A" w:rsidRDefault="00AA6A6E" w:rsidP="00721A3E">
      <w:pPr>
        <w:pStyle w:val="Telobesedila"/>
        <w:ind w:left="1560"/>
        <w:rPr>
          <w:rFonts w:cstheme="minorHAnsi"/>
        </w:rPr>
      </w:pPr>
    </w:p>
    <w:p w14:paraId="2717C839" w14:textId="77777777" w:rsidR="00AA6A6E" w:rsidRPr="00384B9A" w:rsidRDefault="00AA6A6E" w:rsidP="00721A3E">
      <w:pPr>
        <w:pStyle w:val="Naslov31"/>
        <w:ind w:left="1560"/>
        <w:rPr>
          <w:rFonts w:cstheme="minorHAnsi"/>
        </w:rPr>
      </w:pPr>
      <w:bookmarkStart w:id="737" w:name="5.3.1.11_Velikost_naprav_za_varovanje_te"/>
      <w:bookmarkEnd w:id="737"/>
      <w:r w:rsidRPr="00384B9A">
        <w:rPr>
          <w:rFonts w:cstheme="minorHAnsi"/>
        </w:rPr>
        <w:t>Velikost naprav za varovanje termičnih raztezkov se določi po DIN 4807/2 oz. ustreznem primerljivem standardu. Predvideti je potrebno ločeno napravo za vsak hidravlično zaprt sistem.</w:t>
      </w:r>
    </w:p>
    <w:p w14:paraId="56690760" w14:textId="77777777" w:rsidR="00AA6A6E" w:rsidRPr="00384B9A" w:rsidRDefault="00AA6A6E" w:rsidP="00721A3E">
      <w:pPr>
        <w:ind w:left="1560"/>
        <w:rPr>
          <w:rFonts w:cstheme="minorHAnsi"/>
        </w:rPr>
      </w:pPr>
    </w:p>
    <w:p w14:paraId="164CD175" w14:textId="77777777" w:rsidR="00AA6A6E" w:rsidRPr="00384B9A" w:rsidRDefault="00AA6A6E" w:rsidP="00721A3E">
      <w:pPr>
        <w:pStyle w:val="Naslov31"/>
        <w:ind w:left="1560"/>
        <w:rPr>
          <w:rFonts w:cstheme="minorHAnsi"/>
        </w:rPr>
      </w:pPr>
      <w:bookmarkStart w:id="738" w:name="5.3.1.12_Vsi_generatorji_toplote_morajo_"/>
      <w:bookmarkEnd w:id="738"/>
      <w:r w:rsidRPr="00384B9A">
        <w:rPr>
          <w:rFonts w:cstheme="minorHAnsi"/>
        </w:rPr>
        <w:t>Vsi generatorji toplote morajo imeti vgrajene vzmetne varnostne ventile z ustreznim tlakom</w:t>
      </w:r>
      <w:r w:rsidRPr="00384B9A">
        <w:rPr>
          <w:rFonts w:cstheme="minorHAnsi"/>
          <w:spacing w:val="-5"/>
        </w:rPr>
        <w:t xml:space="preserve"> </w:t>
      </w:r>
      <w:r w:rsidRPr="00384B9A">
        <w:rPr>
          <w:rFonts w:cstheme="minorHAnsi"/>
          <w:spacing w:val="-2"/>
        </w:rPr>
        <w:t>odpiranja.</w:t>
      </w:r>
    </w:p>
    <w:p w14:paraId="1C0C3858" w14:textId="77777777" w:rsidR="00AA6A6E" w:rsidRPr="00384B9A" w:rsidRDefault="00AA6A6E" w:rsidP="00721A3E">
      <w:pPr>
        <w:pStyle w:val="Telobesedila"/>
        <w:ind w:left="1560"/>
        <w:rPr>
          <w:rFonts w:cstheme="minorHAnsi"/>
        </w:rPr>
      </w:pPr>
    </w:p>
    <w:p w14:paraId="1BDA3C59" w14:textId="77777777" w:rsidR="00AA6A6E" w:rsidRPr="00384B9A" w:rsidRDefault="00AA6A6E" w:rsidP="00721A3E">
      <w:pPr>
        <w:pStyle w:val="Naslov31"/>
        <w:ind w:left="1560"/>
        <w:rPr>
          <w:rFonts w:cstheme="minorHAnsi"/>
        </w:rPr>
      </w:pPr>
      <w:bookmarkStart w:id="739" w:name="5.3.1.13_Ventil_za_hidravlično_uravnotež"/>
      <w:bookmarkEnd w:id="739"/>
      <w:r w:rsidRPr="00384B9A">
        <w:rPr>
          <w:rFonts w:cstheme="minorHAnsi"/>
        </w:rPr>
        <w:t>Ventil</w:t>
      </w:r>
      <w:r w:rsidRPr="00384B9A">
        <w:rPr>
          <w:rFonts w:cstheme="minorHAnsi"/>
          <w:spacing w:val="-7"/>
        </w:rPr>
        <w:t xml:space="preserve"> </w:t>
      </w:r>
      <w:r w:rsidRPr="00384B9A">
        <w:rPr>
          <w:rFonts w:cstheme="minorHAnsi"/>
        </w:rPr>
        <w:t>za</w:t>
      </w:r>
      <w:r w:rsidRPr="00384B9A">
        <w:rPr>
          <w:rFonts w:cstheme="minorHAnsi"/>
          <w:spacing w:val="-7"/>
        </w:rPr>
        <w:t xml:space="preserve"> </w:t>
      </w:r>
      <w:r w:rsidRPr="00384B9A">
        <w:rPr>
          <w:rFonts w:cstheme="minorHAnsi"/>
        </w:rPr>
        <w:t>hidravlično</w:t>
      </w:r>
      <w:r w:rsidRPr="00384B9A">
        <w:rPr>
          <w:rFonts w:cstheme="minorHAnsi"/>
          <w:spacing w:val="-6"/>
        </w:rPr>
        <w:t xml:space="preserve"> </w:t>
      </w:r>
      <w:r w:rsidRPr="00384B9A">
        <w:rPr>
          <w:rFonts w:cstheme="minorHAnsi"/>
        </w:rPr>
        <w:t>uravnoteženje</w:t>
      </w:r>
      <w:r w:rsidRPr="00384B9A">
        <w:rPr>
          <w:rFonts w:cstheme="minorHAnsi"/>
          <w:spacing w:val="-7"/>
        </w:rPr>
        <w:t xml:space="preserve"> </w:t>
      </w:r>
      <w:r w:rsidRPr="00384B9A">
        <w:rPr>
          <w:rFonts w:cstheme="minorHAnsi"/>
        </w:rPr>
        <w:t>mora</w:t>
      </w:r>
      <w:r w:rsidRPr="00384B9A">
        <w:rPr>
          <w:rFonts w:cstheme="minorHAnsi"/>
          <w:spacing w:val="-6"/>
        </w:rPr>
        <w:t xml:space="preserve"> </w:t>
      </w:r>
      <w:r w:rsidRPr="00384B9A">
        <w:rPr>
          <w:rFonts w:cstheme="minorHAnsi"/>
        </w:rPr>
        <w:t>zagotavljati</w:t>
      </w:r>
      <w:r w:rsidRPr="00384B9A">
        <w:rPr>
          <w:rFonts w:cstheme="minorHAnsi"/>
          <w:spacing w:val="-7"/>
        </w:rPr>
        <w:t xml:space="preserve"> </w:t>
      </w:r>
      <w:r w:rsidRPr="00384B9A">
        <w:rPr>
          <w:rFonts w:cstheme="minorHAnsi"/>
        </w:rPr>
        <w:t>sledeče</w:t>
      </w:r>
      <w:r w:rsidRPr="00384B9A">
        <w:rPr>
          <w:rFonts w:cstheme="minorHAnsi"/>
          <w:spacing w:val="-6"/>
        </w:rPr>
        <w:t xml:space="preserve"> </w:t>
      </w:r>
      <w:r w:rsidRPr="00384B9A">
        <w:rPr>
          <w:rFonts w:cstheme="minorHAnsi"/>
          <w:spacing w:val="-2"/>
        </w:rPr>
        <w:t>funkcije:</w:t>
      </w:r>
    </w:p>
    <w:p w14:paraId="1E49D489" w14:textId="77777777" w:rsidR="00AA6A6E" w:rsidRPr="00384B9A" w:rsidRDefault="00AA6A6E" w:rsidP="00974837">
      <w:pPr>
        <w:pStyle w:val="Odstavekseznama"/>
        <w:ind w:left="1985"/>
        <w:rPr>
          <w:rFonts w:cstheme="minorHAnsi"/>
        </w:rPr>
      </w:pPr>
      <w:r w:rsidRPr="00384B9A">
        <w:rPr>
          <w:rFonts w:cstheme="minorHAnsi"/>
        </w:rPr>
        <w:t>prednastavitev pretoka,</w:t>
      </w:r>
    </w:p>
    <w:p w14:paraId="116B5A13" w14:textId="77777777" w:rsidR="00AA6A6E" w:rsidRPr="00384B9A" w:rsidRDefault="00AA6A6E" w:rsidP="00974837">
      <w:pPr>
        <w:pStyle w:val="Odstavekseznama"/>
        <w:ind w:left="1985"/>
        <w:rPr>
          <w:rFonts w:cstheme="minorHAnsi"/>
        </w:rPr>
      </w:pPr>
      <w:r w:rsidRPr="00384B9A">
        <w:rPr>
          <w:rFonts w:cstheme="minorHAnsi"/>
        </w:rPr>
        <w:t>samotesnilna merilna priključka za meritev pretoka, tlačne razlike, temperature z merilnim instrumentom,</w:t>
      </w:r>
    </w:p>
    <w:p w14:paraId="5E6B3742" w14:textId="77777777" w:rsidR="00AA6A6E" w:rsidRPr="00384B9A" w:rsidRDefault="00AA6A6E" w:rsidP="00974837">
      <w:pPr>
        <w:pStyle w:val="Odstavekseznama"/>
        <w:ind w:left="1985"/>
        <w:rPr>
          <w:rFonts w:cstheme="minorHAnsi"/>
        </w:rPr>
      </w:pPr>
      <w:r w:rsidRPr="00384B9A">
        <w:rPr>
          <w:rFonts w:cstheme="minorHAnsi"/>
        </w:rPr>
        <w:t>zaporna funkcija,</w:t>
      </w:r>
    </w:p>
    <w:p w14:paraId="5233CD32" w14:textId="77777777" w:rsidR="00AA6A6E" w:rsidRPr="00384B9A" w:rsidRDefault="00AA6A6E" w:rsidP="00974837">
      <w:pPr>
        <w:pStyle w:val="Odstavekseznama"/>
        <w:ind w:left="1985"/>
        <w:rPr>
          <w:rFonts w:cstheme="minorHAnsi"/>
        </w:rPr>
      </w:pPr>
      <w:r w:rsidRPr="00384B9A">
        <w:rPr>
          <w:rFonts w:cstheme="minorHAnsi"/>
        </w:rPr>
        <w:t>zvezna nastavitev z ročnim oštevilčenim kolesom,</w:t>
      </w:r>
    </w:p>
    <w:p w14:paraId="2853D86C" w14:textId="77777777" w:rsidR="00AA6A6E" w:rsidRPr="00384B9A" w:rsidRDefault="00AA6A6E" w:rsidP="00974837">
      <w:pPr>
        <w:pStyle w:val="Odstavekseznama"/>
        <w:ind w:left="1985"/>
        <w:rPr>
          <w:rFonts w:cstheme="minorHAnsi"/>
        </w:rPr>
      </w:pPr>
      <w:r w:rsidRPr="00384B9A">
        <w:rPr>
          <w:rFonts w:cstheme="minorHAnsi"/>
        </w:rPr>
        <w:t>fiksiranje nastavitve kolesa,</w:t>
      </w:r>
    </w:p>
    <w:p w14:paraId="33A2783C" w14:textId="77777777" w:rsidR="00AA6A6E" w:rsidRPr="00384B9A" w:rsidRDefault="00AA6A6E" w:rsidP="00974837">
      <w:pPr>
        <w:pStyle w:val="Odstavekseznama"/>
        <w:ind w:left="1985"/>
        <w:rPr>
          <w:rFonts w:cstheme="minorHAnsi"/>
        </w:rPr>
      </w:pPr>
      <w:r w:rsidRPr="00384B9A">
        <w:rPr>
          <w:rFonts w:cstheme="minorHAnsi"/>
        </w:rPr>
        <w:t>tlačno razbremenilno vreteno.</w:t>
      </w:r>
    </w:p>
    <w:p w14:paraId="7AEB56D5" w14:textId="77777777" w:rsidR="00AA6A6E" w:rsidRPr="00384B9A" w:rsidRDefault="00AA6A6E" w:rsidP="00721A3E">
      <w:pPr>
        <w:pStyle w:val="Telobesedila"/>
        <w:ind w:left="1560"/>
        <w:rPr>
          <w:rFonts w:cstheme="minorHAnsi"/>
        </w:rPr>
      </w:pPr>
    </w:p>
    <w:p w14:paraId="316F1CB2" w14:textId="6A01876B" w:rsidR="00AA6A6E" w:rsidRPr="00384B9A" w:rsidRDefault="00AA6A6E" w:rsidP="00721A3E">
      <w:pPr>
        <w:pStyle w:val="Naslov31"/>
        <w:ind w:left="1560"/>
        <w:rPr>
          <w:rFonts w:cstheme="minorHAnsi"/>
        </w:rPr>
      </w:pPr>
      <w:bookmarkStart w:id="740" w:name="5.3.1.14_Zaradi_velike_temperaturne_razl"/>
      <w:bookmarkEnd w:id="740"/>
      <w:r w:rsidRPr="00384B9A">
        <w:rPr>
          <w:rFonts w:cstheme="minorHAnsi"/>
        </w:rPr>
        <w:t xml:space="preserve">Zaradi velike temperaturne razlike med ogrevanjem in hlajenjem naj projekt predvidi sistem fiksne točke ter kompenziranje raztezanja na vertikalnih in horizontalnih </w:t>
      </w:r>
      <w:r w:rsidR="0045181E" w:rsidRPr="00384B9A">
        <w:rPr>
          <w:rFonts w:cstheme="minorHAnsi"/>
        </w:rPr>
        <w:t>inštala</w:t>
      </w:r>
      <w:r w:rsidRPr="00384B9A">
        <w:rPr>
          <w:rFonts w:cstheme="minorHAnsi"/>
        </w:rPr>
        <w:t>cijah.</w:t>
      </w:r>
    </w:p>
    <w:p w14:paraId="0EACA120" w14:textId="77777777" w:rsidR="00AA6A6E" w:rsidRPr="00384B9A" w:rsidRDefault="00AA6A6E" w:rsidP="005B6173"/>
    <w:p w14:paraId="0FADEE8B" w14:textId="77777777" w:rsidR="00AA6A6E" w:rsidRPr="00384B9A" w:rsidRDefault="00AA6A6E" w:rsidP="00AA6A6E">
      <w:pPr>
        <w:pStyle w:val="Naslov21"/>
        <w:rPr>
          <w:rFonts w:cstheme="minorHAnsi"/>
        </w:rPr>
      </w:pPr>
      <w:bookmarkStart w:id="741" w:name="5.3.2_Razvod"/>
      <w:bookmarkStart w:id="742" w:name="_Toc183602769"/>
      <w:bookmarkStart w:id="743" w:name="_Toc188436935"/>
      <w:bookmarkEnd w:id="741"/>
      <w:r w:rsidRPr="00384B9A">
        <w:rPr>
          <w:rFonts w:cstheme="minorHAnsi"/>
        </w:rPr>
        <w:t>RAZVOD</w:t>
      </w:r>
      <w:bookmarkEnd w:id="742"/>
      <w:bookmarkEnd w:id="743"/>
    </w:p>
    <w:p w14:paraId="1EA4FA87" w14:textId="77777777" w:rsidR="00AA6A6E" w:rsidRPr="00384B9A" w:rsidRDefault="00AA6A6E" w:rsidP="005B6173"/>
    <w:p w14:paraId="3A2BD114" w14:textId="77777777" w:rsidR="00AA6A6E" w:rsidRPr="00384B9A" w:rsidRDefault="00AA6A6E" w:rsidP="00721A3E">
      <w:pPr>
        <w:pStyle w:val="Naslov31"/>
        <w:ind w:left="1560"/>
        <w:rPr>
          <w:rFonts w:cstheme="minorHAnsi"/>
        </w:rPr>
      </w:pPr>
      <w:bookmarkStart w:id="744" w:name="5.3.2.1_Razvodni_sistemi_morajo_imeti_ur"/>
      <w:bookmarkEnd w:id="744"/>
      <w:r w:rsidRPr="00384B9A">
        <w:rPr>
          <w:rFonts w:cstheme="minorHAnsi"/>
        </w:rPr>
        <w:t>Razvodni</w:t>
      </w:r>
      <w:r w:rsidRPr="00384B9A">
        <w:rPr>
          <w:rFonts w:cstheme="minorHAnsi"/>
          <w:spacing w:val="-7"/>
        </w:rPr>
        <w:t xml:space="preserve"> </w:t>
      </w:r>
      <w:r w:rsidRPr="00384B9A">
        <w:rPr>
          <w:rFonts w:cstheme="minorHAnsi"/>
        </w:rPr>
        <w:t>sistemi</w:t>
      </w:r>
      <w:r w:rsidRPr="00384B9A">
        <w:rPr>
          <w:rFonts w:cstheme="minorHAnsi"/>
          <w:spacing w:val="-7"/>
        </w:rPr>
        <w:t xml:space="preserve"> </w:t>
      </w:r>
      <w:r w:rsidRPr="00384B9A">
        <w:rPr>
          <w:rFonts w:cstheme="minorHAnsi"/>
        </w:rPr>
        <w:t>morajo</w:t>
      </w:r>
      <w:r w:rsidRPr="00384B9A">
        <w:rPr>
          <w:rFonts w:cstheme="minorHAnsi"/>
          <w:spacing w:val="-6"/>
        </w:rPr>
        <w:t xml:space="preserve"> </w:t>
      </w:r>
      <w:r w:rsidRPr="00384B9A">
        <w:rPr>
          <w:rFonts w:cstheme="minorHAnsi"/>
        </w:rPr>
        <w:t>imeti</w:t>
      </w:r>
      <w:r w:rsidRPr="00384B9A">
        <w:rPr>
          <w:rFonts w:cstheme="minorHAnsi"/>
          <w:spacing w:val="-7"/>
        </w:rPr>
        <w:t xml:space="preserve"> </w:t>
      </w:r>
      <w:r w:rsidRPr="00384B9A">
        <w:rPr>
          <w:rFonts w:cstheme="minorHAnsi"/>
        </w:rPr>
        <w:t>uravnotežene</w:t>
      </w:r>
      <w:r w:rsidRPr="00384B9A">
        <w:rPr>
          <w:rFonts w:cstheme="minorHAnsi"/>
          <w:spacing w:val="-6"/>
        </w:rPr>
        <w:t xml:space="preserve"> </w:t>
      </w:r>
      <w:r w:rsidRPr="00384B9A">
        <w:rPr>
          <w:rFonts w:cstheme="minorHAnsi"/>
        </w:rPr>
        <w:t>pretoke</w:t>
      </w:r>
      <w:r w:rsidRPr="00384B9A">
        <w:rPr>
          <w:rFonts w:cstheme="minorHAnsi"/>
          <w:spacing w:val="-6"/>
        </w:rPr>
        <w:t xml:space="preserve"> </w:t>
      </w:r>
      <w:r w:rsidRPr="00384B9A">
        <w:rPr>
          <w:rFonts w:cstheme="minorHAnsi"/>
        </w:rPr>
        <w:t>ogrevnega</w:t>
      </w:r>
      <w:r w:rsidRPr="00384B9A">
        <w:rPr>
          <w:rFonts w:cstheme="minorHAnsi"/>
          <w:spacing w:val="-8"/>
        </w:rPr>
        <w:t xml:space="preserve"> </w:t>
      </w:r>
      <w:r w:rsidRPr="00384B9A">
        <w:rPr>
          <w:rFonts w:cstheme="minorHAnsi"/>
        </w:rPr>
        <w:t>medija,</w:t>
      </w:r>
      <w:r w:rsidRPr="00384B9A">
        <w:rPr>
          <w:rFonts w:cstheme="minorHAnsi"/>
          <w:spacing w:val="-6"/>
        </w:rPr>
        <w:t xml:space="preserve"> </w:t>
      </w:r>
      <w:r w:rsidRPr="00384B9A">
        <w:rPr>
          <w:rFonts w:cstheme="minorHAnsi"/>
        </w:rPr>
        <w:t>s</w:t>
      </w:r>
      <w:r w:rsidRPr="00384B9A">
        <w:rPr>
          <w:rFonts w:cstheme="minorHAnsi"/>
          <w:spacing w:val="-5"/>
        </w:rPr>
        <w:t xml:space="preserve"> </w:t>
      </w:r>
      <w:r w:rsidRPr="00384B9A">
        <w:rPr>
          <w:rFonts w:cstheme="minorHAnsi"/>
        </w:rPr>
        <w:t>čimer</w:t>
      </w:r>
      <w:r w:rsidRPr="00384B9A">
        <w:rPr>
          <w:rFonts w:cstheme="minorHAnsi"/>
          <w:spacing w:val="-6"/>
        </w:rPr>
        <w:t xml:space="preserve"> </w:t>
      </w:r>
      <w:r w:rsidRPr="00384B9A">
        <w:rPr>
          <w:rFonts w:cstheme="minorHAnsi"/>
        </w:rPr>
        <w:t>se</w:t>
      </w:r>
      <w:r w:rsidRPr="00384B9A">
        <w:rPr>
          <w:rFonts w:cstheme="minorHAnsi"/>
          <w:spacing w:val="-6"/>
        </w:rPr>
        <w:t xml:space="preserve"> </w:t>
      </w:r>
      <w:r w:rsidRPr="00384B9A">
        <w:rPr>
          <w:rFonts w:cstheme="minorHAnsi"/>
        </w:rPr>
        <w:t>zagotavljajo</w:t>
      </w:r>
      <w:r w:rsidRPr="00384B9A">
        <w:rPr>
          <w:rFonts w:cstheme="minorHAnsi"/>
          <w:spacing w:val="-6"/>
        </w:rPr>
        <w:t xml:space="preserve"> </w:t>
      </w:r>
      <w:r w:rsidRPr="00384B9A">
        <w:rPr>
          <w:rFonts w:cstheme="minorHAnsi"/>
        </w:rPr>
        <w:t>tlačne in</w:t>
      </w:r>
      <w:r w:rsidRPr="00384B9A">
        <w:rPr>
          <w:rFonts w:cstheme="minorHAnsi"/>
          <w:spacing w:val="-4"/>
        </w:rPr>
        <w:t xml:space="preserve"> </w:t>
      </w:r>
      <w:r w:rsidRPr="00384B9A">
        <w:rPr>
          <w:rFonts w:cstheme="minorHAnsi"/>
        </w:rPr>
        <w:t>pretočne</w:t>
      </w:r>
      <w:r w:rsidRPr="00384B9A">
        <w:rPr>
          <w:rFonts w:cstheme="minorHAnsi"/>
          <w:spacing w:val="-4"/>
        </w:rPr>
        <w:t xml:space="preserve"> </w:t>
      </w:r>
      <w:r w:rsidRPr="00384B9A">
        <w:rPr>
          <w:rFonts w:cstheme="minorHAnsi"/>
        </w:rPr>
        <w:t>razmere</w:t>
      </w:r>
      <w:r w:rsidRPr="00384B9A">
        <w:rPr>
          <w:rFonts w:cstheme="minorHAnsi"/>
          <w:spacing w:val="-4"/>
        </w:rPr>
        <w:t xml:space="preserve"> </w:t>
      </w:r>
      <w:r w:rsidRPr="00384B9A">
        <w:rPr>
          <w:rFonts w:cstheme="minorHAnsi"/>
        </w:rPr>
        <w:t>tudi</w:t>
      </w:r>
      <w:r w:rsidRPr="00384B9A">
        <w:rPr>
          <w:rFonts w:cstheme="minorHAnsi"/>
          <w:spacing w:val="-4"/>
        </w:rPr>
        <w:t xml:space="preserve"> </w:t>
      </w:r>
      <w:r w:rsidRPr="00384B9A">
        <w:rPr>
          <w:rFonts w:cstheme="minorHAnsi"/>
        </w:rPr>
        <w:t>pri</w:t>
      </w:r>
      <w:r w:rsidRPr="00384B9A">
        <w:rPr>
          <w:rFonts w:cstheme="minorHAnsi"/>
          <w:spacing w:val="-4"/>
        </w:rPr>
        <w:t xml:space="preserve"> </w:t>
      </w:r>
      <w:r w:rsidRPr="00384B9A">
        <w:rPr>
          <w:rFonts w:cstheme="minorHAnsi"/>
        </w:rPr>
        <w:t>delnih</w:t>
      </w:r>
      <w:r w:rsidRPr="00384B9A">
        <w:rPr>
          <w:rFonts w:cstheme="minorHAnsi"/>
          <w:spacing w:val="-4"/>
        </w:rPr>
        <w:t xml:space="preserve"> </w:t>
      </w:r>
      <w:r w:rsidRPr="00384B9A">
        <w:rPr>
          <w:rFonts w:cstheme="minorHAnsi"/>
        </w:rPr>
        <w:t>obremenitvah.</w:t>
      </w:r>
      <w:r w:rsidRPr="00384B9A">
        <w:rPr>
          <w:rFonts w:cstheme="minorHAnsi"/>
          <w:spacing w:val="-4"/>
        </w:rPr>
        <w:t xml:space="preserve"> </w:t>
      </w:r>
      <w:r w:rsidRPr="00384B9A">
        <w:rPr>
          <w:rFonts w:cstheme="minorHAnsi"/>
        </w:rPr>
        <w:t>Cevovodi</w:t>
      </w:r>
      <w:r w:rsidRPr="00384B9A">
        <w:rPr>
          <w:rFonts w:cstheme="minorHAnsi"/>
          <w:spacing w:val="-4"/>
        </w:rPr>
        <w:t xml:space="preserve"> </w:t>
      </w:r>
      <w:r w:rsidRPr="00384B9A">
        <w:rPr>
          <w:rFonts w:cstheme="minorHAnsi"/>
        </w:rPr>
        <w:t>morajo</w:t>
      </w:r>
      <w:r w:rsidRPr="00384B9A">
        <w:rPr>
          <w:rFonts w:cstheme="minorHAnsi"/>
          <w:spacing w:val="-4"/>
        </w:rPr>
        <w:t xml:space="preserve"> </w:t>
      </w:r>
      <w:r w:rsidRPr="00384B9A">
        <w:rPr>
          <w:rFonts w:cstheme="minorHAnsi"/>
        </w:rPr>
        <w:t>biti</w:t>
      </w:r>
      <w:r w:rsidRPr="00384B9A">
        <w:rPr>
          <w:rFonts w:cstheme="minorHAnsi"/>
          <w:spacing w:val="-3"/>
        </w:rPr>
        <w:t xml:space="preserve"> </w:t>
      </w:r>
      <w:r w:rsidRPr="00384B9A">
        <w:rPr>
          <w:rFonts w:cstheme="minorHAnsi"/>
        </w:rPr>
        <w:t>projektirani</w:t>
      </w:r>
      <w:r w:rsidRPr="00384B9A">
        <w:rPr>
          <w:rFonts w:cstheme="minorHAnsi"/>
          <w:spacing w:val="-4"/>
        </w:rPr>
        <w:t xml:space="preserve"> </w:t>
      </w:r>
      <w:r w:rsidRPr="00384B9A">
        <w:rPr>
          <w:rFonts w:cstheme="minorHAnsi"/>
        </w:rPr>
        <w:t>in</w:t>
      </w:r>
      <w:r w:rsidRPr="00384B9A">
        <w:rPr>
          <w:rFonts w:cstheme="minorHAnsi"/>
          <w:spacing w:val="-4"/>
        </w:rPr>
        <w:t xml:space="preserve"> </w:t>
      </w:r>
      <w:r w:rsidRPr="00384B9A">
        <w:rPr>
          <w:rFonts w:cstheme="minorHAnsi"/>
        </w:rPr>
        <w:t>grajeni</w:t>
      </w:r>
      <w:r w:rsidRPr="00384B9A">
        <w:rPr>
          <w:rFonts w:cstheme="minorHAnsi"/>
          <w:spacing w:val="-3"/>
        </w:rPr>
        <w:t xml:space="preserve"> </w:t>
      </w:r>
      <w:r w:rsidRPr="00384B9A">
        <w:rPr>
          <w:rFonts w:cstheme="minorHAnsi"/>
        </w:rPr>
        <w:t>na</w:t>
      </w:r>
      <w:r w:rsidRPr="00384B9A">
        <w:rPr>
          <w:rFonts w:cstheme="minorHAnsi"/>
          <w:spacing w:val="-4"/>
        </w:rPr>
        <w:t xml:space="preserve"> </w:t>
      </w:r>
      <w:r w:rsidRPr="00384B9A">
        <w:rPr>
          <w:rFonts w:cstheme="minorHAnsi"/>
        </w:rPr>
        <w:t>način, da</w:t>
      </w:r>
      <w:r w:rsidRPr="00384B9A">
        <w:rPr>
          <w:rFonts w:cstheme="minorHAnsi"/>
          <w:spacing w:val="-2"/>
        </w:rPr>
        <w:t xml:space="preserve"> </w:t>
      </w:r>
      <w:r w:rsidRPr="00384B9A">
        <w:rPr>
          <w:rFonts w:cstheme="minorHAnsi"/>
        </w:rPr>
        <w:t>se</w:t>
      </w:r>
      <w:r w:rsidRPr="00384B9A">
        <w:rPr>
          <w:rFonts w:cstheme="minorHAnsi"/>
          <w:spacing w:val="-3"/>
        </w:rPr>
        <w:t xml:space="preserve"> </w:t>
      </w:r>
      <w:r w:rsidRPr="00384B9A">
        <w:rPr>
          <w:rFonts w:cstheme="minorHAnsi"/>
        </w:rPr>
        <w:t>doseže</w:t>
      </w:r>
      <w:r w:rsidRPr="00384B9A">
        <w:rPr>
          <w:rFonts w:cstheme="minorHAnsi"/>
          <w:spacing w:val="-2"/>
        </w:rPr>
        <w:t xml:space="preserve"> </w:t>
      </w:r>
      <w:r w:rsidRPr="00384B9A">
        <w:rPr>
          <w:rFonts w:cstheme="minorHAnsi"/>
        </w:rPr>
        <w:t>naravno</w:t>
      </w:r>
      <w:r w:rsidRPr="00384B9A">
        <w:rPr>
          <w:rFonts w:cstheme="minorHAnsi"/>
          <w:spacing w:val="-3"/>
        </w:rPr>
        <w:t xml:space="preserve"> </w:t>
      </w:r>
      <w:r w:rsidRPr="00384B9A">
        <w:rPr>
          <w:rFonts w:cstheme="minorHAnsi"/>
        </w:rPr>
        <w:t>hidravlično</w:t>
      </w:r>
      <w:r w:rsidRPr="00384B9A">
        <w:rPr>
          <w:rFonts w:cstheme="minorHAnsi"/>
          <w:spacing w:val="-2"/>
        </w:rPr>
        <w:t xml:space="preserve"> </w:t>
      </w:r>
      <w:r w:rsidRPr="00384B9A">
        <w:rPr>
          <w:rFonts w:cstheme="minorHAnsi"/>
        </w:rPr>
        <w:t>uravnoteženje</w:t>
      </w:r>
      <w:r w:rsidRPr="00384B9A">
        <w:rPr>
          <w:rFonts w:cstheme="minorHAnsi"/>
          <w:spacing w:val="-3"/>
        </w:rPr>
        <w:t xml:space="preserve"> </w:t>
      </w:r>
      <w:r w:rsidRPr="00384B9A">
        <w:rPr>
          <w:rFonts w:cstheme="minorHAnsi"/>
        </w:rPr>
        <w:t>sistema</w:t>
      </w:r>
      <w:r w:rsidRPr="00384B9A">
        <w:rPr>
          <w:rFonts w:cstheme="minorHAnsi"/>
          <w:spacing w:val="-3"/>
        </w:rPr>
        <w:t xml:space="preserve"> </w:t>
      </w:r>
      <w:r w:rsidRPr="00384B9A">
        <w:rPr>
          <w:rFonts w:cstheme="minorHAnsi"/>
        </w:rPr>
        <w:t>razvoda</w:t>
      </w:r>
      <w:r w:rsidRPr="00384B9A">
        <w:rPr>
          <w:rFonts w:cstheme="minorHAnsi"/>
          <w:spacing w:val="-3"/>
        </w:rPr>
        <w:t xml:space="preserve"> </w:t>
      </w:r>
      <w:r w:rsidRPr="00384B9A">
        <w:rPr>
          <w:rFonts w:cstheme="minorHAnsi"/>
        </w:rPr>
        <w:t>z</w:t>
      </w:r>
      <w:r w:rsidRPr="00384B9A">
        <w:rPr>
          <w:rFonts w:cstheme="minorHAnsi"/>
          <w:spacing w:val="-2"/>
        </w:rPr>
        <w:t xml:space="preserve"> </w:t>
      </w:r>
      <w:r w:rsidRPr="00384B9A">
        <w:rPr>
          <w:rFonts w:cstheme="minorHAnsi"/>
        </w:rPr>
        <w:t>obrnjenim</w:t>
      </w:r>
      <w:r w:rsidRPr="00384B9A">
        <w:rPr>
          <w:rFonts w:cstheme="minorHAnsi"/>
          <w:spacing w:val="-1"/>
        </w:rPr>
        <w:t xml:space="preserve"> </w:t>
      </w:r>
      <w:r w:rsidRPr="00384B9A">
        <w:rPr>
          <w:rFonts w:cstheme="minorHAnsi"/>
        </w:rPr>
        <w:t>povratkom.</w:t>
      </w:r>
      <w:r w:rsidRPr="00384B9A">
        <w:rPr>
          <w:rFonts w:cstheme="minorHAnsi"/>
          <w:spacing w:val="-3"/>
        </w:rPr>
        <w:t xml:space="preserve"> </w:t>
      </w:r>
      <w:r w:rsidRPr="00384B9A">
        <w:rPr>
          <w:rFonts w:cstheme="minorHAnsi"/>
        </w:rPr>
        <w:t>Kadar</w:t>
      </w:r>
      <w:r w:rsidRPr="00384B9A">
        <w:rPr>
          <w:rFonts w:cstheme="minorHAnsi"/>
          <w:spacing w:val="-2"/>
        </w:rPr>
        <w:t xml:space="preserve"> </w:t>
      </w:r>
      <w:r w:rsidRPr="00384B9A">
        <w:rPr>
          <w:rFonts w:cstheme="minorHAnsi"/>
        </w:rPr>
        <w:t>to</w:t>
      </w:r>
      <w:r w:rsidRPr="00384B9A">
        <w:rPr>
          <w:rFonts w:cstheme="minorHAnsi"/>
          <w:spacing w:val="-3"/>
        </w:rPr>
        <w:t xml:space="preserve"> </w:t>
      </w:r>
      <w:r w:rsidRPr="00384B9A">
        <w:rPr>
          <w:rFonts w:cstheme="minorHAnsi"/>
        </w:rPr>
        <w:t>ni mogoče,</w:t>
      </w:r>
      <w:r w:rsidRPr="00384B9A">
        <w:rPr>
          <w:rFonts w:cstheme="minorHAnsi"/>
          <w:spacing w:val="-4"/>
        </w:rPr>
        <w:t xml:space="preserve"> </w:t>
      </w:r>
      <w:r w:rsidRPr="00384B9A">
        <w:rPr>
          <w:rFonts w:cstheme="minorHAnsi"/>
        </w:rPr>
        <w:t>morajo</w:t>
      </w:r>
      <w:r w:rsidRPr="00384B9A">
        <w:rPr>
          <w:rFonts w:cstheme="minorHAnsi"/>
          <w:spacing w:val="-4"/>
        </w:rPr>
        <w:t xml:space="preserve"> </w:t>
      </w:r>
      <w:r w:rsidRPr="00384B9A">
        <w:rPr>
          <w:rFonts w:cstheme="minorHAnsi"/>
        </w:rPr>
        <w:t>biti</w:t>
      </w:r>
      <w:r w:rsidRPr="00384B9A">
        <w:rPr>
          <w:rFonts w:cstheme="minorHAnsi"/>
          <w:spacing w:val="-4"/>
        </w:rPr>
        <w:t xml:space="preserve"> </w:t>
      </w:r>
      <w:r w:rsidRPr="00384B9A">
        <w:rPr>
          <w:rFonts w:cstheme="minorHAnsi"/>
        </w:rPr>
        <w:t>na</w:t>
      </w:r>
      <w:r w:rsidRPr="00384B9A">
        <w:rPr>
          <w:rFonts w:cstheme="minorHAnsi"/>
          <w:spacing w:val="-4"/>
        </w:rPr>
        <w:t xml:space="preserve"> </w:t>
      </w:r>
      <w:r w:rsidRPr="00384B9A">
        <w:rPr>
          <w:rFonts w:cstheme="minorHAnsi"/>
        </w:rPr>
        <w:t>glavnih</w:t>
      </w:r>
      <w:r w:rsidRPr="00384B9A">
        <w:rPr>
          <w:rFonts w:cstheme="minorHAnsi"/>
          <w:spacing w:val="-4"/>
        </w:rPr>
        <w:t xml:space="preserve"> </w:t>
      </w:r>
      <w:r w:rsidRPr="00384B9A">
        <w:rPr>
          <w:rFonts w:cstheme="minorHAnsi"/>
        </w:rPr>
        <w:t>hidravličnih</w:t>
      </w:r>
      <w:r w:rsidRPr="00384B9A">
        <w:rPr>
          <w:rFonts w:cstheme="minorHAnsi"/>
          <w:spacing w:val="-5"/>
        </w:rPr>
        <w:t xml:space="preserve"> </w:t>
      </w:r>
      <w:r w:rsidRPr="00384B9A">
        <w:rPr>
          <w:rFonts w:cstheme="minorHAnsi"/>
        </w:rPr>
        <w:t>vejah</w:t>
      </w:r>
      <w:r w:rsidRPr="00384B9A">
        <w:rPr>
          <w:rFonts w:cstheme="minorHAnsi"/>
          <w:spacing w:val="-4"/>
        </w:rPr>
        <w:t xml:space="preserve"> </w:t>
      </w:r>
      <w:r w:rsidRPr="00384B9A">
        <w:rPr>
          <w:rFonts w:cstheme="minorHAnsi"/>
        </w:rPr>
        <w:t>vgrajeni</w:t>
      </w:r>
      <w:r w:rsidRPr="00384B9A">
        <w:rPr>
          <w:rFonts w:cstheme="minorHAnsi"/>
          <w:spacing w:val="-4"/>
        </w:rPr>
        <w:t xml:space="preserve"> </w:t>
      </w:r>
      <w:r w:rsidRPr="00384B9A">
        <w:rPr>
          <w:rFonts w:cstheme="minorHAnsi"/>
        </w:rPr>
        <w:t>elementi</w:t>
      </w:r>
      <w:r w:rsidRPr="00384B9A">
        <w:rPr>
          <w:rFonts w:cstheme="minorHAnsi"/>
          <w:spacing w:val="-4"/>
        </w:rPr>
        <w:t xml:space="preserve"> </w:t>
      </w:r>
      <w:r w:rsidRPr="00384B9A">
        <w:rPr>
          <w:rFonts w:cstheme="minorHAnsi"/>
        </w:rPr>
        <w:t>za</w:t>
      </w:r>
      <w:r w:rsidRPr="00384B9A">
        <w:rPr>
          <w:rFonts w:cstheme="minorHAnsi"/>
          <w:spacing w:val="-4"/>
        </w:rPr>
        <w:t xml:space="preserve"> </w:t>
      </w:r>
      <w:r w:rsidRPr="00384B9A">
        <w:rPr>
          <w:rFonts w:cstheme="minorHAnsi"/>
        </w:rPr>
        <w:t>ročno</w:t>
      </w:r>
      <w:r w:rsidRPr="00384B9A">
        <w:rPr>
          <w:rFonts w:cstheme="minorHAnsi"/>
          <w:spacing w:val="-4"/>
        </w:rPr>
        <w:t xml:space="preserve"> </w:t>
      </w:r>
      <w:r w:rsidRPr="00384B9A">
        <w:rPr>
          <w:rFonts w:cstheme="minorHAnsi"/>
        </w:rPr>
        <w:t>ali</w:t>
      </w:r>
      <w:r w:rsidRPr="00384B9A">
        <w:rPr>
          <w:rFonts w:cstheme="minorHAnsi"/>
          <w:spacing w:val="-4"/>
        </w:rPr>
        <w:t xml:space="preserve"> </w:t>
      </w:r>
      <w:r w:rsidRPr="00384B9A">
        <w:rPr>
          <w:rFonts w:cstheme="minorHAnsi"/>
        </w:rPr>
        <w:t>samodejno</w:t>
      </w:r>
      <w:r w:rsidRPr="00384B9A">
        <w:rPr>
          <w:rFonts w:cstheme="minorHAnsi"/>
          <w:spacing w:val="-4"/>
        </w:rPr>
        <w:t xml:space="preserve"> </w:t>
      </w:r>
      <w:r w:rsidRPr="00384B9A">
        <w:rPr>
          <w:rFonts w:cstheme="minorHAnsi"/>
        </w:rPr>
        <w:t>hidravlično uravnoteženje s trajnimi oznakami po potrebni nastavitvi.</w:t>
      </w:r>
    </w:p>
    <w:p w14:paraId="3E00C368" w14:textId="77777777" w:rsidR="00AA6A6E" w:rsidRPr="00384B9A" w:rsidRDefault="00AA6A6E" w:rsidP="00721A3E">
      <w:pPr>
        <w:pStyle w:val="Telobesedila"/>
        <w:ind w:left="1560"/>
        <w:rPr>
          <w:rFonts w:cstheme="minorHAnsi"/>
        </w:rPr>
      </w:pPr>
    </w:p>
    <w:p w14:paraId="3E555023" w14:textId="32EA38C7" w:rsidR="00AA6A6E" w:rsidRPr="00384B9A" w:rsidRDefault="00AA6A6E" w:rsidP="00721A3E">
      <w:pPr>
        <w:pStyle w:val="Naslov31"/>
        <w:ind w:left="1560"/>
        <w:rPr>
          <w:rFonts w:cstheme="minorHAnsi"/>
        </w:rPr>
      </w:pPr>
      <w:bookmarkStart w:id="745" w:name="5.3.2.2_Na_dvižnih_vodih_in_pomembnejših"/>
      <w:bookmarkEnd w:id="745"/>
      <w:r w:rsidRPr="00384B9A">
        <w:rPr>
          <w:rFonts w:cstheme="minorHAnsi"/>
        </w:rPr>
        <w:t>Na dvižnih vodih in pomembnejših odcepih je treba predvideti zaporne organe in elemente za hidravlično</w:t>
      </w:r>
      <w:r w:rsidRPr="00384B9A">
        <w:rPr>
          <w:rFonts w:cstheme="minorHAnsi"/>
          <w:spacing w:val="-6"/>
        </w:rPr>
        <w:t xml:space="preserve"> </w:t>
      </w:r>
      <w:r w:rsidRPr="00384B9A">
        <w:rPr>
          <w:rFonts w:cstheme="minorHAnsi"/>
        </w:rPr>
        <w:t>uravnoteženje.</w:t>
      </w:r>
      <w:r w:rsidRPr="00384B9A">
        <w:rPr>
          <w:rFonts w:cstheme="minorHAnsi"/>
          <w:spacing w:val="-6"/>
        </w:rPr>
        <w:t xml:space="preserve"> </w:t>
      </w:r>
      <w:r w:rsidRPr="00384B9A">
        <w:rPr>
          <w:rFonts w:cstheme="minorHAnsi"/>
        </w:rPr>
        <w:t>Pozorno</w:t>
      </w:r>
      <w:r w:rsidRPr="00384B9A">
        <w:rPr>
          <w:rFonts w:cstheme="minorHAnsi"/>
          <w:spacing w:val="-6"/>
        </w:rPr>
        <w:t xml:space="preserve"> </w:t>
      </w:r>
      <w:r w:rsidRPr="00384B9A">
        <w:rPr>
          <w:rFonts w:cstheme="minorHAnsi"/>
        </w:rPr>
        <w:t>je</w:t>
      </w:r>
      <w:r w:rsidRPr="00384B9A">
        <w:rPr>
          <w:rFonts w:cstheme="minorHAnsi"/>
          <w:spacing w:val="-6"/>
        </w:rPr>
        <w:t xml:space="preserve"> </w:t>
      </w:r>
      <w:r w:rsidRPr="00384B9A">
        <w:rPr>
          <w:rFonts w:cstheme="minorHAnsi"/>
        </w:rPr>
        <w:t>treba</w:t>
      </w:r>
      <w:r w:rsidRPr="00384B9A">
        <w:rPr>
          <w:rFonts w:cstheme="minorHAnsi"/>
          <w:spacing w:val="-6"/>
        </w:rPr>
        <w:t xml:space="preserve"> </w:t>
      </w:r>
      <w:r w:rsidRPr="00384B9A">
        <w:rPr>
          <w:rFonts w:cstheme="minorHAnsi"/>
        </w:rPr>
        <w:t>načrtovati</w:t>
      </w:r>
      <w:r w:rsidRPr="00384B9A">
        <w:rPr>
          <w:rFonts w:cstheme="minorHAnsi"/>
          <w:spacing w:val="-7"/>
        </w:rPr>
        <w:t xml:space="preserve"> </w:t>
      </w:r>
      <w:r w:rsidRPr="00384B9A">
        <w:rPr>
          <w:rFonts w:cstheme="minorHAnsi"/>
        </w:rPr>
        <w:t>razvode</w:t>
      </w:r>
      <w:r w:rsidRPr="00384B9A">
        <w:rPr>
          <w:rFonts w:cstheme="minorHAnsi"/>
          <w:spacing w:val="-6"/>
        </w:rPr>
        <w:t xml:space="preserve"> </w:t>
      </w:r>
      <w:r w:rsidRPr="00384B9A">
        <w:rPr>
          <w:rFonts w:cstheme="minorHAnsi"/>
        </w:rPr>
        <w:t>grelnega</w:t>
      </w:r>
      <w:r w:rsidRPr="00384B9A">
        <w:rPr>
          <w:rFonts w:cstheme="minorHAnsi"/>
          <w:spacing w:val="-6"/>
        </w:rPr>
        <w:t xml:space="preserve"> </w:t>
      </w:r>
      <w:r w:rsidRPr="00384B9A">
        <w:rPr>
          <w:rFonts w:cstheme="minorHAnsi"/>
        </w:rPr>
        <w:t>medija</w:t>
      </w:r>
      <w:r w:rsidRPr="00384B9A">
        <w:rPr>
          <w:rFonts w:cstheme="minorHAnsi"/>
          <w:spacing w:val="-5"/>
        </w:rPr>
        <w:t xml:space="preserve"> </w:t>
      </w:r>
      <w:r w:rsidRPr="00384B9A">
        <w:rPr>
          <w:rFonts w:cstheme="minorHAnsi"/>
        </w:rPr>
        <w:t>in</w:t>
      </w:r>
      <w:r w:rsidRPr="00384B9A">
        <w:rPr>
          <w:rFonts w:cstheme="minorHAnsi"/>
          <w:spacing w:val="-5"/>
        </w:rPr>
        <w:t xml:space="preserve"> </w:t>
      </w:r>
      <w:r w:rsidRPr="00384B9A">
        <w:rPr>
          <w:rFonts w:cstheme="minorHAnsi"/>
        </w:rPr>
        <w:t>predvideti</w:t>
      </w:r>
      <w:r w:rsidRPr="00384B9A">
        <w:rPr>
          <w:rFonts w:cstheme="minorHAnsi"/>
          <w:spacing w:val="-7"/>
        </w:rPr>
        <w:t xml:space="preserve"> </w:t>
      </w:r>
      <w:r w:rsidRPr="00384B9A">
        <w:rPr>
          <w:rFonts w:cstheme="minorHAnsi"/>
        </w:rPr>
        <w:t>mesta</w:t>
      </w:r>
      <w:r w:rsidRPr="00384B9A">
        <w:rPr>
          <w:rFonts w:cstheme="minorHAnsi"/>
          <w:spacing w:val="-6"/>
        </w:rPr>
        <w:t xml:space="preserve"> </w:t>
      </w:r>
      <w:r w:rsidRPr="00384B9A">
        <w:rPr>
          <w:rFonts w:cstheme="minorHAnsi"/>
        </w:rPr>
        <w:t>za kompenzacijo dilatacij, mesta za izpuste vode in mesta odzračevanja. Vsi razvodi ogrevanja morajo biti predviden</w:t>
      </w:r>
      <w:r w:rsidR="00823432">
        <w:rPr>
          <w:rFonts w:cstheme="minorHAnsi"/>
        </w:rPr>
        <w:t>i</w:t>
      </w:r>
      <w:r w:rsidRPr="00384B9A">
        <w:rPr>
          <w:rFonts w:cstheme="minorHAnsi"/>
        </w:rPr>
        <w:t xml:space="preserve"> tako, da je omogočeno enostavno odzračevanje na učinkoviti način rabe odvečne toplote.</w:t>
      </w:r>
    </w:p>
    <w:p w14:paraId="69F02302" w14:textId="77777777" w:rsidR="00AA6A6E" w:rsidRPr="00384B9A" w:rsidRDefault="00AA6A6E" w:rsidP="00721A3E">
      <w:pPr>
        <w:pStyle w:val="Telobesedila"/>
        <w:ind w:left="1560"/>
        <w:rPr>
          <w:rFonts w:cstheme="minorHAnsi"/>
        </w:rPr>
      </w:pPr>
    </w:p>
    <w:p w14:paraId="3C7BEAD4" w14:textId="18B45E0A" w:rsidR="00AA6A6E" w:rsidRPr="00384B9A" w:rsidRDefault="00AA6A6E" w:rsidP="00721A3E">
      <w:pPr>
        <w:pStyle w:val="Naslov31"/>
        <w:ind w:left="1560"/>
        <w:rPr>
          <w:rFonts w:cstheme="minorHAnsi"/>
        </w:rPr>
      </w:pPr>
      <w:bookmarkStart w:id="746" w:name="5.3.2.3_Cevni_razvod_naj_bo_predviden_iz"/>
      <w:bookmarkEnd w:id="746"/>
      <w:r w:rsidRPr="00384B9A">
        <w:rPr>
          <w:rFonts w:cstheme="minorHAnsi"/>
        </w:rPr>
        <w:lastRenderedPageBreak/>
        <w:t>Cevni razvod naj bo predviden iz nerjavečih cevi CrNiMo-jeklo 1.4401 (EN 10088) ter sistemom hladnega spajanja</w:t>
      </w:r>
      <w:r w:rsidR="00DE29EF">
        <w:rPr>
          <w:rFonts w:cstheme="minorHAnsi"/>
        </w:rPr>
        <w:t>.</w:t>
      </w:r>
      <w:r w:rsidRPr="00384B9A">
        <w:rPr>
          <w:rFonts w:cstheme="minorHAnsi"/>
        </w:rPr>
        <w:t xml:space="preserve"> Sistem fitingov za hladno stiskanje s fitingi za hladno stiskanje in cevmi iz nerjavnega jekla s št. materiala 1.4401 in 1.4521 po ­DIN ­EN ­10088, ­DIN ­EN ­10312, delovni list združenja</w:t>
      </w:r>
      <w:r w:rsidRPr="00384B9A">
        <w:rPr>
          <w:rFonts w:cstheme="minorHAnsi"/>
          <w:spacing w:val="-4"/>
        </w:rPr>
        <w:t xml:space="preserve"> </w:t>
      </w:r>
      <w:r w:rsidRPr="00384B9A">
        <w:rPr>
          <w:rFonts w:cstheme="minorHAnsi"/>
        </w:rPr>
        <w:t>DVGW</w:t>
      </w:r>
      <w:r w:rsidRPr="00384B9A">
        <w:rPr>
          <w:rFonts w:cstheme="minorHAnsi"/>
          <w:spacing w:val="-4"/>
        </w:rPr>
        <w:t xml:space="preserve"> </w:t>
      </w:r>
      <w:r w:rsidRPr="00384B9A">
        <w:rPr>
          <w:rFonts w:cstheme="minorHAnsi"/>
        </w:rPr>
        <w:t>GW</w:t>
      </w:r>
      <w:r w:rsidRPr="00384B9A">
        <w:rPr>
          <w:rFonts w:cstheme="minorHAnsi"/>
          <w:spacing w:val="-4"/>
        </w:rPr>
        <w:t xml:space="preserve"> </w:t>
      </w:r>
      <w:r w:rsidRPr="00384B9A">
        <w:rPr>
          <w:rFonts w:cstheme="minorHAnsi"/>
        </w:rPr>
        <w:t>541,</w:t>
      </w:r>
      <w:r w:rsidRPr="00384B9A">
        <w:rPr>
          <w:rFonts w:cstheme="minorHAnsi"/>
          <w:spacing w:val="-4"/>
        </w:rPr>
        <w:t xml:space="preserve"> </w:t>
      </w:r>
      <w:r w:rsidRPr="00384B9A">
        <w:rPr>
          <w:rFonts w:cstheme="minorHAnsi"/>
        </w:rPr>
        <w:t>sistemsko</w:t>
      </w:r>
      <w:r w:rsidRPr="00384B9A">
        <w:rPr>
          <w:rFonts w:cstheme="minorHAnsi"/>
          <w:spacing w:val="-4"/>
        </w:rPr>
        <w:t xml:space="preserve"> </w:t>
      </w:r>
      <w:r w:rsidRPr="00384B9A">
        <w:rPr>
          <w:rFonts w:cstheme="minorHAnsi"/>
        </w:rPr>
        <w:t>dovoljenje</w:t>
      </w:r>
      <w:r w:rsidRPr="00384B9A">
        <w:rPr>
          <w:rFonts w:cstheme="minorHAnsi"/>
          <w:spacing w:val="-4"/>
        </w:rPr>
        <w:t xml:space="preserve"> </w:t>
      </w:r>
      <w:r w:rsidRPr="00384B9A">
        <w:rPr>
          <w:rFonts w:cstheme="minorHAnsi"/>
        </w:rPr>
        <w:t>za</w:t>
      </w:r>
      <w:r w:rsidRPr="00384B9A">
        <w:rPr>
          <w:rFonts w:cstheme="minorHAnsi"/>
          <w:spacing w:val="-4"/>
        </w:rPr>
        <w:t xml:space="preserve"> </w:t>
      </w:r>
      <w:r w:rsidRPr="00384B9A">
        <w:rPr>
          <w:rFonts w:cstheme="minorHAnsi"/>
        </w:rPr>
        <w:t>fitinge</w:t>
      </w:r>
      <w:r w:rsidRPr="00384B9A">
        <w:rPr>
          <w:rFonts w:cstheme="minorHAnsi"/>
          <w:spacing w:val="-3"/>
        </w:rPr>
        <w:t xml:space="preserve"> </w:t>
      </w:r>
      <w:r w:rsidRPr="00384B9A">
        <w:rPr>
          <w:rFonts w:cstheme="minorHAnsi"/>
        </w:rPr>
        <w:t>in</w:t>
      </w:r>
      <w:r w:rsidRPr="00384B9A">
        <w:rPr>
          <w:rFonts w:cstheme="minorHAnsi"/>
          <w:spacing w:val="-4"/>
        </w:rPr>
        <w:t xml:space="preserve"> </w:t>
      </w:r>
      <w:r w:rsidRPr="00384B9A">
        <w:rPr>
          <w:rFonts w:cstheme="minorHAnsi"/>
        </w:rPr>
        <w:t>cevi</w:t>
      </w:r>
      <w:r w:rsidRPr="00384B9A">
        <w:rPr>
          <w:rFonts w:cstheme="minorHAnsi"/>
          <w:spacing w:val="-4"/>
        </w:rPr>
        <w:t xml:space="preserve"> </w:t>
      </w:r>
      <w:r w:rsidRPr="00384B9A">
        <w:rPr>
          <w:rFonts w:cstheme="minorHAnsi"/>
        </w:rPr>
        <w:t>po</w:t>
      </w:r>
      <w:r w:rsidRPr="00384B9A">
        <w:rPr>
          <w:rFonts w:cstheme="minorHAnsi"/>
          <w:spacing w:val="-4"/>
        </w:rPr>
        <w:t xml:space="preserve"> </w:t>
      </w:r>
      <w:r w:rsidRPr="00384B9A">
        <w:rPr>
          <w:rFonts w:cstheme="minorHAnsi"/>
        </w:rPr>
        <w:t>delovnem</w:t>
      </w:r>
      <w:r w:rsidRPr="00384B9A">
        <w:rPr>
          <w:rFonts w:cstheme="minorHAnsi"/>
          <w:spacing w:val="-4"/>
        </w:rPr>
        <w:t xml:space="preserve"> </w:t>
      </w:r>
      <w:r w:rsidRPr="00384B9A">
        <w:rPr>
          <w:rFonts w:cstheme="minorHAnsi"/>
        </w:rPr>
        <w:t>listu</w:t>
      </w:r>
      <w:r w:rsidRPr="00384B9A">
        <w:rPr>
          <w:rFonts w:cstheme="minorHAnsi"/>
          <w:spacing w:val="-4"/>
        </w:rPr>
        <w:t xml:space="preserve"> </w:t>
      </w:r>
      <w:r w:rsidRPr="00384B9A">
        <w:rPr>
          <w:rFonts w:cstheme="minorHAnsi"/>
        </w:rPr>
        <w:t>združenja</w:t>
      </w:r>
      <w:r w:rsidR="00445A61">
        <w:rPr>
          <w:rFonts w:cstheme="minorHAnsi"/>
          <w:spacing w:val="-4"/>
        </w:rPr>
        <w:t xml:space="preserve">. </w:t>
      </w:r>
      <w:r w:rsidRPr="00384B9A">
        <w:rPr>
          <w:rFonts w:cstheme="minorHAnsi"/>
        </w:rPr>
        <w:t>DVGW Fitingi</w:t>
      </w:r>
      <w:r w:rsidRPr="00384B9A">
        <w:rPr>
          <w:rFonts w:cstheme="minorHAnsi"/>
          <w:spacing w:val="-8"/>
        </w:rPr>
        <w:t xml:space="preserve"> </w:t>
      </w:r>
      <w:r w:rsidRPr="00384B9A">
        <w:rPr>
          <w:rFonts w:cstheme="minorHAnsi"/>
        </w:rPr>
        <w:t>iz</w:t>
      </w:r>
      <w:r w:rsidRPr="00384B9A">
        <w:rPr>
          <w:rFonts w:cstheme="minorHAnsi"/>
          <w:spacing w:val="-7"/>
        </w:rPr>
        <w:t xml:space="preserve"> </w:t>
      </w:r>
      <w:r w:rsidRPr="00384B9A">
        <w:rPr>
          <w:rFonts w:cstheme="minorHAnsi"/>
        </w:rPr>
        <w:t>nerjavnega</w:t>
      </w:r>
      <w:r w:rsidRPr="00384B9A">
        <w:rPr>
          <w:rFonts w:cstheme="minorHAnsi"/>
          <w:spacing w:val="-8"/>
        </w:rPr>
        <w:t xml:space="preserve"> </w:t>
      </w:r>
      <w:r w:rsidRPr="00384B9A">
        <w:rPr>
          <w:rFonts w:cstheme="minorHAnsi"/>
        </w:rPr>
        <w:t>jekla</w:t>
      </w:r>
      <w:r w:rsidRPr="00384B9A">
        <w:rPr>
          <w:rFonts w:cstheme="minorHAnsi"/>
          <w:spacing w:val="-7"/>
        </w:rPr>
        <w:t xml:space="preserve"> </w:t>
      </w:r>
      <w:r w:rsidRPr="00384B9A">
        <w:rPr>
          <w:rFonts w:cstheme="minorHAnsi"/>
        </w:rPr>
        <w:t>so</w:t>
      </w:r>
      <w:r w:rsidRPr="00384B9A">
        <w:rPr>
          <w:rFonts w:cstheme="minorHAnsi"/>
          <w:spacing w:val="-8"/>
        </w:rPr>
        <w:t xml:space="preserve"> </w:t>
      </w:r>
      <w:r w:rsidRPr="00384B9A">
        <w:rPr>
          <w:rFonts w:cstheme="minorHAnsi"/>
        </w:rPr>
        <w:t>opremljeni</w:t>
      </w:r>
      <w:r w:rsidRPr="00384B9A">
        <w:rPr>
          <w:rFonts w:cstheme="minorHAnsi"/>
          <w:spacing w:val="-8"/>
        </w:rPr>
        <w:t xml:space="preserve"> </w:t>
      </w:r>
      <w:r w:rsidRPr="00384B9A">
        <w:rPr>
          <w:rFonts w:cstheme="minorHAnsi"/>
        </w:rPr>
        <w:t>s</w:t>
      </w:r>
      <w:r w:rsidRPr="00384B9A">
        <w:rPr>
          <w:rFonts w:cstheme="minorHAnsi"/>
          <w:spacing w:val="-7"/>
        </w:rPr>
        <w:t xml:space="preserve"> </w:t>
      </w:r>
      <w:r w:rsidRPr="00384B9A">
        <w:rPr>
          <w:rFonts w:cstheme="minorHAnsi"/>
        </w:rPr>
        <w:t>tesnilnim</w:t>
      </w:r>
      <w:r w:rsidRPr="00384B9A">
        <w:rPr>
          <w:rFonts w:cstheme="minorHAnsi"/>
          <w:spacing w:val="-7"/>
        </w:rPr>
        <w:t xml:space="preserve"> </w:t>
      </w:r>
      <w:r w:rsidRPr="00384B9A">
        <w:rPr>
          <w:rFonts w:cstheme="minorHAnsi"/>
        </w:rPr>
        <w:t>elementom</w:t>
      </w:r>
      <w:r w:rsidRPr="00384B9A">
        <w:rPr>
          <w:rFonts w:cstheme="minorHAnsi"/>
          <w:spacing w:val="-7"/>
        </w:rPr>
        <w:t xml:space="preserve"> </w:t>
      </w:r>
      <w:r w:rsidRPr="00384B9A">
        <w:rPr>
          <w:rFonts w:cstheme="minorHAnsi"/>
        </w:rPr>
        <w:t>iz</w:t>
      </w:r>
      <w:r w:rsidRPr="00384B9A">
        <w:rPr>
          <w:rFonts w:cstheme="minorHAnsi"/>
          <w:spacing w:val="-5"/>
        </w:rPr>
        <w:t xml:space="preserve"> </w:t>
      </w:r>
      <w:r w:rsidRPr="00384B9A">
        <w:rPr>
          <w:rFonts w:cstheme="minorHAnsi"/>
        </w:rPr>
        <w:t>EPDM.</w:t>
      </w:r>
      <w:r w:rsidRPr="00384B9A">
        <w:rPr>
          <w:rFonts w:cstheme="minorHAnsi"/>
          <w:spacing w:val="-7"/>
        </w:rPr>
        <w:t xml:space="preserve"> </w:t>
      </w:r>
      <w:r w:rsidRPr="00384B9A">
        <w:rPr>
          <w:rFonts w:cstheme="minorHAnsi"/>
        </w:rPr>
        <w:t>Fitingi</w:t>
      </w:r>
      <w:r w:rsidRPr="00384B9A">
        <w:rPr>
          <w:rFonts w:cstheme="minorHAnsi"/>
          <w:spacing w:val="-8"/>
        </w:rPr>
        <w:t xml:space="preserve"> </w:t>
      </w:r>
      <w:r w:rsidRPr="00384B9A">
        <w:rPr>
          <w:rFonts w:cstheme="minorHAnsi"/>
        </w:rPr>
        <w:t>za</w:t>
      </w:r>
      <w:r w:rsidRPr="00384B9A">
        <w:rPr>
          <w:rFonts w:cstheme="minorHAnsi"/>
          <w:spacing w:val="-6"/>
        </w:rPr>
        <w:t xml:space="preserve"> </w:t>
      </w:r>
      <w:r w:rsidRPr="00384B9A">
        <w:rPr>
          <w:rFonts w:cstheme="minorHAnsi"/>
        </w:rPr>
        <w:t>hladno</w:t>
      </w:r>
      <w:r w:rsidRPr="00384B9A">
        <w:rPr>
          <w:rFonts w:cstheme="minorHAnsi"/>
          <w:spacing w:val="-8"/>
        </w:rPr>
        <w:t xml:space="preserve"> </w:t>
      </w:r>
      <w:r w:rsidRPr="00384B9A">
        <w:rPr>
          <w:rFonts w:cstheme="minorHAnsi"/>
        </w:rPr>
        <w:t>stiskanje</w:t>
      </w:r>
      <w:r w:rsidRPr="00384B9A">
        <w:rPr>
          <w:rFonts w:cstheme="minorHAnsi"/>
          <w:spacing w:val="-8"/>
        </w:rPr>
        <w:t xml:space="preserve"> </w:t>
      </w:r>
      <w:r w:rsidRPr="00384B9A">
        <w:rPr>
          <w:rFonts w:cstheme="minorHAnsi"/>
        </w:rPr>
        <w:t>pri preverjanju tesnosti omogočajo prepoznavanje nestisnjenih spojev.</w:t>
      </w:r>
    </w:p>
    <w:p w14:paraId="78EC9E74" w14:textId="77777777" w:rsidR="00AA6A6E" w:rsidRPr="00384B9A" w:rsidRDefault="00AA6A6E" w:rsidP="00721A3E">
      <w:pPr>
        <w:pStyle w:val="Telobesedila"/>
        <w:ind w:left="1560"/>
        <w:rPr>
          <w:rFonts w:cstheme="minorHAnsi"/>
        </w:rPr>
      </w:pPr>
    </w:p>
    <w:p w14:paraId="2887C75F" w14:textId="7966A88F" w:rsidR="00AA6A6E" w:rsidRDefault="00AA6A6E" w:rsidP="00721A3E">
      <w:pPr>
        <w:pStyle w:val="Naslov31"/>
        <w:ind w:left="1560"/>
        <w:rPr>
          <w:rFonts w:cstheme="minorHAnsi"/>
        </w:rPr>
      </w:pPr>
      <w:bookmarkStart w:id="747" w:name="5.3.2.4_Cevi_in_ostale_kovinske_dele_ins"/>
      <w:bookmarkEnd w:id="747"/>
      <w:r w:rsidRPr="00384B9A">
        <w:rPr>
          <w:rFonts w:cstheme="minorHAnsi"/>
        </w:rPr>
        <w:t>Cevi</w:t>
      </w:r>
      <w:r w:rsidRPr="00384B9A">
        <w:rPr>
          <w:rFonts w:cstheme="minorHAnsi"/>
          <w:spacing w:val="-4"/>
        </w:rPr>
        <w:t xml:space="preserve"> </w:t>
      </w:r>
      <w:r w:rsidRPr="00384B9A">
        <w:rPr>
          <w:rFonts w:cstheme="minorHAnsi"/>
        </w:rPr>
        <w:t>in</w:t>
      </w:r>
      <w:r w:rsidRPr="00384B9A">
        <w:rPr>
          <w:rFonts w:cstheme="minorHAnsi"/>
          <w:spacing w:val="-4"/>
        </w:rPr>
        <w:t xml:space="preserve"> </w:t>
      </w:r>
      <w:r w:rsidRPr="00384B9A">
        <w:rPr>
          <w:rFonts w:cstheme="minorHAnsi"/>
        </w:rPr>
        <w:t>ostale</w:t>
      </w:r>
      <w:r w:rsidRPr="00384B9A">
        <w:rPr>
          <w:rFonts w:cstheme="minorHAnsi"/>
          <w:spacing w:val="-4"/>
        </w:rPr>
        <w:t xml:space="preserve"> </w:t>
      </w:r>
      <w:r w:rsidRPr="00384B9A">
        <w:rPr>
          <w:rFonts w:cstheme="minorHAnsi"/>
        </w:rPr>
        <w:t>kovinske</w:t>
      </w:r>
      <w:r w:rsidRPr="00384B9A">
        <w:rPr>
          <w:rFonts w:cstheme="minorHAnsi"/>
          <w:spacing w:val="-4"/>
        </w:rPr>
        <w:t xml:space="preserve"> </w:t>
      </w:r>
      <w:r w:rsidRPr="00384B9A">
        <w:rPr>
          <w:rFonts w:cstheme="minorHAnsi"/>
        </w:rPr>
        <w:t>dele</w:t>
      </w:r>
      <w:r w:rsidRPr="00384B9A">
        <w:rPr>
          <w:rFonts w:cstheme="minorHAnsi"/>
          <w:spacing w:val="-4"/>
        </w:rPr>
        <w:t xml:space="preserve"> </w:t>
      </w:r>
      <w:r w:rsidR="0045181E" w:rsidRPr="00384B9A">
        <w:rPr>
          <w:rFonts w:cstheme="minorHAnsi"/>
        </w:rPr>
        <w:t>inštala</w:t>
      </w:r>
      <w:r w:rsidRPr="00384B9A">
        <w:rPr>
          <w:rFonts w:cstheme="minorHAnsi"/>
        </w:rPr>
        <w:t>cije</w:t>
      </w:r>
      <w:r w:rsidRPr="00384B9A">
        <w:rPr>
          <w:rFonts w:cstheme="minorHAnsi"/>
          <w:spacing w:val="-4"/>
        </w:rPr>
        <w:t xml:space="preserve"> </w:t>
      </w:r>
      <w:r w:rsidRPr="00384B9A">
        <w:rPr>
          <w:rFonts w:cstheme="minorHAnsi"/>
        </w:rPr>
        <w:t>je</w:t>
      </w:r>
      <w:r w:rsidRPr="00384B9A">
        <w:rPr>
          <w:rFonts w:cstheme="minorHAnsi"/>
          <w:spacing w:val="-4"/>
        </w:rPr>
        <w:t xml:space="preserve"> </w:t>
      </w:r>
      <w:r w:rsidRPr="00384B9A">
        <w:rPr>
          <w:rFonts w:cstheme="minorHAnsi"/>
        </w:rPr>
        <w:t>potrebno</w:t>
      </w:r>
      <w:r w:rsidRPr="00384B9A">
        <w:rPr>
          <w:rFonts w:cstheme="minorHAnsi"/>
          <w:spacing w:val="-4"/>
        </w:rPr>
        <w:t xml:space="preserve"> </w:t>
      </w:r>
      <w:r w:rsidRPr="00384B9A">
        <w:rPr>
          <w:rFonts w:cstheme="minorHAnsi"/>
        </w:rPr>
        <w:t>pred</w:t>
      </w:r>
      <w:r w:rsidRPr="00384B9A">
        <w:rPr>
          <w:rFonts w:cstheme="minorHAnsi"/>
          <w:spacing w:val="-4"/>
        </w:rPr>
        <w:t xml:space="preserve"> </w:t>
      </w:r>
      <w:r w:rsidRPr="00384B9A">
        <w:rPr>
          <w:rFonts w:cstheme="minorHAnsi"/>
        </w:rPr>
        <w:t>montažo</w:t>
      </w:r>
      <w:r w:rsidRPr="00384B9A">
        <w:rPr>
          <w:rFonts w:cstheme="minorHAnsi"/>
          <w:spacing w:val="-5"/>
        </w:rPr>
        <w:t xml:space="preserve"> </w:t>
      </w:r>
      <w:r w:rsidRPr="00384B9A">
        <w:rPr>
          <w:rFonts w:cstheme="minorHAnsi"/>
        </w:rPr>
        <w:t>očistiti</w:t>
      </w:r>
      <w:r w:rsidRPr="00384B9A">
        <w:rPr>
          <w:rFonts w:cstheme="minorHAnsi"/>
          <w:spacing w:val="-4"/>
        </w:rPr>
        <w:t xml:space="preserve"> </w:t>
      </w:r>
      <w:r w:rsidRPr="00384B9A">
        <w:rPr>
          <w:rFonts w:cstheme="minorHAnsi"/>
        </w:rPr>
        <w:t>in</w:t>
      </w:r>
      <w:r w:rsidRPr="00384B9A">
        <w:rPr>
          <w:rFonts w:cstheme="minorHAnsi"/>
          <w:spacing w:val="-4"/>
        </w:rPr>
        <w:t xml:space="preserve"> </w:t>
      </w:r>
      <w:r w:rsidRPr="00384B9A">
        <w:rPr>
          <w:rFonts w:cstheme="minorHAnsi"/>
        </w:rPr>
        <w:t>pobarvati</w:t>
      </w:r>
      <w:r w:rsidRPr="00384B9A">
        <w:rPr>
          <w:rFonts w:cstheme="minorHAnsi"/>
          <w:spacing w:val="-4"/>
        </w:rPr>
        <w:t xml:space="preserve"> </w:t>
      </w:r>
      <w:r w:rsidRPr="00384B9A">
        <w:rPr>
          <w:rFonts w:cstheme="minorHAnsi"/>
        </w:rPr>
        <w:t>z</w:t>
      </w:r>
      <w:r w:rsidRPr="00384B9A">
        <w:rPr>
          <w:rFonts w:cstheme="minorHAnsi"/>
          <w:spacing w:val="-3"/>
        </w:rPr>
        <w:t xml:space="preserve"> </w:t>
      </w:r>
      <w:r w:rsidRPr="00384B9A">
        <w:rPr>
          <w:rFonts w:cstheme="minorHAnsi"/>
        </w:rPr>
        <w:t>dvema</w:t>
      </w:r>
      <w:r w:rsidRPr="00384B9A">
        <w:rPr>
          <w:rFonts w:cstheme="minorHAnsi"/>
          <w:spacing w:val="-5"/>
        </w:rPr>
        <w:t xml:space="preserve"> </w:t>
      </w:r>
      <w:r w:rsidRPr="00384B9A">
        <w:rPr>
          <w:rFonts w:cstheme="minorHAnsi"/>
        </w:rPr>
        <w:t>slojema temeljne barve, primerne za temperaturo do 150 ºC. Neizolirani deli razvoda morajo biti pobarvani z vročini odporno pokrivno barvo po navodilih distributerja. Predvideno je označevanje cevnih napeljav skladno z DIN 2403. Z napisnimi tablicami morajo biti označeni vsi mediji.</w:t>
      </w:r>
    </w:p>
    <w:p w14:paraId="1627743D" w14:textId="77777777" w:rsidR="002209BF" w:rsidRPr="002209BF" w:rsidRDefault="002209BF" w:rsidP="002209BF"/>
    <w:p w14:paraId="7F743120" w14:textId="77777777" w:rsidR="00AA6A6E" w:rsidRPr="00384B9A" w:rsidRDefault="00AA6A6E" w:rsidP="00AA6A6E">
      <w:pPr>
        <w:pStyle w:val="Naslov21"/>
        <w:rPr>
          <w:rFonts w:cstheme="minorHAnsi"/>
        </w:rPr>
      </w:pPr>
      <w:bookmarkStart w:id="748" w:name="5.4_Priprava_in_distribucija_hladilne_en"/>
      <w:bookmarkStart w:id="749" w:name="_Toc183602770"/>
      <w:bookmarkStart w:id="750" w:name="_Toc188436936"/>
      <w:bookmarkEnd w:id="748"/>
      <w:r w:rsidRPr="00384B9A">
        <w:rPr>
          <w:rFonts w:cstheme="minorHAnsi"/>
        </w:rPr>
        <w:t>PRIPRAVA IN DISTRIBUCIJA HLADILNE ENERGIJE</w:t>
      </w:r>
      <w:bookmarkEnd w:id="749"/>
      <w:bookmarkEnd w:id="750"/>
    </w:p>
    <w:p w14:paraId="278DA69E" w14:textId="77777777" w:rsidR="00AA6A6E" w:rsidRPr="00384B9A" w:rsidRDefault="00AA6A6E" w:rsidP="005B6173"/>
    <w:p w14:paraId="003DB6F8" w14:textId="77777777" w:rsidR="00AA6A6E" w:rsidRPr="00384B9A" w:rsidRDefault="00AA6A6E" w:rsidP="00721A3E">
      <w:pPr>
        <w:pStyle w:val="Naslov31"/>
        <w:ind w:left="1560"/>
        <w:rPr>
          <w:rFonts w:cstheme="minorHAnsi"/>
        </w:rPr>
      </w:pPr>
      <w:bookmarkStart w:id="751" w:name="5.4.1.1_Hladilni_agregat_ali_integrirani"/>
      <w:bookmarkEnd w:id="751"/>
      <w:r w:rsidRPr="00384B9A">
        <w:rPr>
          <w:rFonts w:cstheme="minorHAnsi"/>
        </w:rPr>
        <w:t>Hladilni agregat ali integrirani hladilni agregati v klima napravah morajo biti opremljeni z vodnim kondenzatorjem, da je možno vračanje toplote oziroma izkoriščanje kondenzacijske toplote.</w:t>
      </w:r>
    </w:p>
    <w:p w14:paraId="5AA10B14" w14:textId="77777777" w:rsidR="00AA6A6E" w:rsidRPr="00384B9A" w:rsidRDefault="00AA6A6E" w:rsidP="00721A3E">
      <w:pPr>
        <w:pStyle w:val="Telobesedila"/>
        <w:ind w:left="1560"/>
        <w:rPr>
          <w:rFonts w:cstheme="minorHAnsi"/>
        </w:rPr>
      </w:pPr>
    </w:p>
    <w:p w14:paraId="6F32E6F0" w14:textId="1D25581A" w:rsidR="00AA6A6E" w:rsidRPr="00384B9A" w:rsidRDefault="00AA6A6E" w:rsidP="00721A3E">
      <w:pPr>
        <w:pStyle w:val="Naslov31"/>
        <w:ind w:left="1560"/>
        <w:rPr>
          <w:rFonts w:cstheme="minorHAnsi"/>
        </w:rPr>
      </w:pPr>
      <w:bookmarkStart w:id="752" w:name="5.4.1.2_Kandidat_zagotovi_centralni_hlad"/>
      <w:bookmarkStart w:id="753" w:name="5.4.1.3_Hladilni_agregat_naj_bo_kompaktn"/>
      <w:bookmarkEnd w:id="752"/>
      <w:bookmarkEnd w:id="753"/>
      <w:r w:rsidRPr="00384B9A">
        <w:rPr>
          <w:rFonts w:cstheme="minorHAnsi"/>
        </w:rPr>
        <w:t xml:space="preserve">Hladilni agregat </w:t>
      </w:r>
      <w:r w:rsidR="00BF635A" w:rsidRPr="00384B9A">
        <w:rPr>
          <w:rFonts w:cstheme="minorHAnsi"/>
        </w:rPr>
        <w:t xml:space="preserve">(naj se predvidi dve ali več enot) </w:t>
      </w:r>
      <w:r w:rsidRPr="00384B9A">
        <w:rPr>
          <w:rFonts w:cstheme="minorHAnsi"/>
        </w:rPr>
        <w:t>naj bo kompaktne izvedbe z zračno hlajenim kondenzatorjem in zaprtim evaporativnim hladilnim stolpom. Hladilni agregat zaradi posebne izvedbe evaporativnega in mehanskega hlajenja dosega visoka hladilna števila. Potrebna količina zraka za odvod kondenzacijske toplote je v primerjavi s klasičnimi sistemi zelo majhna, zato je možno napravo brez omejitev predvideti tudi v kletnih prostorih, kar pa ni nujno ali zahtevano. Dovod in odvod zraka za hlajenje kondenzatorja je z ventilatorjem v samem hladilnem agregatu. Hladilni agregat naj ima možnost predaje kondenzacijske toplote (vodni kondenzator) za potrebe ogrevanja. Za delovanje v zimskem režimu kot toplotna črpalka pa ima vgrajen dodatni izparilnik. Učinkovitost hladilnega agregata mora biti enaka ali boljša od EER 2,8 pri 100% vsebnosti vode.</w:t>
      </w:r>
    </w:p>
    <w:p w14:paraId="0ED28A43" w14:textId="77777777" w:rsidR="00AA6A6E" w:rsidRPr="00384B9A" w:rsidRDefault="00AA6A6E" w:rsidP="00721A3E">
      <w:pPr>
        <w:pStyle w:val="Naslov31"/>
        <w:ind w:left="1560"/>
        <w:rPr>
          <w:rFonts w:cstheme="minorHAnsi"/>
        </w:rPr>
      </w:pPr>
      <w:r w:rsidRPr="00384B9A">
        <w:rPr>
          <w:rFonts w:cstheme="minorHAnsi"/>
        </w:rPr>
        <w:t>Hladilni</w:t>
      </w:r>
      <w:r w:rsidRPr="00384B9A">
        <w:rPr>
          <w:rFonts w:cstheme="minorHAnsi"/>
          <w:spacing w:val="-11"/>
        </w:rPr>
        <w:t xml:space="preserve"> in ogrevalni </w:t>
      </w:r>
      <w:r w:rsidRPr="00384B9A">
        <w:rPr>
          <w:rFonts w:cstheme="minorHAnsi"/>
        </w:rPr>
        <w:t>agregati morajo omogočati prilagajanje smeri toka zraka po dveh oseh v razponu najmanj 60 stopinj.</w:t>
      </w:r>
    </w:p>
    <w:p w14:paraId="5F16FF48" w14:textId="77777777" w:rsidR="00AA6A6E" w:rsidRPr="00384B9A" w:rsidRDefault="00AA6A6E" w:rsidP="00721A3E">
      <w:pPr>
        <w:ind w:left="1560"/>
        <w:rPr>
          <w:rFonts w:cstheme="minorHAnsi"/>
        </w:rPr>
      </w:pPr>
    </w:p>
    <w:p w14:paraId="104C53BC" w14:textId="47BFC2C4" w:rsidR="00AA6A6E" w:rsidRPr="00384B9A" w:rsidRDefault="00AA6A6E" w:rsidP="00721A3E">
      <w:pPr>
        <w:pStyle w:val="Naslov31"/>
        <w:ind w:left="1560"/>
        <w:rPr>
          <w:rFonts w:cstheme="minorHAnsi"/>
        </w:rPr>
      </w:pPr>
      <w:bookmarkStart w:id="754" w:name="5.4.1.4_Hladilnik_tekočin_naj_bo_enovit,"/>
      <w:bookmarkEnd w:id="754"/>
      <w:r w:rsidRPr="00384B9A">
        <w:rPr>
          <w:rFonts w:cstheme="minorHAnsi"/>
        </w:rPr>
        <w:t xml:space="preserve">Hladilnik tekočin naj bo enovit, zračno hlajen, večstopenjski, s hermetičnimi spiralnimi kompresorji ter polnjen z ekološko </w:t>
      </w:r>
      <w:r w:rsidR="001F4C6D" w:rsidRPr="00384B9A">
        <w:rPr>
          <w:rFonts w:cstheme="minorHAnsi"/>
        </w:rPr>
        <w:t xml:space="preserve">in podnebno </w:t>
      </w:r>
      <w:r w:rsidRPr="00384B9A">
        <w:rPr>
          <w:rFonts w:cstheme="minorHAnsi"/>
        </w:rPr>
        <w:t>sprejemljivim hladivom.</w:t>
      </w:r>
    </w:p>
    <w:p w14:paraId="5B352052" w14:textId="77777777" w:rsidR="00AA6A6E" w:rsidRPr="00384B9A" w:rsidRDefault="00AA6A6E" w:rsidP="00721A3E">
      <w:pPr>
        <w:ind w:left="1560"/>
        <w:rPr>
          <w:rFonts w:cstheme="minorHAnsi"/>
        </w:rPr>
      </w:pPr>
    </w:p>
    <w:p w14:paraId="2025DF81" w14:textId="3BACDA65" w:rsidR="00AA6A6E" w:rsidRPr="00384B9A" w:rsidRDefault="00AA6A6E" w:rsidP="00721A3E">
      <w:pPr>
        <w:pStyle w:val="Naslov31"/>
        <w:ind w:left="1560"/>
        <w:rPr>
          <w:rFonts w:cstheme="minorHAnsi"/>
        </w:rPr>
      </w:pPr>
      <w:bookmarkStart w:id="755" w:name="5.4.1.5_Hladilni_agregat_naj_ima_prigraj"/>
      <w:bookmarkEnd w:id="755"/>
      <w:r w:rsidRPr="00384B9A">
        <w:rPr>
          <w:rFonts w:cstheme="minorHAnsi"/>
        </w:rPr>
        <w:t>Hladilni agregat naj ima prigrajeno kompletno regulacijo. Krmilniki naprav naj bodo prosto programabil</w:t>
      </w:r>
      <w:r w:rsidR="007C68F1">
        <w:rPr>
          <w:rFonts w:cstheme="minorHAnsi"/>
        </w:rPr>
        <w:t>en</w:t>
      </w:r>
      <w:r w:rsidRPr="00384B9A">
        <w:rPr>
          <w:rFonts w:cstheme="minorHAnsi"/>
        </w:rPr>
        <w:t xml:space="preserve"> in fizično popolnoma identi</w:t>
      </w:r>
      <w:r w:rsidR="00B51EBB">
        <w:rPr>
          <w:rFonts w:cstheme="minorHAnsi"/>
        </w:rPr>
        <w:t>en</w:t>
      </w:r>
      <w:r w:rsidRPr="00384B9A">
        <w:rPr>
          <w:rFonts w:cstheme="minorHAnsi"/>
        </w:rPr>
        <w:t>i tudi z vsemi ostalimi sistemi digitalne regulacije, kar zagotavlja absolutno fleksibilnost sistemov, kompatibilnost med delovanjem ter krmilno povezavo vseh sistemov v objektu, brez vmesnikov. Krmilnik mora imeti možnost daljinskega upravljanja.</w:t>
      </w:r>
    </w:p>
    <w:p w14:paraId="67FC190C" w14:textId="77777777" w:rsidR="00AA6A6E" w:rsidRPr="00384B9A" w:rsidRDefault="00AA6A6E" w:rsidP="00721A3E">
      <w:pPr>
        <w:ind w:left="1560"/>
        <w:rPr>
          <w:rFonts w:cstheme="minorHAnsi"/>
        </w:rPr>
      </w:pPr>
    </w:p>
    <w:p w14:paraId="4D59E29C" w14:textId="77777777" w:rsidR="00AA6A6E" w:rsidRPr="00384B9A" w:rsidRDefault="00AA6A6E" w:rsidP="00721A3E">
      <w:pPr>
        <w:pStyle w:val="Naslov31"/>
        <w:ind w:left="1560"/>
        <w:rPr>
          <w:rFonts w:cstheme="minorHAnsi"/>
        </w:rPr>
      </w:pPr>
      <w:bookmarkStart w:id="756" w:name="5.4.1.6_Prostor_hladilne_postaje_mora_om"/>
      <w:bookmarkEnd w:id="756"/>
      <w:r w:rsidRPr="00384B9A">
        <w:rPr>
          <w:rFonts w:cstheme="minorHAnsi"/>
        </w:rPr>
        <w:t>Prostor hladilne postaje mora omogočati zadosti prostora za posluževanje in servisiranje hladilnega agregata, predvsem pa mora biti omogočeno zadostno kroženje zraka za hlajenje kondenzatorjev. Stene hladilne postaje morajo biti prepustne za dotok svežega zraka za hlajenje kondenzatorjev, streha pa mora zagotoviti izpih odpadne toplote iz hladilnega agregata.</w:t>
      </w:r>
    </w:p>
    <w:p w14:paraId="0C57612D" w14:textId="77777777" w:rsidR="00AA6A6E" w:rsidRPr="00384B9A" w:rsidRDefault="00AA6A6E" w:rsidP="00721A3E">
      <w:pPr>
        <w:ind w:left="1560"/>
        <w:rPr>
          <w:rFonts w:cstheme="minorHAnsi"/>
        </w:rPr>
      </w:pPr>
    </w:p>
    <w:p w14:paraId="0F37C169" w14:textId="77777777" w:rsidR="00AA6A6E" w:rsidRPr="00384B9A" w:rsidRDefault="00AA6A6E" w:rsidP="00721A3E">
      <w:pPr>
        <w:pStyle w:val="Naslov31"/>
        <w:ind w:left="1560"/>
        <w:rPr>
          <w:rFonts w:cstheme="minorHAnsi"/>
        </w:rPr>
      </w:pPr>
      <w:bookmarkStart w:id="757" w:name="5.4.1.7_Kot_alternativni_način_priprave_"/>
      <w:bookmarkEnd w:id="757"/>
      <w:r w:rsidRPr="00384B9A">
        <w:rPr>
          <w:rFonts w:cstheme="minorHAnsi"/>
        </w:rPr>
        <w:t>Kot alternativni način priprave hladilne vode preveriti možnost uporabe absorbpcijskega hladilnega agregata.</w:t>
      </w:r>
    </w:p>
    <w:p w14:paraId="69038640" w14:textId="77777777" w:rsidR="00AA6A6E" w:rsidRPr="00384B9A" w:rsidRDefault="00AA6A6E" w:rsidP="00721A3E">
      <w:pPr>
        <w:ind w:left="1560"/>
        <w:rPr>
          <w:rFonts w:cstheme="minorHAnsi"/>
        </w:rPr>
      </w:pPr>
    </w:p>
    <w:p w14:paraId="47422C6D" w14:textId="77777777" w:rsidR="00AA6A6E" w:rsidRPr="00384B9A" w:rsidRDefault="00AA6A6E" w:rsidP="00721A3E">
      <w:pPr>
        <w:pStyle w:val="Naslov31"/>
        <w:ind w:left="1560"/>
        <w:rPr>
          <w:rFonts w:cstheme="minorHAnsi"/>
        </w:rPr>
      </w:pPr>
      <w:bookmarkStart w:id="758" w:name="5.4.1.8_Hladilno_energijo_naj_pripravlja"/>
      <w:bookmarkEnd w:id="758"/>
      <w:r w:rsidRPr="00384B9A">
        <w:rPr>
          <w:rFonts w:cstheme="minorHAnsi"/>
        </w:rPr>
        <w:t>Hladilno energijo naj pripravlja hladilni agregat, ki ima možnost izrabe odpadne kondenzacijske toplote za ogrevanje TSV, višek pa se naj odvaja preko zunanjega zračnega kondenzatorja..</w:t>
      </w:r>
    </w:p>
    <w:p w14:paraId="50AF3002" w14:textId="77777777" w:rsidR="00AA6A6E" w:rsidRPr="00384B9A" w:rsidRDefault="00AA6A6E" w:rsidP="00721A3E">
      <w:pPr>
        <w:ind w:left="1560"/>
        <w:rPr>
          <w:rFonts w:cstheme="minorHAnsi"/>
        </w:rPr>
      </w:pPr>
    </w:p>
    <w:p w14:paraId="6BD19178" w14:textId="77777777" w:rsidR="00AA6A6E" w:rsidRPr="00384B9A" w:rsidRDefault="00AA6A6E" w:rsidP="00721A3E">
      <w:pPr>
        <w:pStyle w:val="Naslov31"/>
        <w:ind w:left="1560"/>
        <w:rPr>
          <w:rFonts w:cstheme="minorHAnsi"/>
        </w:rPr>
      </w:pPr>
      <w:bookmarkStart w:id="759" w:name="5.4.1.9_Hladilna_energija_se_zagotavlja_"/>
      <w:bookmarkEnd w:id="759"/>
      <w:r w:rsidRPr="00384B9A">
        <w:rPr>
          <w:rFonts w:cstheme="minorHAnsi"/>
        </w:rPr>
        <w:t>Hladilna energija se zagotavlja na dva načina, in sicer:</w:t>
      </w:r>
    </w:p>
    <w:p w14:paraId="61C69324" w14:textId="77777777" w:rsidR="00AA6A6E" w:rsidRPr="00384B9A" w:rsidRDefault="00AA6A6E" w:rsidP="00974837">
      <w:pPr>
        <w:pStyle w:val="Odstavekseznama"/>
        <w:ind w:left="1985"/>
        <w:rPr>
          <w:rFonts w:cstheme="minorHAnsi"/>
        </w:rPr>
      </w:pPr>
      <w:r w:rsidRPr="00384B9A">
        <w:rPr>
          <w:rFonts w:cstheme="minorHAnsi"/>
        </w:rPr>
        <w:t>s pasivnim hlajenjem (free cooling),</w:t>
      </w:r>
    </w:p>
    <w:p w14:paraId="1A07B14F" w14:textId="77777777" w:rsidR="00AA6A6E" w:rsidRPr="00384B9A" w:rsidRDefault="00AA6A6E" w:rsidP="00974837">
      <w:pPr>
        <w:pStyle w:val="Odstavekseznama"/>
        <w:ind w:left="1985"/>
        <w:rPr>
          <w:rFonts w:cstheme="minorHAnsi"/>
        </w:rPr>
      </w:pPr>
      <w:r w:rsidRPr="00384B9A">
        <w:rPr>
          <w:rFonts w:cstheme="minorHAnsi"/>
        </w:rPr>
        <w:t>in proizvodnjo hladilne energije iz toplotne črpalke oz. hladilnim agregatom (aktivno hlajenje).</w:t>
      </w:r>
    </w:p>
    <w:p w14:paraId="3429E663" w14:textId="77777777" w:rsidR="00AA6A6E" w:rsidRPr="00384B9A" w:rsidRDefault="00AA6A6E" w:rsidP="00974837">
      <w:pPr>
        <w:ind w:left="1985"/>
        <w:rPr>
          <w:rFonts w:cstheme="minorHAnsi"/>
        </w:rPr>
      </w:pPr>
    </w:p>
    <w:p w14:paraId="467830C4" w14:textId="77777777" w:rsidR="00AA6A6E" w:rsidRPr="00384B9A" w:rsidRDefault="00AA6A6E" w:rsidP="00721A3E">
      <w:pPr>
        <w:pStyle w:val="Naslov31"/>
        <w:ind w:left="1560"/>
        <w:rPr>
          <w:rFonts w:cstheme="minorHAnsi"/>
        </w:rPr>
      </w:pPr>
      <w:bookmarkStart w:id="760" w:name="5.4.1.10_V_energetskem_prostoru_se_predv"/>
      <w:bookmarkEnd w:id="760"/>
      <w:r w:rsidRPr="00384B9A">
        <w:rPr>
          <w:rFonts w:cstheme="minorHAnsi"/>
        </w:rPr>
        <w:lastRenderedPageBreak/>
        <w:t>V energetskem prostoru se predvidi hranilnik, razdelilnik in zbiralnik hladilne energije, na katerem so vsi potrebni regulacijski in napajalni krogi za veje ventilacijskih konvektorjev in en priključek za rezervo. Razdelilnik, zbiralnik in ocevje regulacijskih krogov z armaturami je potrebno ustrezno toplotno izolirati po pravilniku PURES, posebno pozornost pa je potrebno posvetiti preprečevanju kondenzacije.</w:t>
      </w:r>
    </w:p>
    <w:p w14:paraId="0BF3B004" w14:textId="77777777" w:rsidR="00AA6A6E" w:rsidRPr="00384B9A" w:rsidRDefault="00AA6A6E" w:rsidP="00721A3E">
      <w:pPr>
        <w:ind w:left="1560"/>
        <w:rPr>
          <w:rFonts w:cstheme="minorHAnsi"/>
        </w:rPr>
      </w:pPr>
    </w:p>
    <w:p w14:paraId="1EB430A5" w14:textId="77777777" w:rsidR="00AA6A6E" w:rsidRPr="00384B9A" w:rsidRDefault="00AA6A6E" w:rsidP="00721A3E">
      <w:pPr>
        <w:pStyle w:val="Naslov31"/>
        <w:ind w:left="1560"/>
        <w:rPr>
          <w:rFonts w:cstheme="minorHAnsi"/>
        </w:rPr>
      </w:pPr>
      <w:bookmarkStart w:id="761" w:name="5.4.1.11_Hladilna_razdelilna_podpostaja_"/>
      <w:bookmarkEnd w:id="761"/>
      <w:r w:rsidRPr="00384B9A">
        <w:rPr>
          <w:rFonts w:cstheme="minorHAnsi"/>
        </w:rPr>
        <w:t>Hladilna razdelilna podpostaja (sekundarni krog) v prostoru toplotne postaje/strojnice mora biti sestavljena vsaj iz naslednjih elementov: merilni instrumenti, avtomatika centralnega nadzornega sistema, cevna razdelilnika (predtok/povratek) s frekvenčnimi obtočnimi črpalkami za vse veje internega cevnega razvoda in sistem za natančno vzdrževanje tlaka, odplinjevanje, dopolnjevanje vode ter raztezna posoda z vzdrževanjem tlaka s črpalko.</w:t>
      </w:r>
    </w:p>
    <w:p w14:paraId="78CA43AB" w14:textId="77777777" w:rsidR="00AA6A6E" w:rsidRPr="00384B9A" w:rsidRDefault="00AA6A6E" w:rsidP="00721A3E">
      <w:pPr>
        <w:pStyle w:val="Naslov31"/>
        <w:ind w:left="1560"/>
        <w:rPr>
          <w:rFonts w:cstheme="minorHAnsi"/>
        </w:rPr>
      </w:pPr>
      <w:bookmarkStart w:id="762" w:name="5.4.1.12_Za_pasivno_hlajenje_zraka_v_kli"/>
      <w:bookmarkEnd w:id="762"/>
      <w:r w:rsidRPr="00384B9A">
        <w:rPr>
          <w:rFonts w:cstheme="minorHAnsi"/>
        </w:rPr>
        <w:t>Za pasivno hlajenje zraka v klima napravah se predvidi indirektno koriščenje pasivne hladilne energije vode iz zunanjega zraka. Ko pasivna hladilna energija ne zadošča za potrebe hlajenja v klimatskih napravah se sistem preklopi na aktivno hlajenje s pomočjo toplotne črpalke ali hladilnega agregata. Za pasivno hlajenje prostorov se koristi nočno pohlajevanje s klimatskimi napravami z zunanjim hladnejšim zrakom.</w:t>
      </w:r>
    </w:p>
    <w:p w14:paraId="0292FB00" w14:textId="77777777" w:rsidR="00AA6A6E" w:rsidRPr="00384B9A" w:rsidRDefault="00AA6A6E" w:rsidP="00721A3E">
      <w:pPr>
        <w:ind w:left="1560"/>
        <w:rPr>
          <w:rFonts w:cstheme="minorHAnsi"/>
        </w:rPr>
      </w:pPr>
    </w:p>
    <w:p w14:paraId="5BB3ED90" w14:textId="77777777" w:rsidR="00AA6A6E" w:rsidRPr="00384B9A" w:rsidRDefault="00AA6A6E" w:rsidP="00721A3E">
      <w:pPr>
        <w:pStyle w:val="Naslov31"/>
        <w:ind w:left="1560"/>
        <w:rPr>
          <w:rFonts w:cstheme="minorHAnsi"/>
        </w:rPr>
      </w:pPr>
      <w:bookmarkStart w:id="763" w:name="5.4.1.13_Črpalke_morajo_biti_frekvenčno_"/>
      <w:bookmarkEnd w:id="763"/>
      <w:r w:rsidRPr="00384B9A">
        <w:rPr>
          <w:rFonts w:cstheme="minorHAnsi"/>
        </w:rPr>
        <w:t>Črpalke morajo biti frekvenčno regulirane. Črpalke naj imajo vgrajeno tudi termično zaščito EM in dodane komunikacijske module za CNS.</w:t>
      </w:r>
    </w:p>
    <w:p w14:paraId="20ADA0DB" w14:textId="77777777" w:rsidR="00AA6A6E" w:rsidRPr="00384B9A" w:rsidRDefault="00AA6A6E" w:rsidP="00721A3E">
      <w:pPr>
        <w:ind w:left="1560"/>
        <w:rPr>
          <w:rFonts w:cstheme="minorHAnsi"/>
        </w:rPr>
      </w:pPr>
    </w:p>
    <w:p w14:paraId="4000BF7C" w14:textId="77777777" w:rsidR="00AA6A6E" w:rsidRPr="00384B9A" w:rsidRDefault="00AA6A6E" w:rsidP="00721A3E">
      <w:pPr>
        <w:pStyle w:val="Naslov31"/>
        <w:ind w:left="1560"/>
        <w:rPr>
          <w:rFonts w:cstheme="minorHAnsi"/>
        </w:rPr>
      </w:pPr>
      <w:bookmarkStart w:id="764" w:name="5.4.1.14_Za_izkoriščanje_kondenzacijske_"/>
      <w:bookmarkEnd w:id="764"/>
      <w:r w:rsidRPr="00384B9A">
        <w:rPr>
          <w:rFonts w:cstheme="minorHAnsi"/>
        </w:rPr>
        <w:t>Za izkoriščanje kondenzacijske toplote naj se predvidi:</w:t>
      </w:r>
    </w:p>
    <w:p w14:paraId="77BECE49" w14:textId="30AB6928" w:rsidR="00AA6A6E" w:rsidRPr="00384B9A" w:rsidRDefault="00AA6A6E" w:rsidP="00974837">
      <w:pPr>
        <w:pStyle w:val="Odstavekseznama"/>
        <w:ind w:left="1985"/>
        <w:rPr>
          <w:rFonts w:cstheme="minorHAnsi"/>
        </w:rPr>
      </w:pPr>
      <w:r w:rsidRPr="00384B9A">
        <w:rPr>
          <w:rFonts w:cstheme="minorHAnsi"/>
        </w:rPr>
        <w:t>V času</w:t>
      </w:r>
      <w:r w:rsidR="00E27625">
        <w:rPr>
          <w:rFonts w:cstheme="minorHAnsi"/>
        </w:rPr>
        <w:t>,</w:t>
      </w:r>
      <w:r w:rsidRPr="00384B9A">
        <w:rPr>
          <w:rFonts w:cstheme="minorHAnsi"/>
        </w:rPr>
        <w:t xml:space="preserve"> ko je v stavbi potrebno hlajenje, se naj predvidi izkoriščanje odpadne kondenzacijske toplote iz hladilnega agregata, kakor tudi iz klimatskih naprav. Kondenzacijska toplota se naj akumulira v skupno energetsko točko – hranilnik toplote, kjer je na razpolago porabnikom.</w:t>
      </w:r>
    </w:p>
    <w:p w14:paraId="6DFCC958" w14:textId="77777777" w:rsidR="00AA6A6E" w:rsidRPr="00384B9A" w:rsidRDefault="00AA6A6E" w:rsidP="00974837">
      <w:pPr>
        <w:pStyle w:val="Odstavekseznama"/>
        <w:ind w:left="1985"/>
        <w:rPr>
          <w:rFonts w:cstheme="minorHAnsi"/>
        </w:rPr>
      </w:pPr>
      <w:r w:rsidRPr="00384B9A">
        <w:rPr>
          <w:rFonts w:cstheme="minorHAnsi"/>
        </w:rPr>
        <w:t>Ko je na voljo odpadna kondenzacijska toplota, se le-ta uporablja prednostno pred toploto pridobljeno iz drugih dražjih virov energije.</w:t>
      </w:r>
    </w:p>
    <w:p w14:paraId="3DD74FF6" w14:textId="067D40D2" w:rsidR="00AA6A6E" w:rsidRPr="00384B9A" w:rsidRDefault="00AA6A6E" w:rsidP="00974837">
      <w:pPr>
        <w:pStyle w:val="Odstavekseznama"/>
        <w:ind w:left="1985"/>
        <w:rPr>
          <w:rFonts w:cstheme="minorHAnsi"/>
        </w:rPr>
      </w:pPr>
      <w:r w:rsidRPr="00384B9A">
        <w:rPr>
          <w:rFonts w:cstheme="minorHAnsi"/>
        </w:rPr>
        <w:t>V primeru viška toplote se le-ta odvaja z zrakom preko zunanje zračne kondenzacijske enote.</w:t>
      </w:r>
    </w:p>
    <w:p w14:paraId="5F54F75B" w14:textId="77777777" w:rsidR="00E625CA" w:rsidRPr="00384B9A" w:rsidRDefault="00E625CA" w:rsidP="005B6173"/>
    <w:p w14:paraId="082376F3" w14:textId="77777777" w:rsidR="00AA6A6E" w:rsidRPr="00384B9A" w:rsidRDefault="00AA6A6E" w:rsidP="00AA6A6E">
      <w:pPr>
        <w:pStyle w:val="Naslov21"/>
        <w:rPr>
          <w:rFonts w:cstheme="minorHAnsi"/>
        </w:rPr>
      </w:pPr>
      <w:bookmarkStart w:id="765" w:name="5.5_Priprava_tople_sanitarne_vode"/>
      <w:bookmarkStart w:id="766" w:name="_Toc183602771"/>
      <w:bookmarkStart w:id="767" w:name="_Toc188436937"/>
      <w:bookmarkEnd w:id="765"/>
      <w:r w:rsidRPr="00384B9A">
        <w:rPr>
          <w:rFonts w:cstheme="minorHAnsi"/>
        </w:rPr>
        <w:t>PRIPRAVA TOPLE SANITARNE VODE</w:t>
      </w:r>
      <w:bookmarkEnd w:id="766"/>
      <w:bookmarkEnd w:id="767"/>
    </w:p>
    <w:p w14:paraId="5396EEF1" w14:textId="77777777" w:rsidR="00AA6A6E" w:rsidRPr="00384B9A" w:rsidRDefault="00AA6A6E" w:rsidP="005B6173"/>
    <w:p w14:paraId="605962E6" w14:textId="77777777" w:rsidR="00AA6A6E" w:rsidRPr="00384B9A" w:rsidRDefault="00AA6A6E" w:rsidP="00721A3E">
      <w:pPr>
        <w:pStyle w:val="Naslov31"/>
        <w:ind w:left="1560"/>
        <w:rPr>
          <w:rFonts w:cstheme="minorHAnsi"/>
        </w:rPr>
      </w:pPr>
      <w:bookmarkStart w:id="768" w:name="5.5.1.1_TSV_naj_se_pripravlja_centralno_"/>
      <w:bookmarkEnd w:id="768"/>
      <w:r w:rsidRPr="00384B9A">
        <w:rPr>
          <w:rFonts w:cstheme="minorHAnsi"/>
        </w:rPr>
        <w:t>TSV naj se pripravlja centralno v energetskem prostoru.</w:t>
      </w:r>
    </w:p>
    <w:p w14:paraId="6033F91B" w14:textId="77777777" w:rsidR="00AA6A6E" w:rsidRPr="00384B9A" w:rsidRDefault="00AA6A6E" w:rsidP="00721A3E">
      <w:pPr>
        <w:ind w:left="1560"/>
        <w:rPr>
          <w:rFonts w:cstheme="minorHAnsi"/>
        </w:rPr>
      </w:pPr>
    </w:p>
    <w:p w14:paraId="44E85BB2" w14:textId="77777777" w:rsidR="00AA6A6E" w:rsidRPr="00384B9A" w:rsidRDefault="00AA6A6E" w:rsidP="00721A3E">
      <w:pPr>
        <w:pStyle w:val="Naslov31"/>
        <w:ind w:left="1560"/>
        <w:rPr>
          <w:rFonts w:cstheme="minorHAnsi"/>
        </w:rPr>
      </w:pPr>
      <w:bookmarkStart w:id="769" w:name="5.5.1.2_Za_potrebe_priprave_TSV_je_potre"/>
      <w:bookmarkEnd w:id="769"/>
      <w:r w:rsidRPr="00384B9A">
        <w:rPr>
          <w:rFonts w:cstheme="minorHAnsi"/>
        </w:rPr>
        <w:t>Za potrebe priprave TSV je potrebno predvideti ogrevanje le-te na temperaturi 60 °C - 65 °C.</w:t>
      </w:r>
    </w:p>
    <w:p w14:paraId="2112A22B" w14:textId="77777777" w:rsidR="00AA6A6E" w:rsidRPr="00384B9A" w:rsidRDefault="00AA6A6E" w:rsidP="00721A3E">
      <w:pPr>
        <w:ind w:left="1560"/>
        <w:rPr>
          <w:rFonts w:cstheme="minorHAnsi"/>
        </w:rPr>
      </w:pPr>
    </w:p>
    <w:p w14:paraId="62E411AD" w14:textId="77777777" w:rsidR="00AA6A6E" w:rsidRPr="00384B9A" w:rsidRDefault="00AA6A6E" w:rsidP="00721A3E">
      <w:pPr>
        <w:pStyle w:val="Naslov31"/>
        <w:ind w:left="1560"/>
        <w:rPr>
          <w:rFonts w:cstheme="minorHAnsi"/>
        </w:rPr>
      </w:pPr>
      <w:bookmarkStart w:id="770" w:name="5.5.1.3_Zaščita_sistemov_tople_vode_prot"/>
      <w:bookmarkEnd w:id="770"/>
      <w:r w:rsidRPr="00384B9A">
        <w:rPr>
          <w:rFonts w:cstheme="minorHAnsi"/>
        </w:rPr>
        <w:t>Zaščita sistemov tople vode proti legioneli in Pontiakovi mrzlici (termična dezinfekcija) mora biti izvedena skladno s predpisi DVGW 551, 552 in 553. Za dezinfekcijo bakterij legionele je potrebno TSV in vse cevovode pregreti na 70 °C. V ta namen se uporabijo isti toplotni menjalniki, kot se sicer uporabljajo za ogrevanje vode. Minimalna temperatura TSV na iztočnih mestih in na povratkih iz cirkulacijskih cevi mora v času dezinfekcije legionele znašati 55 °C, kar se preveri tudi v sklopu testov in zagonov ob dokončanju gradnje.</w:t>
      </w:r>
    </w:p>
    <w:p w14:paraId="628713AE" w14:textId="77777777" w:rsidR="00AA6A6E" w:rsidRPr="00384B9A" w:rsidRDefault="00AA6A6E" w:rsidP="00721A3E">
      <w:pPr>
        <w:ind w:left="1560"/>
        <w:rPr>
          <w:rFonts w:cstheme="minorHAnsi"/>
        </w:rPr>
      </w:pPr>
    </w:p>
    <w:p w14:paraId="730AE162" w14:textId="77777777" w:rsidR="00AA6A6E" w:rsidRPr="00384B9A" w:rsidRDefault="00AA6A6E" w:rsidP="00721A3E">
      <w:pPr>
        <w:pStyle w:val="Naslov31"/>
        <w:ind w:left="1560"/>
        <w:rPr>
          <w:rFonts w:cstheme="minorHAnsi"/>
        </w:rPr>
      </w:pPr>
      <w:bookmarkStart w:id="771" w:name="5.5.1.4_Potrebno_je_predvideti_tudi_cirk"/>
      <w:bookmarkEnd w:id="771"/>
      <w:r w:rsidRPr="00384B9A">
        <w:rPr>
          <w:rFonts w:cstheme="minorHAnsi"/>
        </w:rPr>
        <w:t>Potrebno je predvideti tudi cirkulacijo TSV, katera se krmili preko regulatorja, ki ima možnost daljinske regulacije preko BACS-a. Cevi tople vode in cirkulacije morajo biti ustrezno toplotno in zvočno izolirane. Na razvodu povratnega - cirkulacijskega voda je potrebno predvideti termostatski obtočni ventil, ki na osnovi nastavljene temperature omogoči odpiranje oz. zapiranje ventila in tako termostatsko izravnavo toplovodnih sistemov, istočasno pa omogoči tudi izvedbo elektronsko vodene in programirane dezinfekcije na temperaturo do 70 °C (z dodatno zaščito na pregrevanje sistema nad 75°C).</w:t>
      </w:r>
    </w:p>
    <w:p w14:paraId="03757161" w14:textId="77777777" w:rsidR="00AA6A6E" w:rsidRPr="00384B9A" w:rsidRDefault="00AA6A6E" w:rsidP="00721A3E">
      <w:pPr>
        <w:ind w:left="1560"/>
        <w:rPr>
          <w:rFonts w:cstheme="minorHAnsi"/>
        </w:rPr>
      </w:pPr>
    </w:p>
    <w:p w14:paraId="4B8B449E" w14:textId="77777777" w:rsidR="00AA6A6E" w:rsidRPr="00384B9A" w:rsidRDefault="00AA6A6E" w:rsidP="00721A3E">
      <w:pPr>
        <w:pStyle w:val="Naslov31"/>
        <w:ind w:left="1560"/>
        <w:rPr>
          <w:rFonts w:cstheme="minorHAnsi"/>
        </w:rPr>
      </w:pPr>
      <w:bookmarkStart w:id="772" w:name="5.5.1.5_Predvidi_se_dezinfekcija_legione"/>
      <w:bookmarkEnd w:id="772"/>
      <w:r w:rsidRPr="00384B9A">
        <w:rPr>
          <w:rFonts w:cstheme="minorHAnsi"/>
        </w:rPr>
        <w:t>Predvidi se dezinfekcija legionele vsaj 1-krat tedensko, predvidoma v nočnem času oz. v skladu z zahtevami inšpekcijske službe ali predmetne zakonodaje.</w:t>
      </w:r>
    </w:p>
    <w:p w14:paraId="38D44BF2" w14:textId="77777777" w:rsidR="00AA6A6E" w:rsidRPr="00384B9A" w:rsidRDefault="00AA6A6E" w:rsidP="00721A3E">
      <w:pPr>
        <w:pStyle w:val="Telobesedila"/>
        <w:ind w:left="1560"/>
        <w:rPr>
          <w:rFonts w:cstheme="minorHAnsi"/>
        </w:rPr>
      </w:pPr>
    </w:p>
    <w:p w14:paraId="437267FE" w14:textId="77777777" w:rsidR="00AA6A6E" w:rsidRPr="00384B9A" w:rsidRDefault="00AA6A6E" w:rsidP="00721A3E">
      <w:pPr>
        <w:pStyle w:val="Naslov31"/>
        <w:ind w:left="1560"/>
        <w:rPr>
          <w:rFonts w:cstheme="minorHAnsi"/>
        </w:rPr>
      </w:pPr>
      <w:bookmarkStart w:id="773" w:name="5.5.1.6_Cevi_TSV,_vključno_s_cirkulacijo"/>
      <w:bookmarkEnd w:id="773"/>
      <w:r w:rsidRPr="00384B9A">
        <w:rPr>
          <w:rFonts w:cstheme="minorHAnsi"/>
        </w:rPr>
        <w:lastRenderedPageBreak/>
        <w:t>Cevi TSV,</w:t>
      </w:r>
      <w:r w:rsidRPr="00384B9A">
        <w:rPr>
          <w:rFonts w:cstheme="minorHAnsi"/>
          <w:spacing w:val="-6"/>
        </w:rPr>
        <w:t xml:space="preserve"> </w:t>
      </w:r>
      <w:r w:rsidRPr="00384B9A">
        <w:rPr>
          <w:rFonts w:cstheme="minorHAnsi"/>
        </w:rPr>
        <w:t>vključno</w:t>
      </w:r>
      <w:r w:rsidRPr="00384B9A">
        <w:rPr>
          <w:rFonts w:cstheme="minorHAnsi"/>
          <w:spacing w:val="-5"/>
        </w:rPr>
        <w:t xml:space="preserve"> </w:t>
      </w:r>
      <w:r w:rsidRPr="00384B9A">
        <w:rPr>
          <w:rFonts w:cstheme="minorHAnsi"/>
        </w:rPr>
        <w:t>s</w:t>
      </w:r>
      <w:r w:rsidRPr="00384B9A">
        <w:rPr>
          <w:rFonts w:cstheme="minorHAnsi"/>
          <w:spacing w:val="-3"/>
        </w:rPr>
        <w:t xml:space="preserve"> </w:t>
      </w:r>
      <w:r w:rsidRPr="00384B9A">
        <w:rPr>
          <w:rFonts w:cstheme="minorHAnsi"/>
        </w:rPr>
        <w:t>cirkulacijo</w:t>
      </w:r>
      <w:r w:rsidRPr="00384B9A">
        <w:rPr>
          <w:rFonts w:cstheme="minorHAnsi"/>
          <w:spacing w:val="-5"/>
        </w:rPr>
        <w:t xml:space="preserve"> </w:t>
      </w:r>
      <w:r w:rsidRPr="00384B9A">
        <w:rPr>
          <w:rFonts w:cstheme="minorHAnsi"/>
        </w:rPr>
        <w:t>in</w:t>
      </w:r>
      <w:r w:rsidRPr="00384B9A">
        <w:rPr>
          <w:rFonts w:cstheme="minorHAnsi"/>
          <w:spacing w:val="-5"/>
        </w:rPr>
        <w:t xml:space="preserve"> </w:t>
      </w:r>
      <w:r w:rsidRPr="00384B9A">
        <w:rPr>
          <w:rFonts w:cstheme="minorHAnsi"/>
        </w:rPr>
        <w:t>armaturami</w:t>
      </w:r>
      <w:r w:rsidRPr="00384B9A">
        <w:rPr>
          <w:rFonts w:cstheme="minorHAnsi"/>
          <w:spacing w:val="-5"/>
        </w:rPr>
        <w:t xml:space="preserve"> </w:t>
      </w:r>
      <w:r w:rsidRPr="00384B9A">
        <w:rPr>
          <w:rFonts w:cstheme="minorHAnsi"/>
        </w:rPr>
        <w:t>se</w:t>
      </w:r>
      <w:r w:rsidRPr="00384B9A">
        <w:rPr>
          <w:rFonts w:cstheme="minorHAnsi"/>
          <w:spacing w:val="-6"/>
        </w:rPr>
        <w:t xml:space="preserve"> </w:t>
      </w:r>
      <w:r w:rsidRPr="00384B9A">
        <w:rPr>
          <w:rFonts w:cstheme="minorHAnsi"/>
        </w:rPr>
        <w:t>ustrezno</w:t>
      </w:r>
      <w:r w:rsidRPr="00384B9A">
        <w:rPr>
          <w:rFonts w:cstheme="minorHAnsi"/>
          <w:spacing w:val="-5"/>
        </w:rPr>
        <w:t xml:space="preserve"> </w:t>
      </w:r>
      <w:r w:rsidRPr="00384B9A">
        <w:rPr>
          <w:rFonts w:cstheme="minorHAnsi"/>
        </w:rPr>
        <w:t>toplotno</w:t>
      </w:r>
      <w:r w:rsidRPr="00384B9A">
        <w:rPr>
          <w:rFonts w:cstheme="minorHAnsi"/>
          <w:spacing w:val="-4"/>
        </w:rPr>
        <w:t xml:space="preserve"> </w:t>
      </w:r>
      <w:r w:rsidRPr="00384B9A">
        <w:rPr>
          <w:rFonts w:cstheme="minorHAnsi"/>
        </w:rPr>
        <w:t>izolirajo</w:t>
      </w:r>
      <w:r w:rsidRPr="00384B9A">
        <w:rPr>
          <w:rFonts w:cstheme="minorHAnsi"/>
          <w:spacing w:val="-5"/>
        </w:rPr>
        <w:t xml:space="preserve"> </w:t>
      </w:r>
      <w:r w:rsidRPr="00384B9A">
        <w:rPr>
          <w:rFonts w:cstheme="minorHAnsi"/>
        </w:rPr>
        <w:t>po</w:t>
      </w:r>
      <w:r w:rsidRPr="00384B9A">
        <w:rPr>
          <w:rFonts w:cstheme="minorHAnsi"/>
          <w:spacing w:val="-5"/>
        </w:rPr>
        <w:t xml:space="preserve"> </w:t>
      </w:r>
      <w:r w:rsidRPr="00384B9A">
        <w:rPr>
          <w:rFonts w:cstheme="minorHAnsi"/>
        </w:rPr>
        <w:t>pravilniku</w:t>
      </w:r>
      <w:r w:rsidRPr="00384B9A">
        <w:rPr>
          <w:rFonts w:cstheme="minorHAnsi"/>
          <w:spacing w:val="-4"/>
        </w:rPr>
        <w:t xml:space="preserve"> </w:t>
      </w:r>
      <w:r w:rsidRPr="00384B9A">
        <w:rPr>
          <w:rFonts w:cstheme="minorHAnsi"/>
          <w:spacing w:val="-2"/>
        </w:rPr>
        <w:t>PURES.</w:t>
      </w:r>
    </w:p>
    <w:p w14:paraId="170C5664" w14:textId="77777777" w:rsidR="00AA6A6E" w:rsidRPr="00384B9A" w:rsidRDefault="00AA6A6E" w:rsidP="005B6173"/>
    <w:p w14:paraId="4F5AE902" w14:textId="77777777" w:rsidR="00AA6A6E" w:rsidRPr="00384B9A" w:rsidRDefault="00AA6A6E" w:rsidP="00AA6A6E">
      <w:pPr>
        <w:pStyle w:val="Naslov21"/>
        <w:rPr>
          <w:rFonts w:cstheme="minorHAnsi"/>
        </w:rPr>
      </w:pPr>
      <w:bookmarkStart w:id="774" w:name="5.6_Ogrevalna_in_hladilna_telesa"/>
      <w:bookmarkStart w:id="775" w:name="_Toc183602772"/>
      <w:bookmarkStart w:id="776" w:name="_Toc188436938"/>
      <w:bookmarkEnd w:id="774"/>
      <w:r w:rsidRPr="00384B9A">
        <w:rPr>
          <w:rFonts w:cstheme="minorHAnsi"/>
        </w:rPr>
        <w:t>OGREVALNA IN HLADILNA TELESA</w:t>
      </w:r>
      <w:bookmarkEnd w:id="775"/>
      <w:bookmarkEnd w:id="776"/>
    </w:p>
    <w:p w14:paraId="6DA9D1C8" w14:textId="77777777" w:rsidR="00AA6A6E" w:rsidRPr="00384B9A" w:rsidRDefault="00AA6A6E" w:rsidP="005B6173"/>
    <w:p w14:paraId="26E1E09E" w14:textId="77777777" w:rsidR="00AA6A6E" w:rsidRPr="00384B9A" w:rsidRDefault="00AA6A6E" w:rsidP="00721A3E">
      <w:pPr>
        <w:pStyle w:val="Naslov31"/>
        <w:ind w:left="1560"/>
        <w:rPr>
          <w:rFonts w:cstheme="minorHAnsi"/>
        </w:rPr>
      </w:pPr>
      <w:bookmarkStart w:id="777" w:name="5.6.1_Splošne_zahteve"/>
      <w:bookmarkStart w:id="778" w:name="5.6.1.1_Hlajenje_je_predvideno_za_vse_pr"/>
      <w:bookmarkEnd w:id="777"/>
      <w:bookmarkEnd w:id="778"/>
      <w:r w:rsidRPr="00384B9A">
        <w:rPr>
          <w:rFonts w:cstheme="minorHAnsi"/>
        </w:rPr>
        <w:t>Hlajenje je predvideno za vse prostore razen za tiste prostore (npr. skladiščne prostore, podzemna garaža), kjer temperatura ob normalnih pogojih delovanja stavbe ne bo presegla 25 °C.</w:t>
      </w:r>
    </w:p>
    <w:p w14:paraId="4272C3B9" w14:textId="77777777" w:rsidR="00AA6A6E" w:rsidRPr="00384B9A" w:rsidRDefault="00AA6A6E" w:rsidP="00721A3E">
      <w:pPr>
        <w:ind w:left="1560"/>
        <w:rPr>
          <w:rFonts w:cstheme="minorHAnsi"/>
        </w:rPr>
      </w:pPr>
    </w:p>
    <w:p w14:paraId="47CB5E22" w14:textId="77777777" w:rsidR="00AA6A6E" w:rsidRPr="00384B9A" w:rsidRDefault="00AA6A6E" w:rsidP="00721A3E">
      <w:pPr>
        <w:pStyle w:val="Naslov31"/>
        <w:ind w:left="1560"/>
        <w:rPr>
          <w:rFonts w:cstheme="minorHAnsi"/>
        </w:rPr>
      </w:pPr>
      <w:bookmarkStart w:id="779" w:name="5.6.1.2_Za_ogrevanje_prostorov_se_lahko_"/>
      <w:bookmarkEnd w:id="779"/>
      <w:r w:rsidRPr="00384B9A">
        <w:rPr>
          <w:rFonts w:cstheme="minorHAnsi"/>
        </w:rPr>
        <w:t>Za ogrevanje prostorov se lahko predvidi talno ogrevanje in/ali ogrevanje s konvektorji. V tehničnih in tehnoloških prostorih je dovoljena tudi vgradnja pločevinastih radiatorjev. Ogrevanje in hlajenje stavbe se lahko predvidi tudi s pomočjo gradbenih konstrukcijskih sistemov.</w:t>
      </w:r>
    </w:p>
    <w:p w14:paraId="5FE71498" w14:textId="77777777" w:rsidR="00AA6A6E" w:rsidRPr="00384B9A" w:rsidRDefault="00AA6A6E" w:rsidP="00721A3E">
      <w:pPr>
        <w:ind w:left="1560"/>
        <w:rPr>
          <w:rFonts w:cstheme="minorHAnsi"/>
        </w:rPr>
      </w:pPr>
    </w:p>
    <w:p w14:paraId="3F0DE7AE" w14:textId="77777777" w:rsidR="00AA6A6E" w:rsidRPr="00384B9A" w:rsidRDefault="00AA6A6E" w:rsidP="00721A3E">
      <w:pPr>
        <w:pStyle w:val="Naslov31"/>
        <w:ind w:left="1560"/>
        <w:rPr>
          <w:rFonts w:cstheme="minorHAnsi"/>
        </w:rPr>
      </w:pPr>
      <w:bookmarkStart w:id="780" w:name="5.6.1.3_Hlajenje_oz._pohlajevanje_posame"/>
      <w:bookmarkEnd w:id="780"/>
      <w:r w:rsidRPr="00384B9A">
        <w:rPr>
          <w:rFonts w:cstheme="minorHAnsi"/>
        </w:rPr>
        <w:t>Hlajenje oz. pohlajevanje posameznih prostorov v stavbi se lahko zagotovi s pomočjo konvektorjev (stropni, kanalski, parapetni), stropnega hlajenja, talnega hlajenja ali hlajenja s pomočjo gradbenih konstrukcijskih sistemov. Kot končni hladilni elementi se lahko v kombinaciji s ventilatorskimi konvektorji predvidijo tudi prezračevalne-klimatske naprave in/ali talno/stensko hlajenje.</w:t>
      </w:r>
    </w:p>
    <w:p w14:paraId="137DDD99" w14:textId="77777777" w:rsidR="00AA6A6E" w:rsidRPr="00384B9A" w:rsidRDefault="00AA6A6E" w:rsidP="00721A3E">
      <w:pPr>
        <w:ind w:left="1560"/>
        <w:rPr>
          <w:rFonts w:cstheme="minorHAnsi"/>
        </w:rPr>
      </w:pPr>
    </w:p>
    <w:p w14:paraId="5EAAF2D3" w14:textId="77777777" w:rsidR="00AA6A6E" w:rsidRPr="00384B9A" w:rsidRDefault="00AA6A6E" w:rsidP="00721A3E">
      <w:pPr>
        <w:pStyle w:val="Naslov31"/>
        <w:ind w:left="1560"/>
        <w:rPr>
          <w:rFonts w:cstheme="minorHAnsi"/>
        </w:rPr>
      </w:pPr>
      <w:bookmarkStart w:id="781" w:name="5.6.1.4_Konvektorsko_hlajenje_se_predvid"/>
      <w:bookmarkEnd w:id="781"/>
      <w:r w:rsidRPr="00384B9A">
        <w:rPr>
          <w:rFonts w:cstheme="minorHAnsi"/>
        </w:rPr>
        <w:t>Konvektorsko hlajenje se predvidi v vseh prostorih, katerih se zadržuje večje število uporabnikov ali se zadržujejo uporabniki preko celega delovnega dneva (dnevni prostor, socialni prostori, itd.) in prostorih, kjer je potrebno ohranjati določeno temperaturo (prostor s server omaro, prostor s hladilniki itd.).</w:t>
      </w:r>
    </w:p>
    <w:p w14:paraId="569D2D9E" w14:textId="77777777" w:rsidR="00AA6A6E" w:rsidRPr="00384B9A" w:rsidRDefault="00AA6A6E" w:rsidP="005B6173">
      <w:bookmarkStart w:id="782" w:name="5.6.1.5_V_dnevnem_prostoru_v_pritličju_i"/>
      <w:bookmarkEnd w:id="782"/>
    </w:p>
    <w:p w14:paraId="66EBDC1D" w14:textId="77777777" w:rsidR="00AA6A6E" w:rsidRPr="00384B9A" w:rsidRDefault="00AA6A6E" w:rsidP="00AA6A6E">
      <w:pPr>
        <w:pStyle w:val="Naslov21"/>
        <w:rPr>
          <w:rFonts w:cstheme="minorHAnsi"/>
        </w:rPr>
      </w:pPr>
      <w:bookmarkStart w:id="783" w:name="5.6.2_Radiatorji"/>
      <w:bookmarkStart w:id="784" w:name="5.6.3_Talno_ogrevanje"/>
      <w:bookmarkStart w:id="785" w:name="_Toc183602773"/>
      <w:bookmarkStart w:id="786" w:name="_Toc188436939"/>
      <w:bookmarkEnd w:id="783"/>
      <w:bookmarkEnd w:id="784"/>
      <w:r w:rsidRPr="00384B9A">
        <w:rPr>
          <w:rFonts w:cstheme="minorHAnsi"/>
        </w:rPr>
        <w:t>TALNO OGREVANJE</w:t>
      </w:r>
      <w:bookmarkEnd w:id="785"/>
      <w:bookmarkEnd w:id="786"/>
    </w:p>
    <w:p w14:paraId="01683CF3" w14:textId="77777777" w:rsidR="00AA6A6E" w:rsidRPr="00384B9A" w:rsidRDefault="00AA6A6E" w:rsidP="005B6173"/>
    <w:p w14:paraId="16F6E5C9" w14:textId="77777777" w:rsidR="00AA6A6E" w:rsidRPr="00384B9A" w:rsidRDefault="00AA6A6E" w:rsidP="00721A3E">
      <w:pPr>
        <w:pStyle w:val="Naslov31"/>
        <w:ind w:left="1560"/>
        <w:rPr>
          <w:rFonts w:cstheme="minorHAnsi"/>
        </w:rPr>
      </w:pPr>
      <w:bookmarkStart w:id="787" w:name="5.6.3.1_Talno_ogrevanje_se_predvidi_skla"/>
      <w:bookmarkEnd w:id="787"/>
      <w:r w:rsidRPr="00384B9A">
        <w:rPr>
          <w:rFonts w:cstheme="minorHAnsi"/>
        </w:rPr>
        <w:t>Talno ogrevanje se predvidi skladno s standardom SIST EN 1264. Predvideti je potrebno pokrivanje toplotnih izgub prostora v višini 100 %. Vgradnja sistema talnega ogrevanja se predvidi s sistemsko rešitvijo v skladu z navodili izbranega proizvajalca.</w:t>
      </w:r>
    </w:p>
    <w:p w14:paraId="18DA09A5" w14:textId="77777777" w:rsidR="00AA6A6E" w:rsidRPr="00384B9A" w:rsidRDefault="00AA6A6E" w:rsidP="00721A3E">
      <w:pPr>
        <w:pStyle w:val="Telobesedila"/>
        <w:ind w:left="1560"/>
        <w:rPr>
          <w:rFonts w:cstheme="minorHAnsi"/>
        </w:rPr>
      </w:pPr>
    </w:p>
    <w:p w14:paraId="7FB0B1B4" w14:textId="77777777" w:rsidR="00AA6A6E" w:rsidRPr="00384B9A" w:rsidRDefault="00AA6A6E" w:rsidP="00721A3E">
      <w:pPr>
        <w:pStyle w:val="Naslov31"/>
        <w:ind w:left="1560"/>
        <w:rPr>
          <w:rFonts w:cstheme="minorHAnsi"/>
        </w:rPr>
      </w:pPr>
      <w:bookmarkStart w:id="788" w:name="5.6.3.2_Kjer_se_predvidi_talno_ogrevanje"/>
      <w:bookmarkEnd w:id="788"/>
      <w:r w:rsidRPr="00384B9A">
        <w:rPr>
          <w:rFonts w:cstheme="minorHAnsi"/>
        </w:rPr>
        <w:t>Kjer se predvidi talno ogrevanje se predvidi z difuzijsko zaprtimi plastičnimi cevmi, vgrajenimi v sloj estriha. Talno ogrevanje mora imeti lokalno regulacijo, da ga je možno enostavno lokalno izključiti.</w:t>
      </w:r>
    </w:p>
    <w:p w14:paraId="389E35C6" w14:textId="77777777" w:rsidR="00AA6A6E" w:rsidRPr="00384B9A" w:rsidRDefault="00AA6A6E" w:rsidP="00721A3E">
      <w:pPr>
        <w:ind w:left="1560"/>
        <w:rPr>
          <w:rFonts w:cstheme="minorHAnsi"/>
        </w:rPr>
      </w:pPr>
    </w:p>
    <w:p w14:paraId="2881B40A" w14:textId="77777777" w:rsidR="00AA6A6E" w:rsidRPr="00384B9A" w:rsidRDefault="00AA6A6E" w:rsidP="00721A3E">
      <w:pPr>
        <w:pStyle w:val="Naslov31"/>
        <w:ind w:left="1560"/>
        <w:rPr>
          <w:rFonts w:cstheme="minorHAnsi"/>
        </w:rPr>
      </w:pPr>
      <w:bookmarkStart w:id="789" w:name="5.6.3.3_Cevi_talnega_ogrevanja_(zanke)_s"/>
      <w:bookmarkEnd w:id="789"/>
      <w:r w:rsidRPr="00384B9A">
        <w:rPr>
          <w:rFonts w:cstheme="minorHAnsi"/>
        </w:rPr>
        <w:t>Cevi talnega ogrevanja (zanke) se napajajo iz omaric talnega ogrevanja z razdelilnikom in ustrezno armaturo. Zanke talnega ogrevanja so opremljene s termičnimi zveznimi pogoni (zvezni signal 0-10V), ki se krmilijo preko prostorskega regulatorja.</w:t>
      </w:r>
    </w:p>
    <w:p w14:paraId="12E4A593" w14:textId="77777777" w:rsidR="00AA6A6E" w:rsidRPr="00384B9A" w:rsidRDefault="00AA6A6E" w:rsidP="00721A3E">
      <w:pPr>
        <w:ind w:left="1560"/>
        <w:rPr>
          <w:rFonts w:cstheme="minorHAnsi"/>
        </w:rPr>
      </w:pPr>
    </w:p>
    <w:p w14:paraId="68B0A5E2" w14:textId="77777777" w:rsidR="00AA6A6E" w:rsidRPr="00384B9A" w:rsidRDefault="00AA6A6E" w:rsidP="00721A3E">
      <w:pPr>
        <w:pStyle w:val="Naslov31"/>
        <w:ind w:left="1560"/>
        <w:rPr>
          <w:rFonts w:cstheme="minorHAnsi"/>
        </w:rPr>
      </w:pPr>
      <w:bookmarkStart w:id="790" w:name="5.6.3.4_Sobni_regulator_mora_omogočati_v"/>
      <w:bookmarkStart w:id="791" w:name="5.6.3.5_Talno_ogrevanje_naj_bo_sestavlje"/>
      <w:bookmarkEnd w:id="790"/>
      <w:bookmarkEnd w:id="791"/>
      <w:r w:rsidRPr="00384B9A">
        <w:rPr>
          <w:rFonts w:cstheme="minorHAnsi"/>
        </w:rPr>
        <w:t>Talno ogrevanje naj bo sestavljeno najmanj iz naslednjih komponent:</w:t>
      </w:r>
    </w:p>
    <w:p w14:paraId="5BD8B2C1" w14:textId="77777777" w:rsidR="00AA6A6E" w:rsidRPr="00384B9A" w:rsidRDefault="00AA6A6E" w:rsidP="00974837">
      <w:pPr>
        <w:pStyle w:val="Odstavekseznama"/>
        <w:numPr>
          <w:ilvl w:val="4"/>
          <w:numId w:val="2"/>
        </w:numPr>
        <w:ind w:left="1985"/>
        <w:rPr>
          <w:rFonts w:cstheme="minorHAnsi"/>
        </w:rPr>
      </w:pPr>
      <w:r w:rsidRPr="00384B9A">
        <w:rPr>
          <w:rFonts w:cstheme="minorHAnsi"/>
        </w:rPr>
        <w:t>visokotlačne cevi z difuzijsko zaporo, kvalitete vsaj PE-Xa, zamrežen polietilen, ki ustreza standardu EN ISO 15875,</w:t>
      </w:r>
    </w:p>
    <w:p w14:paraId="234E8648" w14:textId="77777777" w:rsidR="00AA6A6E" w:rsidRPr="00384B9A" w:rsidRDefault="00AA6A6E" w:rsidP="00974837">
      <w:pPr>
        <w:pStyle w:val="Odstavekseznama"/>
        <w:numPr>
          <w:ilvl w:val="4"/>
          <w:numId w:val="2"/>
        </w:numPr>
        <w:ind w:left="1985"/>
        <w:rPr>
          <w:rFonts w:cstheme="minorHAnsi"/>
        </w:rPr>
      </w:pPr>
      <w:r w:rsidRPr="00384B9A">
        <w:rPr>
          <w:rFonts w:cstheme="minorHAnsi"/>
        </w:rPr>
        <w:t>cevi se zalijejo z estrihom, kateremu se doda plastifikator za doseganje ustreznega zalivanja cevi in boljšega prenosa toplote.</w:t>
      </w:r>
    </w:p>
    <w:p w14:paraId="16824EC7" w14:textId="77777777" w:rsidR="00AA6A6E" w:rsidRPr="00384B9A" w:rsidRDefault="00AA6A6E" w:rsidP="00974837">
      <w:pPr>
        <w:pStyle w:val="Odstavekseznama"/>
        <w:numPr>
          <w:ilvl w:val="4"/>
          <w:numId w:val="2"/>
        </w:numPr>
        <w:ind w:left="1985"/>
        <w:rPr>
          <w:rFonts w:cstheme="minorHAnsi"/>
        </w:rPr>
      </w:pPr>
      <w:r w:rsidRPr="00384B9A">
        <w:rPr>
          <w:rFonts w:cstheme="minorHAnsi"/>
        </w:rPr>
        <w:t>sistemske toplotne izolacije, v kolikor je talno gretje v estrihu, v tem primeru mora biti cementni estrih z dodanim plastifikatorjem debeline vsaj 5 cm,</w:t>
      </w:r>
    </w:p>
    <w:p w14:paraId="2014DADF" w14:textId="77777777" w:rsidR="00AA6A6E" w:rsidRPr="00384B9A" w:rsidRDefault="00AA6A6E" w:rsidP="00974837">
      <w:pPr>
        <w:pStyle w:val="Odstavekseznama"/>
        <w:numPr>
          <w:ilvl w:val="4"/>
          <w:numId w:val="2"/>
        </w:numPr>
        <w:ind w:left="1985"/>
        <w:rPr>
          <w:rFonts w:cstheme="minorHAnsi"/>
        </w:rPr>
      </w:pPr>
      <w:r w:rsidRPr="00384B9A">
        <w:rPr>
          <w:rFonts w:cstheme="minorHAnsi"/>
        </w:rPr>
        <w:t>podometnih razdelilnih omaric,</w:t>
      </w:r>
    </w:p>
    <w:p w14:paraId="5B1D67CA" w14:textId="77777777" w:rsidR="00AA6A6E" w:rsidRPr="00384B9A" w:rsidRDefault="00AA6A6E" w:rsidP="00974837">
      <w:pPr>
        <w:pStyle w:val="Odstavekseznama"/>
        <w:numPr>
          <w:ilvl w:val="4"/>
          <w:numId w:val="2"/>
        </w:numPr>
        <w:ind w:left="1985"/>
        <w:rPr>
          <w:rFonts w:cstheme="minorHAnsi"/>
        </w:rPr>
      </w:pPr>
      <w:r w:rsidRPr="00384B9A">
        <w:rPr>
          <w:rFonts w:cstheme="minorHAnsi"/>
        </w:rPr>
        <w:t>glavnih cevnih razvodov do razdelilnih omaric iz bakrenih ali črnih jeklenih cevi, mešalnih ventilov za posamezni prostor oz. sklop prostorov.</w:t>
      </w:r>
    </w:p>
    <w:p w14:paraId="122394DD" w14:textId="77777777" w:rsidR="00AA6A6E" w:rsidRPr="00384B9A" w:rsidRDefault="00AA6A6E" w:rsidP="00721A3E">
      <w:pPr>
        <w:ind w:left="1560"/>
        <w:rPr>
          <w:rFonts w:cstheme="minorHAnsi"/>
        </w:rPr>
      </w:pPr>
    </w:p>
    <w:p w14:paraId="7A12AC03" w14:textId="77777777" w:rsidR="00AA6A6E" w:rsidRPr="00384B9A" w:rsidRDefault="00AA6A6E" w:rsidP="00721A3E">
      <w:pPr>
        <w:pStyle w:val="Naslov31"/>
        <w:ind w:left="1560"/>
        <w:rPr>
          <w:rFonts w:cstheme="minorHAnsi"/>
        </w:rPr>
      </w:pPr>
      <w:bookmarkStart w:id="792" w:name="5.6.3.6_Razdelilniki_talnega_ogrevanja_n"/>
      <w:bookmarkEnd w:id="792"/>
      <w:r w:rsidRPr="00384B9A">
        <w:rPr>
          <w:rFonts w:cstheme="minorHAnsi"/>
        </w:rPr>
        <w:t>Razdelilniki talnega ogrevanja naj bodo nameščeni v tipski omarici z vrati in imajo vgrajeno regulacijsko in zaporno cevno opremo na vsaki od vej. Na razdelilniku in zbiralniku je vgrajen še odzračevalnik in pipica za polnjenje.</w:t>
      </w:r>
    </w:p>
    <w:p w14:paraId="395DE51A" w14:textId="77777777" w:rsidR="00AA6A6E" w:rsidRPr="00384B9A" w:rsidRDefault="00AA6A6E" w:rsidP="00721A3E">
      <w:pPr>
        <w:ind w:left="1560"/>
        <w:rPr>
          <w:rFonts w:cstheme="minorHAnsi"/>
        </w:rPr>
      </w:pPr>
    </w:p>
    <w:p w14:paraId="622AF394" w14:textId="77777777" w:rsidR="00AA6A6E" w:rsidRPr="00384B9A" w:rsidRDefault="00AA6A6E" w:rsidP="00721A3E">
      <w:pPr>
        <w:pStyle w:val="Naslov31"/>
        <w:ind w:left="1560"/>
        <w:rPr>
          <w:rFonts w:cstheme="minorHAnsi"/>
        </w:rPr>
      </w:pPr>
      <w:bookmarkStart w:id="793" w:name="5.6.3.7_V_omarice_talnega_ogrevanja/hlaj"/>
      <w:bookmarkEnd w:id="793"/>
      <w:r w:rsidRPr="00384B9A">
        <w:rPr>
          <w:rFonts w:cstheme="minorHAnsi"/>
        </w:rPr>
        <w:t xml:space="preserve">V omarice talnega ogrevanja/hlajenja naj se predvidijo ventil za hidravlično uravnoteženje v kombinaciji z regulatorjem tlačne razlike ter regulacijski prehodni ventil z električnim pogonom, </w:t>
      </w:r>
      <w:r w:rsidRPr="00384B9A">
        <w:rPr>
          <w:rFonts w:cstheme="minorHAnsi"/>
        </w:rPr>
        <w:lastRenderedPageBreak/>
        <w:t>vse z namenom fleksibilnosti prostorske temperaturne regulacije. Prehodni ventili s pogonom se vežejo na prostorsko tipalo. Po potrebi se v omarici predvidi tudi vgradnja indikatorja kondenza.</w:t>
      </w:r>
    </w:p>
    <w:p w14:paraId="24CF6C81" w14:textId="77777777" w:rsidR="00AA6A6E" w:rsidRPr="00384B9A" w:rsidRDefault="00AA6A6E" w:rsidP="005B6173"/>
    <w:p w14:paraId="44824E61" w14:textId="77777777" w:rsidR="00AA6A6E" w:rsidRPr="00384B9A" w:rsidRDefault="00AA6A6E" w:rsidP="00AA6A6E">
      <w:pPr>
        <w:pStyle w:val="Naslov21"/>
        <w:rPr>
          <w:rFonts w:cstheme="minorHAnsi"/>
        </w:rPr>
      </w:pPr>
      <w:bookmarkStart w:id="794" w:name="5.6.4_Konvektorsko_ogrevanje/hlajenje"/>
      <w:bookmarkStart w:id="795" w:name="_Toc183602774"/>
      <w:bookmarkStart w:id="796" w:name="_Toc188436940"/>
      <w:bookmarkEnd w:id="794"/>
      <w:r w:rsidRPr="00384B9A">
        <w:rPr>
          <w:rFonts w:cstheme="minorHAnsi"/>
        </w:rPr>
        <w:t>KONVEKTORSKO OGREVANJE/HLAJENJE</w:t>
      </w:r>
      <w:bookmarkEnd w:id="795"/>
      <w:bookmarkEnd w:id="796"/>
    </w:p>
    <w:p w14:paraId="5605BDF2" w14:textId="77777777" w:rsidR="00AA6A6E" w:rsidRPr="00384B9A" w:rsidRDefault="00AA6A6E" w:rsidP="005B6173"/>
    <w:p w14:paraId="3554DD88" w14:textId="390DEFF4" w:rsidR="00AA6A6E" w:rsidRPr="00384B9A" w:rsidRDefault="00AA6A6E" w:rsidP="0033708A">
      <w:pPr>
        <w:pStyle w:val="Naslov31"/>
        <w:ind w:left="1560"/>
        <w:rPr>
          <w:rFonts w:cstheme="minorHAnsi"/>
        </w:rPr>
      </w:pPr>
      <w:bookmarkStart w:id="797" w:name="5.6.4.1_Ventilatorski_konvektorji_morajo"/>
      <w:bookmarkEnd w:id="797"/>
      <w:r w:rsidRPr="00384B9A">
        <w:rPr>
          <w:rFonts w:cstheme="minorHAnsi"/>
        </w:rPr>
        <w:t>Ventilatorski konvektorji morajo biti povezani na dvocevni sistem. Konvektorsko hlajenje se predvidi na temperaturnem režimu 7/15 °C in na ogrevnem režimu 4</w:t>
      </w:r>
      <w:r w:rsidR="00063D59" w:rsidRPr="00384B9A">
        <w:rPr>
          <w:rFonts w:cstheme="minorHAnsi"/>
        </w:rPr>
        <w:t>0</w:t>
      </w:r>
      <w:r w:rsidRPr="00384B9A">
        <w:rPr>
          <w:rFonts w:cstheme="minorHAnsi"/>
        </w:rPr>
        <w:t>/3</w:t>
      </w:r>
      <w:r w:rsidR="00063D59" w:rsidRPr="00384B9A">
        <w:rPr>
          <w:rFonts w:cstheme="minorHAnsi"/>
        </w:rPr>
        <w:t>3</w:t>
      </w:r>
      <w:r w:rsidRPr="00384B9A">
        <w:rPr>
          <w:rFonts w:cstheme="minorHAnsi"/>
        </w:rPr>
        <w:t xml:space="preserve"> °C.</w:t>
      </w:r>
    </w:p>
    <w:p w14:paraId="13C38479" w14:textId="77777777" w:rsidR="00AA6A6E" w:rsidRPr="00384B9A" w:rsidRDefault="00AA6A6E" w:rsidP="0033708A">
      <w:pPr>
        <w:ind w:left="1560"/>
        <w:rPr>
          <w:rFonts w:cstheme="minorHAnsi"/>
        </w:rPr>
      </w:pPr>
    </w:p>
    <w:p w14:paraId="4EBDD62C" w14:textId="77777777" w:rsidR="00AA6A6E" w:rsidRPr="00384B9A" w:rsidRDefault="00AA6A6E" w:rsidP="0033708A">
      <w:pPr>
        <w:pStyle w:val="Naslov31"/>
        <w:ind w:left="1560"/>
        <w:rPr>
          <w:rFonts w:cstheme="minorHAnsi"/>
        </w:rPr>
      </w:pPr>
      <w:r w:rsidRPr="00384B9A">
        <w:rPr>
          <w:rFonts w:cstheme="minorHAnsi"/>
        </w:rPr>
        <w:t>V primeru predvidene vgradnje konvektorjev oz. kot grelno hladilna telesa v prostorih se lahko predvidijo konvektorji higienske izvedbe, ki jih je mogoče enostavno čistiti in dezinficirati. Vgrajena so lahko samo kvalitetna in atestirana ogrevala, ki lahko obratujejo v nizkotemperaturnih sistemih. Konvektorji morajo imeti tovarniško vgrajeno in testirano regulacijo. Regulacija mora imeti možnost priklopa stikala okna ter CNS sistema. Regulacija mora omogočati tako avtonomno delovanje ogrevanja in hlajenja, kot delovanje preko CNS sistema. Tovarniško vgrajeni in testirani morajo biti tudi regulacijski ventili na konvektorju.</w:t>
      </w:r>
    </w:p>
    <w:p w14:paraId="63CE2302" w14:textId="77777777" w:rsidR="00AA6A6E" w:rsidRPr="00384B9A" w:rsidRDefault="00AA6A6E" w:rsidP="0033708A">
      <w:pPr>
        <w:ind w:left="1560"/>
        <w:rPr>
          <w:rFonts w:cstheme="minorHAnsi"/>
        </w:rPr>
      </w:pPr>
    </w:p>
    <w:p w14:paraId="7621F970" w14:textId="67753A21" w:rsidR="00AA6A6E" w:rsidRPr="00384B9A" w:rsidRDefault="00AA6A6E" w:rsidP="0033708A">
      <w:pPr>
        <w:pStyle w:val="Naslov31"/>
        <w:ind w:left="1560"/>
        <w:rPr>
          <w:rFonts w:cstheme="minorHAnsi"/>
        </w:rPr>
      </w:pPr>
      <w:bookmarkStart w:id="798" w:name="5.6.4.4_Konvektorji_morajo_biti_oblikova"/>
      <w:bookmarkEnd w:id="798"/>
      <w:r w:rsidRPr="00384B9A">
        <w:rPr>
          <w:rFonts w:cstheme="minorHAnsi"/>
        </w:rPr>
        <w:t xml:space="preserve">Konvektorji morajo biti oblikovani tako, da omogočajo hitro, enostavno čiščenje in dezinfekcijo. Ti sistemi morajo zagotoviti filtracijo na vstopu v konvektor F5. Naprave morajo biti znotraj higiensko in medicinsko neoporečne. Površine se morajo dobro čistiti. Elementi v napravi morajo omogočati čiščenje z dobrim dostopom ali pa se morajo dati izvleči. Higienik mora </w:t>
      </w:r>
      <w:r w:rsidR="00676354" w:rsidRPr="00384B9A">
        <w:rPr>
          <w:rFonts w:cstheme="minorHAnsi"/>
        </w:rPr>
        <w:t>izvedbo</w:t>
      </w:r>
      <w:r w:rsidRPr="00384B9A">
        <w:rPr>
          <w:rFonts w:cstheme="minorHAnsi"/>
        </w:rPr>
        <w:t xml:space="preserve"> ponudnik dokazati s certifikatom. Pred naročilom opreme se predvidi simulacija čiščenja in dezinfekcije ob navzočnosti naročnika</w:t>
      </w:r>
      <w:r w:rsidR="002157C2">
        <w:rPr>
          <w:rFonts w:cstheme="minorHAnsi"/>
        </w:rPr>
        <w:t xml:space="preserve"> </w:t>
      </w:r>
      <w:r w:rsidRPr="00384B9A">
        <w:rPr>
          <w:rFonts w:cstheme="minorHAnsi"/>
        </w:rPr>
        <w:t>na vzorčnem primeru. Zaradi racionalnejšega vzdrževanja se lahko predvidi vgradnja en</w:t>
      </w:r>
      <w:r w:rsidR="0000400C">
        <w:rPr>
          <w:rFonts w:cstheme="minorHAnsi"/>
        </w:rPr>
        <w:t>ega</w:t>
      </w:r>
      <w:r w:rsidRPr="00384B9A">
        <w:rPr>
          <w:rFonts w:cstheme="minorHAnsi"/>
        </w:rPr>
        <w:t xml:space="preserve"> sam</w:t>
      </w:r>
      <w:r w:rsidR="005735E6">
        <w:rPr>
          <w:rFonts w:cstheme="minorHAnsi"/>
        </w:rPr>
        <w:t>ega</w:t>
      </w:r>
      <w:r w:rsidRPr="00384B9A">
        <w:rPr>
          <w:rFonts w:cstheme="minorHAnsi"/>
        </w:rPr>
        <w:t xml:space="preserve"> tip</w:t>
      </w:r>
      <w:r w:rsidR="005735E6">
        <w:rPr>
          <w:rFonts w:cstheme="minorHAnsi"/>
        </w:rPr>
        <w:t>a</w:t>
      </w:r>
      <w:r w:rsidRPr="00384B9A">
        <w:rPr>
          <w:rFonts w:cstheme="minorHAnsi"/>
        </w:rPr>
        <w:t xml:space="preserve"> klima konvektorjev, ki pa se lahko razlikuje po toplotni moči ter dimenziji.</w:t>
      </w:r>
    </w:p>
    <w:p w14:paraId="106B253E" w14:textId="77777777" w:rsidR="00AA6A6E" w:rsidRPr="00384B9A" w:rsidRDefault="00AA6A6E" w:rsidP="0033708A">
      <w:pPr>
        <w:ind w:left="1560"/>
        <w:rPr>
          <w:rFonts w:cstheme="minorHAnsi"/>
        </w:rPr>
      </w:pPr>
    </w:p>
    <w:p w14:paraId="79807032" w14:textId="77777777" w:rsidR="00AA6A6E" w:rsidRPr="00384B9A" w:rsidRDefault="00AA6A6E" w:rsidP="0033708A">
      <w:pPr>
        <w:pStyle w:val="Naslov31"/>
        <w:ind w:left="1560"/>
        <w:rPr>
          <w:rFonts w:cstheme="minorHAnsi"/>
        </w:rPr>
      </w:pPr>
      <w:r w:rsidRPr="00384B9A">
        <w:rPr>
          <w:rFonts w:cstheme="minorHAnsi"/>
        </w:rPr>
        <w:t>Vsa grelna telesa morajo imeti vgrajene elemente za možnost samouravnavanja temperature v prostoru z omejitvami podanimi preko CNS.</w:t>
      </w:r>
    </w:p>
    <w:p w14:paraId="4F5D229A" w14:textId="77777777" w:rsidR="00AA6A6E" w:rsidRPr="00384B9A" w:rsidRDefault="00AA6A6E" w:rsidP="0033708A">
      <w:pPr>
        <w:ind w:left="1560"/>
        <w:rPr>
          <w:rFonts w:cstheme="minorHAnsi"/>
        </w:rPr>
      </w:pPr>
    </w:p>
    <w:p w14:paraId="43055246" w14:textId="77777777" w:rsidR="00AA6A6E" w:rsidRPr="00384B9A" w:rsidRDefault="00AA6A6E" w:rsidP="0033708A">
      <w:pPr>
        <w:pStyle w:val="Naslov31"/>
        <w:ind w:left="1560"/>
        <w:rPr>
          <w:rFonts w:cstheme="minorHAnsi"/>
        </w:rPr>
      </w:pPr>
      <w:bookmarkStart w:id="799" w:name="5.6.4.5_Konvertorji_naj_bodo_v_izvedbi,_"/>
      <w:bookmarkEnd w:id="799"/>
      <w:r w:rsidRPr="00384B9A">
        <w:rPr>
          <w:rFonts w:cstheme="minorHAnsi"/>
        </w:rPr>
        <w:t>Konvertorji naj bodo v izvedbi, ki omogočajo zelo tiho delovanje, predvidoma tangencialni ventilatorji. Dimenzionirajo se tako, da v zimskem režimu maksimalno izkoriščajo naravno konvekcijo in se ventilator konvertorja kasneje in manj vklaplja. Enako velja za letni režim, čeprav poleti ni efekta naravne konvekcije.</w:t>
      </w:r>
    </w:p>
    <w:p w14:paraId="3E322996" w14:textId="77777777" w:rsidR="00AA6A6E" w:rsidRPr="00384B9A" w:rsidRDefault="00AA6A6E" w:rsidP="0033708A">
      <w:pPr>
        <w:ind w:left="1560"/>
        <w:rPr>
          <w:rFonts w:cstheme="minorHAnsi"/>
        </w:rPr>
      </w:pPr>
    </w:p>
    <w:p w14:paraId="25723763" w14:textId="77777777" w:rsidR="00AA6A6E" w:rsidRPr="00384B9A" w:rsidRDefault="00AA6A6E" w:rsidP="0033708A">
      <w:pPr>
        <w:pStyle w:val="Naslov31"/>
        <w:ind w:left="1560"/>
        <w:rPr>
          <w:rFonts w:cstheme="minorHAnsi"/>
        </w:rPr>
      </w:pPr>
      <w:bookmarkStart w:id="800" w:name="5.6.4.6_Ventilatorski_konvektorji_za_hla"/>
      <w:bookmarkEnd w:id="800"/>
      <w:r w:rsidRPr="00384B9A">
        <w:rPr>
          <w:rFonts w:cstheme="minorHAnsi"/>
        </w:rPr>
        <w:t>Ventilatorski konvektorji za hlajenje in ogrevanje naj bodo dvocevne izvedbe z vgrajenimi zveznimi preklopnimi ventili z električnim pogonom. Velikost konvektorjev naj se izbira pri srednji hitrosti ventilatorja, zaradi zmanjšanja šumnosti.</w:t>
      </w:r>
    </w:p>
    <w:p w14:paraId="29C386EA" w14:textId="77777777" w:rsidR="00AA6A6E" w:rsidRPr="00384B9A" w:rsidRDefault="00AA6A6E" w:rsidP="0033708A">
      <w:pPr>
        <w:ind w:left="1560"/>
        <w:rPr>
          <w:rFonts w:cstheme="minorHAnsi"/>
        </w:rPr>
      </w:pPr>
    </w:p>
    <w:p w14:paraId="4D1B9074" w14:textId="77777777" w:rsidR="00AA6A6E" w:rsidRPr="00384B9A" w:rsidRDefault="00AA6A6E" w:rsidP="0033708A">
      <w:pPr>
        <w:pStyle w:val="Naslov31"/>
        <w:ind w:left="1560"/>
        <w:rPr>
          <w:rFonts w:cstheme="minorHAnsi"/>
        </w:rPr>
      </w:pPr>
      <w:bookmarkStart w:id="801" w:name="5.6.4.7_Vsak_konvektor_naj_ima_vgrajeno_"/>
      <w:bookmarkEnd w:id="801"/>
      <w:r w:rsidRPr="00384B9A">
        <w:rPr>
          <w:rFonts w:cstheme="minorHAnsi"/>
        </w:rPr>
        <w:t>Vsak konvektor naj ima vgrajeno lovilno ponev, ki v poletnem času zagotavlja kontroliran odvod kondenzirane zračne vlage iz prenosnika. Odvod kondenzata iz ponve je preko protismradnega sifona speljan v kondenzni razvod in od tam na vertikalne odtoke, ki se priključijo na meteorno kanalizacijo. Vsi horizontalni cevovodi naj bodo vodeni nad spuščenim stropom, podometno oz. skrito.</w:t>
      </w:r>
    </w:p>
    <w:p w14:paraId="48707080" w14:textId="77777777" w:rsidR="00AA6A6E" w:rsidRPr="00384B9A" w:rsidRDefault="00AA6A6E" w:rsidP="0033708A">
      <w:pPr>
        <w:pStyle w:val="Naslov31"/>
        <w:ind w:left="1560"/>
        <w:rPr>
          <w:rFonts w:cstheme="minorHAnsi"/>
        </w:rPr>
      </w:pPr>
      <w:bookmarkStart w:id="802" w:name="5.6.4.8_Zvočni_tlak_konvektorjev_je_lahk"/>
      <w:bookmarkEnd w:id="802"/>
      <w:r w:rsidRPr="00384B9A">
        <w:rPr>
          <w:rFonts w:cstheme="minorHAnsi"/>
        </w:rPr>
        <w:t>Zvočni tlak konvektorjev je lahko največ 40 dB(A), v prostorih komunikacije in podobnih prostorih pa 50 dB(A), pri maksimalni moči naprave. Regulacija delovanja konvektorjev naj ima poleg lokalne nastavitve tudi možnost vodenja preko BACS (izklop, vklop in hitrost ventilatorjev, ročno ali avtomatsko, korekcija temperature, vključno z avtomatskim preklopom na režim ogrevanja ali hlajenja).</w:t>
      </w:r>
    </w:p>
    <w:p w14:paraId="1C98A922" w14:textId="77777777" w:rsidR="00AA6A6E" w:rsidRPr="00384B9A" w:rsidRDefault="00AA6A6E" w:rsidP="0033708A">
      <w:pPr>
        <w:ind w:left="1560"/>
        <w:rPr>
          <w:rFonts w:cstheme="minorHAnsi"/>
        </w:rPr>
      </w:pPr>
    </w:p>
    <w:p w14:paraId="279D2D88" w14:textId="77777777" w:rsidR="00AA6A6E" w:rsidRPr="00384B9A" w:rsidRDefault="00AA6A6E" w:rsidP="0033708A">
      <w:pPr>
        <w:pStyle w:val="Naslov31"/>
        <w:ind w:left="1560"/>
        <w:rPr>
          <w:rFonts w:cstheme="minorHAnsi"/>
        </w:rPr>
      </w:pPr>
      <w:bookmarkStart w:id="803" w:name="5.6.4.9_Za_hlajenje_TK_in_EL_prostora_se"/>
      <w:bookmarkEnd w:id="803"/>
      <w:r w:rsidRPr="00384B9A">
        <w:rPr>
          <w:rFonts w:cstheme="minorHAnsi"/>
        </w:rPr>
        <w:t>Za hlajenje TK in EL prostora se lahko predvidi tudi ločena hladilna split sistema z notranjo enoto stenske izvedbe in zunanjo kompresorsko kondenzatorsko enoto.</w:t>
      </w:r>
    </w:p>
    <w:p w14:paraId="53E88C60" w14:textId="77777777" w:rsidR="00AA6A6E" w:rsidRPr="00384B9A" w:rsidRDefault="00AA6A6E" w:rsidP="0033708A">
      <w:pPr>
        <w:pStyle w:val="Naslov31"/>
        <w:ind w:left="1560"/>
        <w:rPr>
          <w:rFonts w:cstheme="minorHAnsi"/>
        </w:rPr>
      </w:pPr>
      <w:r w:rsidRPr="00384B9A">
        <w:rPr>
          <w:rFonts w:cstheme="minorHAnsi"/>
        </w:rPr>
        <w:t>Prostorski regulatorji in touch paneli morajo omogočati povezavo na centralni nadzorni sistem (CNS), kjer se beležijo in shranjujejo prostorske temperature. Preko CNS je možno tudi nastavljati temperature v posameznih prostorih ali območjih.</w:t>
      </w:r>
    </w:p>
    <w:p w14:paraId="1B5E3424" w14:textId="77777777" w:rsidR="00AA6A6E" w:rsidRPr="00384B9A" w:rsidRDefault="00AA6A6E" w:rsidP="005B6173"/>
    <w:p w14:paraId="080306D3" w14:textId="77777777" w:rsidR="00AA6A6E" w:rsidRPr="00384B9A" w:rsidRDefault="00AA6A6E" w:rsidP="00AA6A6E">
      <w:pPr>
        <w:pStyle w:val="Naslov21"/>
        <w:rPr>
          <w:rFonts w:cstheme="minorHAnsi"/>
        </w:rPr>
      </w:pPr>
      <w:bookmarkStart w:id="804" w:name="5.6.5_Kamini"/>
      <w:bookmarkStart w:id="805" w:name="5.7_Prezračevanje"/>
      <w:bookmarkStart w:id="806" w:name="_Toc183602775"/>
      <w:bookmarkStart w:id="807" w:name="_Toc188436941"/>
      <w:bookmarkEnd w:id="804"/>
      <w:bookmarkEnd w:id="805"/>
      <w:r w:rsidRPr="00384B9A">
        <w:rPr>
          <w:rFonts w:cstheme="minorHAnsi"/>
        </w:rPr>
        <w:t>PREZRAČEVANJE</w:t>
      </w:r>
      <w:bookmarkEnd w:id="806"/>
      <w:bookmarkEnd w:id="807"/>
    </w:p>
    <w:p w14:paraId="77297389" w14:textId="77777777" w:rsidR="00AA6A6E" w:rsidRPr="00384B9A" w:rsidRDefault="00AA6A6E" w:rsidP="005B6173"/>
    <w:p w14:paraId="0C425964" w14:textId="77777777" w:rsidR="00AA6A6E" w:rsidRPr="00384B9A" w:rsidRDefault="00AA6A6E" w:rsidP="0033708A">
      <w:pPr>
        <w:pStyle w:val="Naslov31"/>
        <w:ind w:left="1560"/>
        <w:rPr>
          <w:rFonts w:cstheme="minorHAnsi"/>
        </w:rPr>
      </w:pPr>
      <w:bookmarkStart w:id="808" w:name="5.7.1.1_Sistemi_prisilnega_prezračevanja"/>
      <w:bookmarkEnd w:id="808"/>
      <w:r w:rsidRPr="00384B9A">
        <w:rPr>
          <w:rFonts w:cstheme="minorHAnsi"/>
        </w:rPr>
        <w:t>Sistemi prisilnega prezračevanja naj se delijo na podlagi funkcionalnosti, toplotnih obremenitev ter obratovalnega časa. Za prezračevanje ostalih prostorov se lahko predvidijo centralne ali lokalne prezračevalne klimatske naprave.</w:t>
      </w:r>
    </w:p>
    <w:p w14:paraId="686C064D" w14:textId="77777777" w:rsidR="00AA6A6E" w:rsidRPr="00384B9A" w:rsidRDefault="00AA6A6E" w:rsidP="0033708A">
      <w:pPr>
        <w:pStyle w:val="Naslov31"/>
        <w:ind w:left="1560"/>
        <w:rPr>
          <w:rFonts w:cstheme="minorHAnsi"/>
        </w:rPr>
      </w:pPr>
      <w:bookmarkStart w:id="809" w:name="5.7.1.2_Prezračevalna_naprava_naj_pokriv"/>
      <w:bookmarkEnd w:id="809"/>
      <w:r w:rsidRPr="00384B9A">
        <w:rPr>
          <w:rFonts w:cstheme="minorHAnsi"/>
        </w:rPr>
        <w:t>Prezračevalna naprava naj pokriva samo ventilacijske izgube, saj se za pokrivanje transmisijskih izgub predvidi ogrevalni sistem.</w:t>
      </w:r>
    </w:p>
    <w:p w14:paraId="133AA1ED" w14:textId="77777777" w:rsidR="00AA6A6E" w:rsidRPr="00384B9A" w:rsidRDefault="00AA6A6E" w:rsidP="0033708A">
      <w:pPr>
        <w:ind w:left="1560"/>
        <w:rPr>
          <w:rFonts w:cstheme="minorHAnsi"/>
        </w:rPr>
      </w:pPr>
    </w:p>
    <w:p w14:paraId="4B62AE6E" w14:textId="77777777" w:rsidR="00AA6A6E" w:rsidRPr="00384B9A" w:rsidRDefault="00AA6A6E" w:rsidP="0033708A">
      <w:pPr>
        <w:pStyle w:val="Naslov31"/>
        <w:ind w:left="1560"/>
        <w:rPr>
          <w:rFonts w:cstheme="minorHAnsi"/>
        </w:rPr>
      </w:pPr>
      <w:bookmarkStart w:id="810" w:name="5.7.1.3_Predvideti_je_potrebno_takšen_na"/>
      <w:bookmarkEnd w:id="810"/>
      <w:r w:rsidRPr="00384B9A">
        <w:rPr>
          <w:rFonts w:cstheme="minorHAnsi"/>
        </w:rPr>
        <w:t>Predvideti je potrebno takšen način distribucije toplega ali mrzlega zraka, da tudi pri večjih temperaturnih razlikah ne ustvarja prepiha.</w:t>
      </w:r>
    </w:p>
    <w:p w14:paraId="2BC3F042" w14:textId="77777777" w:rsidR="00AA6A6E" w:rsidRPr="00384B9A" w:rsidRDefault="00AA6A6E" w:rsidP="0033708A">
      <w:pPr>
        <w:pStyle w:val="Naslov31"/>
        <w:ind w:left="1560"/>
        <w:rPr>
          <w:rFonts w:cstheme="minorHAnsi"/>
        </w:rPr>
      </w:pPr>
      <w:bookmarkStart w:id="811" w:name="5.7.1.4_Predvidena_izvedba_kanalskega_si"/>
      <w:bookmarkEnd w:id="811"/>
      <w:r w:rsidRPr="00384B9A">
        <w:rPr>
          <w:rFonts w:cstheme="minorHAnsi"/>
        </w:rPr>
        <w:t>Predvidena izvedba kanalskega sistema prezračevanja mora preprečevati možnost prenosa hrupa med prostori.</w:t>
      </w:r>
    </w:p>
    <w:p w14:paraId="16E4E9D9" w14:textId="77777777" w:rsidR="00AA6A6E" w:rsidRPr="00384B9A" w:rsidRDefault="00AA6A6E" w:rsidP="0033708A">
      <w:pPr>
        <w:ind w:left="1560"/>
        <w:rPr>
          <w:rFonts w:cstheme="minorHAnsi"/>
        </w:rPr>
      </w:pPr>
    </w:p>
    <w:p w14:paraId="66EBE373" w14:textId="722D4FFD" w:rsidR="00AA6A6E" w:rsidRPr="00384B9A" w:rsidRDefault="00AA6A6E" w:rsidP="0033708A">
      <w:pPr>
        <w:pStyle w:val="Naslov31"/>
        <w:ind w:left="1560"/>
        <w:rPr>
          <w:rFonts w:cstheme="minorHAnsi"/>
        </w:rPr>
      </w:pPr>
      <w:bookmarkStart w:id="812" w:name="5.7.1.5_Vse_naprave_morajo_biti_certific"/>
      <w:bookmarkEnd w:id="812"/>
      <w:r w:rsidRPr="00384B9A">
        <w:rPr>
          <w:rFonts w:cstheme="minorHAnsi"/>
        </w:rPr>
        <w:t xml:space="preserve">Vse naprave morajo biti certificirane po </w:t>
      </w:r>
      <w:r w:rsidR="00FC6908" w:rsidRPr="00384B9A">
        <w:rPr>
          <w:rFonts w:cstheme="minorHAnsi"/>
        </w:rPr>
        <w:t>evr</w:t>
      </w:r>
      <w:r w:rsidRPr="00384B9A">
        <w:rPr>
          <w:rFonts w:cstheme="minorHAnsi"/>
        </w:rPr>
        <w:t>oventovih standardih, s katerim jamčijo kakovost materialov, toplotnih, zvočnih, mehanskih in termodinamičnih karakteristik klimatskih naprav.</w:t>
      </w:r>
      <w:bookmarkStart w:id="813" w:name="5.7.1.6_V_prostorih_se_predvidi_vpih_na_"/>
      <w:bookmarkEnd w:id="813"/>
    </w:p>
    <w:p w14:paraId="0281A6C5" w14:textId="77777777" w:rsidR="00AA6A6E" w:rsidRPr="00384B9A" w:rsidRDefault="00AA6A6E" w:rsidP="0033708A">
      <w:pPr>
        <w:ind w:left="1560"/>
        <w:rPr>
          <w:rFonts w:cstheme="minorHAnsi"/>
        </w:rPr>
      </w:pPr>
    </w:p>
    <w:p w14:paraId="42E78DF0" w14:textId="77777777" w:rsidR="00AA6A6E" w:rsidRPr="00384B9A" w:rsidRDefault="00AA6A6E" w:rsidP="0033708A">
      <w:pPr>
        <w:pStyle w:val="Naslov31"/>
        <w:ind w:left="1560"/>
        <w:rPr>
          <w:rFonts w:cstheme="minorHAnsi"/>
        </w:rPr>
      </w:pPr>
      <w:r w:rsidRPr="00384B9A">
        <w:rPr>
          <w:rFonts w:cstheme="minorHAnsi"/>
        </w:rPr>
        <w:t>V prostorih se predvidi vpih na način, da se prepreči neugodno pihanje v bivalni coni. Rešetke v prostorih morajo imeti možnost nastavitve smeri vpiha. Dovod in odvod zraka morata biti kvalitetna, brez občutka prepiha in ne smeta povzročati hrupa, maksimalno dovoljen hrup je 40 dB(A).</w:t>
      </w:r>
    </w:p>
    <w:p w14:paraId="483CF6C6" w14:textId="77777777" w:rsidR="00AA6A6E" w:rsidRPr="00384B9A" w:rsidRDefault="00AA6A6E" w:rsidP="0033708A">
      <w:pPr>
        <w:ind w:left="1560"/>
        <w:rPr>
          <w:rFonts w:cstheme="minorHAnsi"/>
        </w:rPr>
      </w:pPr>
    </w:p>
    <w:p w14:paraId="65D3D874" w14:textId="77777777" w:rsidR="00AA6A6E" w:rsidRPr="00384B9A" w:rsidRDefault="00AA6A6E" w:rsidP="0033708A">
      <w:pPr>
        <w:pStyle w:val="Naslov31"/>
        <w:ind w:left="1560"/>
        <w:rPr>
          <w:rFonts w:cstheme="minorHAnsi"/>
        </w:rPr>
      </w:pPr>
      <w:bookmarkStart w:id="814" w:name="5.7.1.7_Predvidi_se_naj_distribucija_zra"/>
      <w:bookmarkEnd w:id="814"/>
      <w:r w:rsidRPr="00384B9A">
        <w:rPr>
          <w:rFonts w:cstheme="minorHAnsi"/>
        </w:rPr>
        <w:t>Predvidi se naj distribucija zraka z zgornjim dovodom in odvodom. Enako velja za hlajenje.</w:t>
      </w:r>
    </w:p>
    <w:p w14:paraId="0B23C1C5" w14:textId="77777777" w:rsidR="00AA6A6E" w:rsidRPr="00384B9A" w:rsidRDefault="00AA6A6E" w:rsidP="0033708A">
      <w:pPr>
        <w:ind w:left="1560"/>
        <w:rPr>
          <w:rFonts w:cstheme="minorHAnsi"/>
        </w:rPr>
      </w:pPr>
    </w:p>
    <w:p w14:paraId="75CD5E0E" w14:textId="77777777" w:rsidR="00AA6A6E" w:rsidRPr="00384B9A" w:rsidRDefault="00AA6A6E" w:rsidP="0033708A">
      <w:pPr>
        <w:pStyle w:val="Naslov31"/>
        <w:ind w:left="1560"/>
        <w:rPr>
          <w:rFonts w:cstheme="minorHAnsi"/>
        </w:rPr>
      </w:pPr>
      <w:bookmarkStart w:id="815" w:name="5.7.1.8_Prezračevanje_sanitarij_in_garde"/>
      <w:bookmarkEnd w:id="815"/>
      <w:r w:rsidRPr="00384B9A">
        <w:rPr>
          <w:rFonts w:cstheme="minorHAnsi"/>
        </w:rPr>
        <w:t>Prezračevanje sanitarij in prostorov, ki so izpostavljeni slabim vonjem naj bo predvideno tako, da je v teh prostorih dosežen podtlak oz. preprečeno širjenje smradu iz teh prostorov.</w:t>
      </w:r>
    </w:p>
    <w:p w14:paraId="629E47D4" w14:textId="77777777" w:rsidR="00AA6A6E" w:rsidRPr="00384B9A" w:rsidRDefault="00AA6A6E" w:rsidP="0033708A">
      <w:pPr>
        <w:ind w:left="1560"/>
        <w:rPr>
          <w:rFonts w:cstheme="minorHAnsi"/>
        </w:rPr>
      </w:pPr>
    </w:p>
    <w:p w14:paraId="6D367CE2" w14:textId="77777777" w:rsidR="00AA6A6E" w:rsidRPr="00384B9A" w:rsidRDefault="00AA6A6E" w:rsidP="0033708A">
      <w:pPr>
        <w:pStyle w:val="Naslov31"/>
        <w:ind w:left="1560"/>
        <w:rPr>
          <w:rFonts w:cstheme="minorHAnsi"/>
        </w:rPr>
      </w:pPr>
      <w:bookmarkStart w:id="816" w:name="5.7.1.9_Prezračevalni_sistemi_morajo_bit"/>
      <w:bookmarkEnd w:id="816"/>
      <w:r w:rsidRPr="00384B9A">
        <w:rPr>
          <w:rFonts w:cstheme="minorHAnsi"/>
        </w:rPr>
        <w:t>Prezračevalni sistemi morajo biti predvideni tako, da tudi pri mirovanju preko kanalskega sistema ne pride do transporta zaradi vzgona ali vetra, kar lahko povzroči zmanjšanje higienske kvalitete objekta. V ta namen morajo biti pod določenimi pogoji vgrajene motorne zrakotesne lopute. Te lopute se morajo samodejno zapreti pri zaustavitvi sistema ali pri izpadu električne energije. Namestitev loput je obvezna v kanalih ob jaških zunanjega in zavrženega zraka. Pri kanalskih sistemih, ki prezračujejo prostore različnih kvalitet, morajo na mejah biti vgrajene takšne lopute.</w:t>
      </w:r>
    </w:p>
    <w:p w14:paraId="5E61E761" w14:textId="77777777" w:rsidR="00AA6A6E" w:rsidRPr="00384B9A" w:rsidRDefault="00AA6A6E" w:rsidP="0033708A">
      <w:pPr>
        <w:ind w:left="1560"/>
        <w:rPr>
          <w:rFonts w:cstheme="minorHAnsi"/>
        </w:rPr>
      </w:pPr>
    </w:p>
    <w:p w14:paraId="6CF6690D" w14:textId="77777777" w:rsidR="00AA6A6E" w:rsidRPr="00384B9A" w:rsidRDefault="00AA6A6E" w:rsidP="0033708A">
      <w:pPr>
        <w:pStyle w:val="Naslov31"/>
        <w:ind w:left="1560"/>
        <w:rPr>
          <w:rFonts w:cstheme="minorHAnsi"/>
        </w:rPr>
      </w:pPr>
      <w:bookmarkStart w:id="817" w:name="5.7.1.10_Zrak_se_predvidoma_ogreva_s_top"/>
      <w:bookmarkEnd w:id="817"/>
      <w:r w:rsidRPr="00384B9A">
        <w:rPr>
          <w:rFonts w:cstheme="minorHAnsi"/>
        </w:rPr>
        <w:t>Zrak se predvidoma ogreva s toplovodnimi grelniki z režimom 70/50 °C. Predgrevanje zraka se predvidi samo v primerih, ko obstaja nevarnost zamrzovanja grelnikov ali ostalih delov klima centrale ob izpadu gretja. Sistem predgrevanja mora biti neodvisen od grelnega medija. Predgrevanje zraka v normalnem obratovanju mora biti zagotovljeno z vračanjem toplote odpadnega zraka. V več conskih sistemih je potrebno zagotoviti lokalno dogrevanje v kanalih z regulacijo po conah. Dogrevanje se lahko predvidi iz podpostaje.</w:t>
      </w:r>
    </w:p>
    <w:p w14:paraId="62FDC62B" w14:textId="77777777" w:rsidR="001F4C6D" w:rsidRPr="00384B9A" w:rsidRDefault="001F4C6D" w:rsidP="005B6173"/>
    <w:p w14:paraId="72CD875D" w14:textId="77777777" w:rsidR="00AA6A6E" w:rsidRPr="00384B9A" w:rsidRDefault="00AA6A6E" w:rsidP="00AA6A6E">
      <w:pPr>
        <w:pStyle w:val="Naslov21"/>
        <w:rPr>
          <w:rFonts w:cstheme="minorHAnsi"/>
        </w:rPr>
      </w:pPr>
      <w:bookmarkStart w:id="818" w:name="5.7.2_Splošne_zahteve_za_prezračevalne_n"/>
      <w:bookmarkStart w:id="819" w:name="_Toc183602776"/>
      <w:bookmarkStart w:id="820" w:name="_Toc188436942"/>
      <w:bookmarkEnd w:id="818"/>
      <w:r w:rsidRPr="00384B9A">
        <w:rPr>
          <w:rFonts w:cstheme="minorHAnsi"/>
        </w:rPr>
        <w:t>SPLOŠNE ZAHTEVE ZA PREZRAČEVALNE NAPRAVE</w:t>
      </w:r>
      <w:bookmarkEnd w:id="819"/>
      <w:bookmarkEnd w:id="820"/>
    </w:p>
    <w:p w14:paraId="51CEEABA" w14:textId="77777777" w:rsidR="00AA6A6E" w:rsidRPr="00384B9A" w:rsidRDefault="00AA6A6E" w:rsidP="005B6173"/>
    <w:p w14:paraId="0A0FC9CD" w14:textId="77777777" w:rsidR="00AA6A6E" w:rsidRPr="00384B9A" w:rsidRDefault="00AA6A6E" w:rsidP="0033708A">
      <w:pPr>
        <w:pStyle w:val="Naslov31"/>
        <w:ind w:left="1560"/>
        <w:rPr>
          <w:rFonts w:cstheme="minorHAnsi"/>
        </w:rPr>
      </w:pPr>
      <w:bookmarkStart w:id="821" w:name="5.7.2.1_Klimatske_in_prezračevalne_napra"/>
      <w:bookmarkEnd w:id="821"/>
      <w:r w:rsidRPr="00384B9A">
        <w:rPr>
          <w:rFonts w:cstheme="minorHAnsi"/>
        </w:rPr>
        <w:t>Klimatske in prezračevalne naprave se locirajo v zaprti strojnici v namenskih prostorih ali strehi stavbe. Predvideti je treba ustrezne kanalske razvode z ustreznimi zajemi svežega zraka. Zavržen zrak naj se iz stavbe vodi tako, da je čim bolj oddaljen od zajemnih mest, da ne bo možnosti kratke povezave (kolizije). Klimatske in prezračevalne naprave naj bodo izbrane tako, da zagotavljajo:</w:t>
      </w:r>
    </w:p>
    <w:p w14:paraId="1ABD63FD" w14:textId="77777777" w:rsidR="00AA6A6E" w:rsidRPr="00384B9A" w:rsidRDefault="00AA6A6E" w:rsidP="00974837">
      <w:pPr>
        <w:pStyle w:val="Odstavekseznama"/>
        <w:numPr>
          <w:ilvl w:val="4"/>
          <w:numId w:val="2"/>
        </w:numPr>
        <w:ind w:left="1985"/>
        <w:rPr>
          <w:rFonts w:cstheme="minorHAnsi"/>
        </w:rPr>
      </w:pPr>
      <w:r w:rsidRPr="00384B9A">
        <w:rPr>
          <w:rFonts w:cstheme="minorHAnsi"/>
        </w:rPr>
        <w:t>funkcionalno delovanje po posameznih funkcionalnih sklopih,</w:t>
      </w:r>
    </w:p>
    <w:p w14:paraId="6EB1A252" w14:textId="77777777" w:rsidR="00AA6A6E" w:rsidRPr="00384B9A" w:rsidRDefault="00AA6A6E" w:rsidP="00974837">
      <w:pPr>
        <w:pStyle w:val="Odstavekseznama"/>
        <w:numPr>
          <w:ilvl w:val="4"/>
          <w:numId w:val="2"/>
        </w:numPr>
        <w:ind w:left="1985"/>
        <w:rPr>
          <w:rFonts w:cstheme="minorHAnsi"/>
        </w:rPr>
      </w:pPr>
      <w:r w:rsidRPr="00384B9A">
        <w:rPr>
          <w:rFonts w:cstheme="minorHAnsi"/>
        </w:rPr>
        <w:t>energetsko varčnost v skladu s predpisi in dosežki tehnike,</w:t>
      </w:r>
    </w:p>
    <w:p w14:paraId="2FAD1395" w14:textId="77777777" w:rsidR="00AA6A6E" w:rsidRPr="00384B9A" w:rsidRDefault="00AA6A6E" w:rsidP="00974837">
      <w:pPr>
        <w:pStyle w:val="Odstavekseznama"/>
        <w:numPr>
          <w:ilvl w:val="4"/>
          <w:numId w:val="2"/>
        </w:numPr>
        <w:ind w:left="1985"/>
        <w:rPr>
          <w:rFonts w:cstheme="minorHAnsi"/>
        </w:rPr>
      </w:pPr>
      <w:r w:rsidRPr="00384B9A">
        <w:rPr>
          <w:rFonts w:cstheme="minorHAnsi"/>
        </w:rPr>
        <w:t>kompatibilnost regulacije in povezljivost na BACS.</w:t>
      </w:r>
    </w:p>
    <w:p w14:paraId="1DD51545" w14:textId="77777777" w:rsidR="00AA6A6E" w:rsidRPr="00384B9A" w:rsidRDefault="00AA6A6E" w:rsidP="0033708A">
      <w:pPr>
        <w:ind w:left="1560"/>
        <w:rPr>
          <w:rFonts w:cstheme="minorHAnsi"/>
        </w:rPr>
      </w:pPr>
    </w:p>
    <w:p w14:paraId="129DBF40" w14:textId="05DDCD3E" w:rsidR="00AA6A6E" w:rsidRPr="00384B9A" w:rsidRDefault="00AA6A6E" w:rsidP="0033708A">
      <w:pPr>
        <w:pStyle w:val="Naslov31"/>
        <w:ind w:left="1560"/>
        <w:rPr>
          <w:rFonts w:cstheme="minorHAnsi"/>
        </w:rPr>
      </w:pPr>
      <w:bookmarkStart w:id="822" w:name="5.7.2.2_Naprava_naj_ima_prigrajeno_kompl"/>
      <w:bookmarkEnd w:id="822"/>
      <w:r w:rsidRPr="00384B9A">
        <w:rPr>
          <w:rFonts w:cstheme="minorHAnsi"/>
        </w:rPr>
        <w:lastRenderedPageBreak/>
        <w:t>Naprava naj ima prigrajeno kompletno DDC</w:t>
      </w:r>
      <w:r w:rsidR="00C6659D">
        <w:rPr>
          <w:rFonts w:cstheme="minorHAnsi"/>
        </w:rPr>
        <w:t xml:space="preserve"> (</w:t>
      </w:r>
      <w:r w:rsidR="00443FA2" w:rsidRPr="00443FA2">
        <w:rPr>
          <w:rFonts w:cstheme="minorHAnsi"/>
        </w:rPr>
        <w:t>Direct Digital Control</w:t>
      </w:r>
      <w:r w:rsidR="00C6659D">
        <w:rPr>
          <w:rFonts w:cstheme="minorHAnsi"/>
        </w:rPr>
        <w:t xml:space="preserve">) </w:t>
      </w:r>
      <w:r w:rsidRPr="00384B9A">
        <w:rPr>
          <w:rFonts w:cstheme="minorHAnsi"/>
        </w:rPr>
        <w:t xml:space="preserve"> regulacijo za popolnoma avtomatizirano delovanje. Krmilniki naprav naj bodo prosto‐programabilni in fizično kompatibilni (zahtevan je protokol ModBus) z vsemi ostalimi sistemi digitalne regulacije (razsvetljava, toplotna postaja, itn.), kar zagotavlja absolutno fleksibilnost sistemov, kompatibilnost med delovanjem ter krmilno povezavo vseh sistemov v objektu, brez vmesnikov.</w:t>
      </w:r>
    </w:p>
    <w:p w14:paraId="48BEC328" w14:textId="77777777" w:rsidR="00AA6A6E" w:rsidRPr="00384B9A" w:rsidRDefault="00AA6A6E" w:rsidP="0033708A">
      <w:pPr>
        <w:ind w:left="1560"/>
        <w:rPr>
          <w:rFonts w:cstheme="minorHAnsi"/>
        </w:rPr>
      </w:pPr>
    </w:p>
    <w:p w14:paraId="5951A541" w14:textId="685BED4A" w:rsidR="00AA6A6E" w:rsidRPr="00384B9A" w:rsidRDefault="00AA6A6E" w:rsidP="0033708A">
      <w:pPr>
        <w:pStyle w:val="Naslov31"/>
        <w:ind w:left="1560"/>
        <w:rPr>
          <w:rFonts w:cstheme="minorHAnsi"/>
        </w:rPr>
      </w:pPr>
      <w:bookmarkStart w:id="823" w:name="5.7.2.3_Prezračevalna_naprava_naj_bo_opr"/>
      <w:bookmarkEnd w:id="823"/>
      <w:r w:rsidRPr="00384B9A">
        <w:rPr>
          <w:rFonts w:cstheme="minorHAnsi"/>
        </w:rPr>
        <w:t>Prezračevalna naprava naj bo opremljena z visoko učinkovito enoto za vračanje energije</w:t>
      </w:r>
      <w:r w:rsidR="00FC6908" w:rsidRPr="00384B9A">
        <w:rPr>
          <w:rFonts w:cstheme="minorHAnsi"/>
        </w:rPr>
        <w:t xml:space="preserve"> </w:t>
      </w:r>
      <w:r w:rsidR="00185C2E" w:rsidRPr="00384B9A">
        <w:rPr>
          <w:rFonts w:cstheme="minorHAnsi"/>
        </w:rPr>
        <w:t xml:space="preserve">- </w:t>
      </w:r>
      <w:r w:rsidRPr="00384B9A">
        <w:rPr>
          <w:rFonts w:cstheme="minorHAnsi"/>
        </w:rPr>
        <w:t>»rekuperator«, ventilatorji gnani z visoko učinkovitimi EC motorji in zvezno regulacijo število vrtljajev ter toplovodnim grelnikom.</w:t>
      </w:r>
    </w:p>
    <w:p w14:paraId="2C3D92A5" w14:textId="77777777" w:rsidR="00AA6A6E" w:rsidRPr="00384B9A" w:rsidRDefault="00AA6A6E" w:rsidP="0033708A">
      <w:pPr>
        <w:ind w:left="1560"/>
        <w:rPr>
          <w:rFonts w:cstheme="minorHAnsi"/>
        </w:rPr>
      </w:pPr>
    </w:p>
    <w:p w14:paraId="512F8A39" w14:textId="77777777" w:rsidR="00AA6A6E" w:rsidRPr="00384B9A" w:rsidRDefault="00AA6A6E" w:rsidP="0033708A">
      <w:pPr>
        <w:pStyle w:val="Naslov31"/>
        <w:ind w:left="1560"/>
        <w:rPr>
          <w:rFonts w:cstheme="minorHAnsi"/>
        </w:rPr>
      </w:pPr>
      <w:bookmarkStart w:id="824" w:name="5.7.2.4_Prezračevalne_(klimatske)_naprav"/>
      <w:bookmarkEnd w:id="824"/>
      <w:r w:rsidRPr="00384B9A">
        <w:rPr>
          <w:rFonts w:cstheme="minorHAnsi"/>
        </w:rPr>
        <w:t>Prezračevalne (klimatske) naprave morajo biti vsaj srednjega cenovnega razreda, modularne izvedbe opremljene z rekuperatorjem oz. modulom za vračanje odpadnega zraka z izkoristkom nad 80 %. Naprave naj obratujejo s 100 % zajemom zunanjega svežega zraka, imeti morajo tudi možnost by- pass vezave za nočno hlajenje.</w:t>
      </w:r>
    </w:p>
    <w:p w14:paraId="27D69515" w14:textId="77777777" w:rsidR="00AA6A6E" w:rsidRPr="00384B9A" w:rsidRDefault="00AA6A6E" w:rsidP="0033708A">
      <w:pPr>
        <w:pStyle w:val="Naslov31"/>
        <w:ind w:left="1560"/>
        <w:rPr>
          <w:rFonts w:cstheme="minorHAnsi"/>
        </w:rPr>
      </w:pPr>
      <w:bookmarkStart w:id="825" w:name="5.7.2.5_Predvideti_je_potrebno_filter_ra"/>
      <w:bookmarkEnd w:id="825"/>
      <w:r w:rsidRPr="00384B9A">
        <w:rPr>
          <w:rFonts w:cstheme="minorHAnsi"/>
        </w:rPr>
        <w:t>Predvideti je potrebno filter razreda vsaj MERV 13 / F7 ali več. Vgrajeni filtri, dušilniki zvoka in toplotna izolacija ne smejo spuščati mineralnih vlaken in drugih škodljivih onesnaževalcev v vtočni tok zraka pri obratovanju.</w:t>
      </w:r>
    </w:p>
    <w:p w14:paraId="6E222171" w14:textId="77777777" w:rsidR="00AA6A6E" w:rsidRPr="00384B9A" w:rsidRDefault="00AA6A6E" w:rsidP="0033708A">
      <w:pPr>
        <w:ind w:left="1560"/>
        <w:rPr>
          <w:rFonts w:cstheme="minorHAnsi"/>
        </w:rPr>
      </w:pPr>
    </w:p>
    <w:p w14:paraId="2E69CB96" w14:textId="77777777" w:rsidR="00AA6A6E" w:rsidRPr="00384B9A" w:rsidRDefault="00AA6A6E" w:rsidP="0033708A">
      <w:pPr>
        <w:pStyle w:val="Naslov31"/>
        <w:ind w:left="1560"/>
        <w:rPr>
          <w:rFonts w:cstheme="minorHAnsi"/>
        </w:rPr>
      </w:pPr>
      <w:bookmarkStart w:id="826" w:name="5.7.2.6_Za_vse_prezračevalne_naprave_se_"/>
      <w:bookmarkEnd w:id="826"/>
      <w:r w:rsidRPr="00384B9A">
        <w:rPr>
          <w:rFonts w:cstheme="minorHAnsi"/>
        </w:rPr>
        <w:t>Za vse prezračevalne naprave se predvidi grelnik (za pokrivanje prezračevalnih izgub) in elektro komandno omaro s kompletno regulacijsko opremo ModBus vmesnikom in Ethernet povezavo.</w:t>
      </w:r>
    </w:p>
    <w:p w14:paraId="2BB403BF" w14:textId="77777777" w:rsidR="00AA6A6E" w:rsidRPr="00384B9A" w:rsidRDefault="00AA6A6E" w:rsidP="0033708A">
      <w:pPr>
        <w:ind w:left="1560"/>
        <w:rPr>
          <w:rFonts w:cstheme="minorHAnsi"/>
        </w:rPr>
      </w:pPr>
    </w:p>
    <w:p w14:paraId="34009074" w14:textId="77777777" w:rsidR="00AA6A6E" w:rsidRPr="00384B9A" w:rsidRDefault="00AA6A6E" w:rsidP="0033708A">
      <w:pPr>
        <w:pStyle w:val="Naslov31"/>
        <w:ind w:left="1560"/>
        <w:rPr>
          <w:rFonts w:cstheme="minorHAnsi"/>
        </w:rPr>
      </w:pPr>
      <w:bookmarkStart w:id="827" w:name="5.7.2.7_V_sklopu_načrtovanja_je_potrebno"/>
      <w:bookmarkEnd w:id="827"/>
      <w:r w:rsidRPr="00384B9A">
        <w:rPr>
          <w:rFonts w:cstheme="minorHAnsi"/>
        </w:rPr>
        <w:t>V sklopu načrtovanja je potrebno predvideti revizijske odprtine, ki bodo namenjene pregledu notranjosti kanalov in njihovemu vzdrževanju, čiščenju in dezinfekciji.</w:t>
      </w:r>
    </w:p>
    <w:p w14:paraId="14B2725B" w14:textId="77777777" w:rsidR="00AA6A6E" w:rsidRPr="00384B9A" w:rsidRDefault="00AA6A6E" w:rsidP="0033708A">
      <w:pPr>
        <w:ind w:left="1560"/>
        <w:rPr>
          <w:rFonts w:cstheme="minorHAnsi"/>
        </w:rPr>
      </w:pPr>
    </w:p>
    <w:p w14:paraId="1CD9DA16" w14:textId="77777777" w:rsidR="00AA6A6E" w:rsidRPr="00384B9A" w:rsidRDefault="00AA6A6E" w:rsidP="0033708A">
      <w:pPr>
        <w:pStyle w:val="Naslov31"/>
        <w:ind w:left="1560"/>
        <w:rPr>
          <w:rFonts w:cstheme="minorHAnsi"/>
        </w:rPr>
      </w:pPr>
      <w:bookmarkStart w:id="828" w:name="5.7.2.8_Predvidi_se_tudi_daljinsko_uprav"/>
      <w:bookmarkEnd w:id="828"/>
      <w:r w:rsidRPr="00384B9A">
        <w:rPr>
          <w:rFonts w:cstheme="minorHAnsi"/>
        </w:rPr>
        <w:t>Predvidi se tudi daljinsko upravljanje in nadzor preko BACS za vse prezračevane naprave, predvidoma po ModBus protokolu.</w:t>
      </w:r>
    </w:p>
    <w:p w14:paraId="6C904D57" w14:textId="77777777" w:rsidR="00AA6A6E" w:rsidRPr="00384B9A" w:rsidRDefault="00AA6A6E" w:rsidP="0033708A">
      <w:pPr>
        <w:ind w:left="1560"/>
        <w:rPr>
          <w:rFonts w:cstheme="minorHAnsi"/>
        </w:rPr>
      </w:pPr>
    </w:p>
    <w:p w14:paraId="76F3EA27" w14:textId="77777777" w:rsidR="00AA6A6E" w:rsidRPr="00384B9A" w:rsidRDefault="00AA6A6E" w:rsidP="0033708A">
      <w:pPr>
        <w:pStyle w:val="Naslov31"/>
        <w:ind w:left="1560"/>
        <w:rPr>
          <w:rFonts w:cstheme="minorHAnsi"/>
        </w:rPr>
      </w:pPr>
      <w:bookmarkStart w:id="829" w:name="5.7.2.9_Vse_naprave_morajo_biti_opremlje"/>
      <w:bookmarkEnd w:id="829"/>
      <w:r w:rsidRPr="00384B9A">
        <w:rPr>
          <w:rFonts w:cstheme="minorHAnsi"/>
        </w:rPr>
        <w:t>Vse naprave morajo biti opremljene z dušilniki zvoka za preprečevanje prenosa hrupa ventilatorjev po zračnih kanalih tako, da je nivo hrupa v prostorih v skladu s predpisi in standardi. Dušilniki zvoka morajo biti vgrajeni v prezračevalnih enotah ali zračnih kanalih. Površine dušilnika morajo biti v stiku z zrakom mehansko obstojne in odporne proti razpadanju.</w:t>
      </w:r>
    </w:p>
    <w:p w14:paraId="066ADB93" w14:textId="77777777" w:rsidR="00AA6A6E" w:rsidRPr="00384B9A" w:rsidRDefault="00AA6A6E" w:rsidP="0033708A">
      <w:pPr>
        <w:ind w:left="1560"/>
        <w:rPr>
          <w:rFonts w:cstheme="minorHAnsi"/>
        </w:rPr>
      </w:pPr>
    </w:p>
    <w:p w14:paraId="4C763E30" w14:textId="77777777" w:rsidR="00AA6A6E" w:rsidRPr="00384B9A" w:rsidRDefault="00AA6A6E" w:rsidP="0033708A">
      <w:pPr>
        <w:pStyle w:val="Naslov31"/>
        <w:ind w:left="1560"/>
        <w:rPr>
          <w:rFonts w:cstheme="minorHAnsi"/>
        </w:rPr>
      </w:pPr>
      <w:bookmarkStart w:id="830" w:name="5.7.2.10_Vse_naprave_morajo_kompaktne_iz"/>
      <w:bookmarkEnd w:id="830"/>
      <w:r w:rsidRPr="00384B9A">
        <w:rPr>
          <w:rFonts w:cstheme="minorHAnsi"/>
        </w:rPr>
        <w:t>Vse naprave morajo kompaktne izvedbe in biti kakovostne ter izdelane po SIST, EN, DIN standardih ter morajo imeti ustrezne certifikate oz. ateste s strani proizvajalca.</w:t>
      </w:r>
    </w:p>
    <w:p w14:paraId="6F3CA295" w14:textId="77777777" w:rsidR="00AA6A6E" w:rsidRPr="00384B9A" w:rsidRDefault="00AA6A6E" w:rsidP="0033708A">
      <w:pPr>
        <w:ind w:left="1560"/>
        <w:rPr>
          <w:rFonts w:cstheme="minorHAnsi"/>
        </w:rPr>
      </w:pPr>
    </w:p>
    <w:p w14:paraId="04362498" w14:textId="77777777" w:rsidR="00AA6A6E" w:rsidRPr="00384B9A" w:rsidRDefault="00AA6A6E" w:rsidP="0033708A">
      <w:pPr>
        <w:pStyle w:val="Naslov31"/>
        <w:ind w:left="1560"/>
        <w:rPr>
          <w:rFonts w:cstheme="minorHAnsi"/>
        </w:rPr>
      </w:pPr>
      <w:bookmarkStart w:id="831" w:name="5.7.2.11_Prezračevalne_naprave_morajo_iz"/>
      <w:bookmarkEnd w:id="831"/>
      <w:r w:rsidRPr="00384B9A">
        <w:rPr>
          <w:rFonts w:cstheme="minorHAnsi"/>
        </w:rPr>
        <w:t>Prezračevalne naprave morajo izpolnjevati sledeče minimalne zahteve:</w:t>
      </w:r>
    </w:p>
    <w:p w14:paraId="2C269571" w14:textId="77777777" w:rsidR="00AA6A6E" w:rsidRPr="00384B9A" w:rsidRDefault="00AA6A6E" w:rsidP="00974837">
      <w:pPr>
        <w:pStyle w:val="Odstavekseznama"/>
        <w:numPr>
          <w:ilvl w:val="4"/>
          <w:numId w:val="2"/>
        </w:numPr>
        <w:ind w:left="1985"/>
        <w:rPr>
          <w:rFonts w:cstheme="minorHAnsi"/>
        </w:rPr>
      </w:pPr>
      <w:r w:rsidRPr="00384B9A">
        <w:rPr>
          <w:rFonts w:cstheme="minorHAnsi"/>
        </w:rPr>
        <w:t>konstrukcija naj bo brez utorov in ostrih robov,</w:t>
      </w:r>
    </w:p>
    <w:p w14:paraId="5F3FC8B2" w14:textId="77777777" w:rsidR="00AA6A6E" w:rsidRPr="00384B9A" w:rsidRDefault="00AA6A6E" w:rsidP="00974837">
      <w:pPr>
        <w:pStyle w:val="Odstavekseznama"/>
        <w:numPr>
          <w:ilvl w:val="4"/>
          <w:numId w:val="2"/>
        </w:numPr>
        <w:ind w:left="1985"/>
        <w:rPr>
          <w:rFonts w:cstheme="minorHAnsi"/>
        </w:rPr>
      </w:pPr>
      <w:r w:rsidRPr="00384B9A">
        <w:rPr>
          <w:rFonts w:cstheme="minorHAnsi"/>
        </w:rPr>
        <w:t>vsi funkcionalni elementi (ventilatorji, tuljave, enote za rekuperacijo toplote, vlažilci...) naj bodo enostavno odstranljivi za vzdrževanje, čiščenje in servis,</w:t>
      </w:r>
    </w:p>
    <w:p w14:paraId="2D033ACB" w14:textId="77777777" w:rsidR="00AA6A6E" w:rsidRPr="00384B9A" w:rsidRDefault="00AA6A6E" w:rsidP="00974837">
      <w:pPr>
        <w:pStyle w:val="Odstavekseznama"/>
        <w:numPr>
          <w:ilvl w:val="4"/>
          <w:numId w:val="2"/>
        </w:numPr>
        <w:ind w:left="1985"/>
        <w:rPr>
          <w:rFonts w:cstheme="minorHAnsi"/>
        </w:rPr>
      </w:pPr>
      <w:r w:rsidRPr="00384B9A">
        <w:rPr>
          <w:rFonts w:cstheme="minorHAnsi"/>
        </w:rPr>
        <w:t>vsi elementi naj bodo odporni proti koroziji,</w:t>
      </w:r>
    </w:p>
    <w:p w14:paraId="6FF34753" w14:textId="77777777" w:rsidR="00AA6A6E" w:rsidRPr="00384B9A" w:rsidRDefault="00AA6A6E" w:rsidP="00974837">
      <w:pPr>
        <w:pStyle w:val="Odstavekseznama"/>
        <w:numPr>
          <w:ilvl w:val="4"/>
          <w:numId w:val="2"/>
        </w:numPr>
        <w:ind w:left="1985"/>
        <w:rPr>
          <w:rFonts w:cstheme="minorHAnsi"/>
        </w:rPr>
      </w:pPr>
      <w:r w:rsidRPr="00384B9A">
        <w:rPr>
          <w:rFonts w:cstheme="minorHAnsi"/>
        </w:rPr>
        <w:t>vse komponente in materiali naj bodo odporni na razkužila,</w:t>
      </w:r>
    </w:p>
    <w:p w14:paraId="6304233A" w14:textId="77777777" w:rsidR="00AA6A6E" w:rsidRPr="00384B9A" w:rsidRDefault="00AA6A6E" w:rsidP="00974837">
      <w:pPr>
        <w:pStyle w:val="Odstavekseznama"/>
        <w:numPr>
          <w:ilvl w:val="4"/>
          <w:numId w:val="2"/>
        </w:numPr>
        <w:ind w:left="1985"/>
        <w:rPr>
          <w:rFonts w:cstheme="minorHAnsi"/>
        </w:rPr>
      </w:pPr>
      <w:r w:rsidRPr="00384B9A">
        <w:rPr>
          <w:rFonts w:cstheme="minorHAnsi"/>
        </w:rPr>
        <w:t>tesnila naj bodo gladka, odporna proti obrabi,</w:t>
      </w:r>
    </w:p>
    <w:p w14:paraId="30C84D73" w14:textId="77777777" w:rsidR="00AA6A6E" w:rsidRPr="00384B9A" w:rsidRDefault="00AA6A6E" w:rsidP="00974837">
      <w:pPr>
        <w:pStyle w:val="Odstavekseznama"/>
        <w:numPr>
          <w:ilvl w:val="4"/>
          <w:numId w:val="2"/>
        </w:numPr>
        <w:ind w:left="1985"/>
        <w:rPr>
          <w:rFonts w:cstheme="minorHAnsi"/>
        </w:rPr>
      </w:pPr>
      <w:r w:rsidRPr="00384B9A">
        <w:rPr>
          <w:rFonts w:cstheme="minorHAnsi"/>
        </w:rPr>
        <w:t>vse notranje ohišje naj bo iz nerjavečega jekla AISI 316,</w:t>
      </w:r>
    </w:p>
    <w:p w14:paraId="0F500567" w14:textId="77777777" w:rsidR="00AA6A6E" w:rsidRPr="00384B9A" w:rsidRDefault="00AA6A6E" w:rsidP="00974837">
      <w:pPr>
        <w:pStyle w:val="Odstavekseznama"/>
        <w:numPr>
          <w:ilvl w:val="4"/>
          <w:numId w:val="2"/>
        </w:numPr>
        <w:ind w:left="1985"/>
        <w:rPr>
          <w:rFonts w:cstheme="minorHAnsi"/>
        </w:rPr>
      </w:pPr>
      <w:r w:rsidRPr="00384B9A">
        <w:rPr>
          <w:rFonts w:cstheme="minorHAnsi"/>
        </w:rPr>
        <w:t>vse zunanje plošče naj bodo izdelane iz pocinkane pločevine,</w:t>
      </w:r>
    </w:p>
    <w:p w14:paraId="0BEC04FB" w14:textId="77777777" w:rsidR="00AA6A6E" w:rsidRPr="00384B9A" w:rsidRDefault="00AA6A6E" w:rsidP="00974837">
      <w:pPr>
        <w:pStyle w:val="Odstavekseznama"/>
        <w:numPr>
          <w:ilvl w:val="4"/>
          <w:numId w:val="2"/>
        </w:numPr>
        <w:ind w:left="1985"/>
        <w:rPr>
          <w:rFonts w:cstheme="minorHAnsi"/>
        </w:rPr>
      </w:pPr>
      <w:r w:rsidRPr="00384B9A">
        <w:rPr>
          <w:rFonts w:cstheme="minorHAnsi"/>
        </w:rPr>
        <w:t>vsi spoji med okvirjem in ploščami naj bodo tesnjeni s tesnilnimi kiti,</w:t>
      </w:r>
    </w:p>
    <w:p w14:paraId="7887CC60" w14:textId="77777777" w:rsidR="00AA6A6E" w:rsidRPr="00384B9A" w:rsidRDefault="00AA6A6E" w:rsidP="00974837">
      <w:pPr>
        <w:pStyle w:val="Odstavekseznama"/>
        <w:numPr>
          <w:ilvl w:val="4"/>
          <w:numId w:val="2"/>
        </w:numPr>
        <w:ind w:left="1985"/>
        <w:rPr>
          <w:rFonts w:cstheme="minorHAnsi"/>
        </w:rPr>
      </w:pPr>
      <w:r w:rsidRPr="00384B9A">
        <w:rPr>
          <w:rFonts w:cstheme="minorHAnsi"/>
        </w:rPr>
        <w:t>enote imajo v visoko učinkovite ventilatorje, (razred 4 po EN 1751),</w:t>
      </w:r>
    </w:p>
    <w:p w14:paraId="0CB86BC0" w14:textId="77777777" w:rsidR="00AA6A6E" w:rsidRPr="00384B9A" w:rsidRDefault="00AA6A6E" w:rsidP="00974837">
      <w:pPr>
        <w:pStyle w:val="Odstavekseznama"/>
        <w:numPr>
          <w:ilvl w:val="4"/>
          <w:numId w:val="2"/>
        </w:numPr>
        <w:ind w:left="1985"/>
        <w:rPr>
          <w:rFonts w:cstheme="minorHAnsi"/>
        </w:rPr>
      </w:pPr>
      <w:r w:rsidRPr="00384B9A">
        <w:rPr>
          <w:rFonts w:cstheme="minorHAnsi"/>
        </w:rPr>
        <w:t>zvočni dušilci naj bodo izdelani iz materialov odpornih proti obrabi in vodoodbojnega materiala.</w:t>
      </w:r>
    </w:p>
    <w:p w14:paraId="1A0A5562" w14:textId="77777777" w:rsidR="00AA6A6E" w:rsidRPr="00384B9A" w:rsidRDefault="00AA6A6E" w:rsidP="005B6173"/>
    <w:p w14:paraId="197A3FA9" w14:textId="77777777" w:rsidR="00AA6A6E" w:rsidRPr="00384B9A" w:rsidRDefault="00AA6A6E" w:rsidP="00AA6A6E">
      <w:pPr>
        <w:pStyle w:val="Naslov21"/>
        <w:rPr>
          <w:rFonts w:cstheme="minorHAnsi"/>
        </w:rPr>
      </w:pPr>
      <w:bookmarkStart w:id="832" w:name="5.7.3_Prezračevalni_kanali"/>
      <w:bookmarkStart w:id="833" w:name="_Toc183602777"/>
      <w:bookmarkStart w:id="834" w:name="_Toc188436943"/>
      <w:bookmarkEnd w:id="832"/>
      <w:r w:rsidRPr="00384B9A">
        <w:rPr>
          <w:rFonts w:cstheme="minorHAnsi"/>
        </w:rPr>
        <w:t>PREZRAČEVALNI KANALI</w:t>
      </w:r>
      <w:bookmarkEnd w:id="833"/>
      <w:bookmarkEnd w:id="834"/>
    </w:p>
    <w:p w14:paraId="01E8EC92" w14:textId="77777777" w:rsidR="00AA6A6E" w:rsidRPr="00384B9A" w:rsidRDefault="00AA6A6E" w:rsidP="005B6173"/>
    <w:p w14:paraId="5FC85D07" w14:textId="77777777" w:rsidR="00AA6A6E" w:rsidRPr="00384B9A" w:rsidRDefault="00AA6A6E" w:rsidP="0033708A">
      <w:pPr>
        <w:pStyle w:val="Naslov31"/>
        <w:ind w:left="1560"/>
        <w:rPr>
          <w:rFonts w:cstheme="minorHAnsi"/>
        </w:rPr>
      </w:pPr>
      <w:bookmarkStart w:id="835" w:name="5.7.3.1_Kanalski_sistem_se_naj_naredi_ta"/>
      <w:bookmarkEnd w:id="835"/>
      <w:r w:rsidRPr="00384B9A">
        <w:rPr>
          <w:rFonts w:cstheme="minorHAnsi"/>
        </w:rPr>
        <w:lastRenderedPageBreak/>
        <w:t>Kanalski sistem se naj naredi tako, da je možno poljubno posamezne prostore, ki so manj v uporabi izključiti, klima naprava pa s pomočjo frekvenčne regulacije ustrezno avtomatsko zmanjša količino zraka.</w:t>
      </w:r>
    </w:p>
    <w:p w14:paraId="24A5B408" w14:textId="77777777" w:rsidR="00AA6A6E" w:rsidRPr="00384B9A" w:rsidRDefault="00AA6A6E" w:rsidP="0033708A">
      <w:pPr>
        <w:ind w:left="1560"/>
        <w:rPr>
          <w:rFonts w:cstheme="minorHAnsi"/>
        </w:rPr>
      </w:pPr>
    </w:p>
    <w:p w14:paraId="03F86343" w14:textId="77777777" w:rsidR="00AA6A6E" w:rsidRPr="00384B9A" w:rsidRDefault="00AA6A6E" w:rsidP="0033708A">
      <w:pPr>
        <w:pStyle w:val="Naslov31"/>
        <w:ind w:left="1560"/>
        <w:rPr>
          <w:rFonts w:cstheme="minorHAnsi"/>
        </w:rPr>
      </w:pPr>
      <w:bookmarkStart w:id="836" w:name="5.7.3.2_V_kanalih_morajo_biti_vgrajeni_v"/>
      <w:bookmarkEnd w:id="836"/>
      <w:r w:rsidRPr="00384B9A">
        <w:rPr>
          <w:rFonts w:cstheme="minorHAnsi"/>
        </w:rPr>
        <w:t>V kanalih morajo biti vgrajeni vsi potrebni distribucijski elementi, kot so: požarne lopute, regulacijske lopute, usmerniki, tipala in revizijsko-čistilne odprtine po SIST EN 12097. Povsod, kjer je predvidena vgradnja loput regulatorjev pretoka ipd. mora biti revizijska odprtina. Lokacije revizijskih odprtin morajo biti dobro označene – vidne.</w:t>
      </w:r>
    </w:p>
    <w:p w14:paraId="6B04B856" w14:textId="77777777" w:rsidR="00AA6A6E" w:rsidRPr="00384B9A" w:rsidRDefault="00AA6A6E" w:rsidP="0033708A">
      <w:pPr>
        <w:ind w:left="1560"/>
        <w:rPr>
          <w:rFonts w:cstheme="minorHAnsi"/>
        </w:rPr>
      </w:pPr>
    </w:p>
    <w:p w14:paraId="2F20A185" w14:textId="77777777" w:rsidR="00AA6A6E" w:rsidRPr="00384B9A" w:rsidRDefault="00AA6A6E" w:rsidP="0033708A">
      <w:pPr>
        <w:pStyle w:val="Naslov31"/>
        <w:ind w:left="1560"/>
        <w:rPr>
          <w:rFonts w:cstheme="minorHAnsi"/>
        </w:rPr>
      </w:pPr>
      <w:bookmarkStart w:id="837" w:name="5.7.3.3_Kanali_za_razvod_zraka_se_predvi"/>
      <w:bookmarkEnd w:id="837"/>
      <w:r w:rsidRPr="00384B9A">
        <w:rPr>
          <w:rFonts w:cstheme="minorHAnsi"/>
        </w:rPr>
        <w:t>Kanali za razvod zraka se predvidijo iz pocinkane jeklene pločevine debeline po DIN 1946 in DIN 24190. Kanali morajo biti takšni, da so negorljivi, ne rjavijo, so mehansko odporni in imajo gladke stene. Notranje površine morajo biti odporne proti obrabi. Kanali, oblikovni kosi in zveze morajo biti aerodinamični, da je preprečeno odlaganje parcialnih delcev. Dovoljevati morajo učinkovito ročno čiščenje in dezinfekcijo.</w:t>
      </w:r>
    </w:p>
    <w:p w14:paraId="11E142E9" w14:textId="77777777" w:rsidR="00AA6A6E" w:rsidRPr="00384B9A" w:rsidRDefault="00AA6A6E" w:rsidP="0033708A">
      <w:pPr>
        <w:ind w:left="1560"/>
        <w:rPr>
          <w:rFonts w:cstheme="minorHAnsi"/>
        </w:rPr>
      </w:pPr>
    </w:p>
    <w:p w14:paraId="09D0A516" w14:textId="77777777" w:rsidR="00AA6A6E" w:rsidRPr="00384B9A" w:rsidRDefault="00AA6A6E" w:rsidP="0033708A">
      <w:pPr>
        <w:pStyle w:val="Naslov31"/>
        <w:ind w:left="1560"/>
        <w:rPr>
          <w:rFonts w:cstheme="minorHAnsi"/>
        </w:rPr>
      </w:pPr>
      <w:bookmarkStart w:id="838" w:name="5.7.3.4_Revizijske_odprtine_se_praviloma"/>
      <w:bookmarkEnd w:id="838"/>
      <w:r w:rsidRPr="00384B9A">
        <w:rPr>
          <w:rFonts w:cstheme="minorHAnsi"/>
        </w:rPr>
        <w:t>Revizijske odprtine se praviloma namestijo na vsakih 10 m pri vodoravnem vodenju kanalov oziroma cevi, pri spremembi smeri z dvema lokoma ≥ 45°, pred in za regulacijskim elementom (loputo, žaluzijo) ter na najvišjem in najnižjem mestu navpično vodenih kanalov oziroma cevi.</w:t>
      </w:r>
    </w:p>
    <w:p w14:paraId="2459F890" w14:textId="77777777" w:rsidR="00AA6A6E" w:rsidRPr="00384B9A" w:rsidRDefault="00AA6A6E" w:rsidP="0033708A">
      <w:pPr>
        <w:ind w:left="1560"/>
        <w:rPr>
          <w:rFonts w:cstheme="minorHAnsi"/>
        </w:rPr>
      </w:pPr>
    </w:p>
    <w:p w14:paraId="2AA16F4D" w14:textId="77777777" w:rsidR="00AA6A6E" w:rsidRPr="00384B9A" w:rsidRDefault="00AA6A6E" w:rsidP="0033708A">
      <w:pPr>
        <w:pStyle w:val="Naslov31"/>
        <w:ind w:left="1560"/>
        <w:rPr>
          <w:rFonts w:cstheme="minorHAnsi"/>
        </w:rPr>
      </w:pPr>
      <w:bookmarkStart w:id="839" w:name="5.7.3.5_Revizijske_odprtine_morajo_biti_"/>
      <w:bookmarkEnd w:id="839"/>
      <w:r w:rsidRPr="00384B9A">
        <w:rPr>
          <w:rFonts w:cstheme="minorHAnsi"/>
        </w:rPr>
        <w:t>Revizijske odprtine morajo biti takšne, da se jih da enostavno odpreti. Predvidene morajo biti tako, da odgovarja akustičnim, izolativnim in požarnim zahtevam sistema. Vratca odprtin morajo biti zavarovana tako, da se preprečijo poškodbe pri morebitnem padcu v kanal. Število odprtin mora biti toliko zadostno, da je mogoče vzdrževati celo kanalsko mrežo.</w:t>
      </w:r>
    </w:p>
    <w:p w14:paraId="0E379F4A" w14:textId="77777777" w:rsidR="00AA6A6E" w:rsidRPr="00384B9A" w:rsidRDefault="00AA6A6E" w:rsidP="0033708A">
      <w:pPr>
        <w:ind w:left="1560"/>
        <w:rPr>
          <w:rFonts w:cstheme="minorHAnsi"/>
        </w:rPr>
      </w:pPr>
    </w:p>
    <w:p w14:paraId="06E683D9" w14:textId="77777777" w:rsidR="00AA6A6E" w:rsidRPr="00384B9A" w:rsidRDefault="00AA6A6E" w:rsidP="0033708A">
      <w:pPr>
        <w:pStyle w:val="Naslov31"/>
        <w:ind w:left="1560"/>
        <w:rPr>
          <w:rFonts w:cstheme="minorHAnsi"/>
        </w:rPr>
      </w:pPr>
      <w:bookmarkStart w:id="840" w:name="5.7.3.6_V_vseh_kolenih_je_obvezno_predvi"/>
      <w:bookmarkEnd w:id="840"/>
      <w:r w:rsidRPr="00384B9A">
        <w:rPr>
          <w:rFonts w:cstheme="minorHAnsi"/>
        </w:rPr>
        <w:t>V vseh kolenih je obvezno predvideti vodilne ‐ usmerjevalne lopatice. V kanalih z razmerjem stranic večjim od 2,5 je potrebno zaradi neugodnega hidravličnega prereza prav tako namestiti vodilno pločevino (tako, da bodo imeli razdeljeni preseki razmerje stranic največ 2,5). Na odcepih glavnih kanalskih tras je potrebno namestiti regulacijske elemente.</w:t>
      </w:r>
    </w:p>
    <w:p w14:paraId="545CC484" w14:textId="77777777" w:rsidR="00AA6A6E" w:rsidRPr="00384B9A" w:rsidRDefault="00AA6A6E" w:rsidP="0033708A">
      <w:pPr>
        <w:ind w:left="1560"/>
        <w:rPr>
          <w:rFonts w:cstheme="minorHAnsi"/>
        </w:rPr>
      </w:pPr>
    </w:p>
    <w:p w14:paraId="05EBEDFF" w14:textId="77777777" w:rsidR="00AA6A6E" w:rsidRPr="00384B9A" w:rsidRDefault="00AA6A6E" w:rsidP="0033708A">
      <w:pPr>
        <w:pStyle w:val="Naslov31"/>
        <w:ind w:left="1560"/>
        <w:rPr>
          <w:rFonts w:cstheme="minorHAnsi"/>
        </w:rPr>
      </w:pPr>
      <w:bookmarkStart w:id="841" w:name="5.7.3.7_Vse_vtočne_ali_odtočne_kanale_v_"/>
      <w:bookmarkEnd w:id="841"/>
      <w:r w:rsidRPr="00384B9A">
        <w:rPr>
          <w:rFonts w:cstheme="minorHAnsi"/>
        </w:rPr>
        <w:t>Vse vtočne ali odtočne kanale v neogrevanih prostorih je potrebno dodatno toplotno izolirati s primernim tipom toplotne izolacije in zaščite le-te.</w:t>
      </w:r>
    </w:p>
    <w:p w14:paraId="471614A5" w14:textId="77777777" w:rsidR="00AA6A6E" w:rsidRPr="00384B9A" w:rsidRDefault="00AA6A6E" w:rsidP="0033708A">
      <w:pPr>
        <w:ind w:left="1560"/>
        <w:rPr>
          <w:rFonts w:cstheme="minorHAnsi"/>
        </w:rPr>
      </w:pPr>
    </w:p>
    <w:p w14:paraId="3522E2F2" w14:textId="77777777" w:rsidR="00AA6A6E" w:rsidRPr="00384B9A" w:rsidRDefault="00AA6A6E" w:rsidP="0033708A">
      <w:pPr>
        <w:pStyle w:val="Naslov31"/>
        <w:ind w:left="1560"/>
        <w:rPr>
          <w:rFonts w:cstheme="minorHAnsi"/>
        </w:rPr>
      </w:pPr>
      <w:bookmarkStart w:id="842" w:name="5.7.3.8_Zaradi_lažjega_čiščenja_in_vzdrž"/>
      <w:bookmarkEnd w:id="842"/>
      <w:r w:rsidRPr="00384B9A">
        <w:rPr>
          <w:rFonts w:cstheme="minorHAnsi"/>
        </w:rPr>
        <w:t>Zaradi lažjega čiščenja in vzdrževanja kanalov se naj elementi prezračevalnega sistema kot so dušilniki zvoka, lopute, toplotni izmenjevalci ipd. namestijo v klimatske naprave.</w:t>
      </w:r>
    </w:p>
    <w:p w14:paraId="16693210" w14:textId="77777777" w:rsidR="00AA6A6E" w:rsidRPr="00384B9A" w:rsidRDefault="00AA6A6E" w:rsidP="0033708A">
      <w:pPr>
        <w:ind w:left="1560"/>
        <w:rPr>
          <w:rFonts w:cstheme="minorHAnsi"/>
        </w:rPr>
      </w:pPr>
    </w:p>
    <w:p w14:paraId="5CB2429D" w14:textId="271EA392" w:rsidR="00AA6A6E" w:rsidRPr="00384B9A" w:rsidRDefault="0045181E" w:rsidP="0033708A">
      <w:pPr>
        <w:pStyle w:val="Naslov31"/>
        <w:ind w:left="1560"/>
        <w:rPr>
          <w:rFonts w:cstheme="minorHAnsi"/>
        </w:rPr>
      </w:pPr>
      <w:bookmarkStart w:id="843" w:name="5.7.3.9_Instalacije,_ki_ne_pripadajo_pre"/>
      <w:bookmarkEnd w:id="843"/>
      <w:r w:rsidRPr="00384B9A">
        <w:rPr>
          <w:rFonts w:cstheme="minorHAnsi"/>
        </w:rPr>
        <w:t>Inštala</w:t>
      </w:r>
      <w:r w:rsidR="00AA6A6E" w:rsidRPr="00384B9A">
        <w:rPr>
          <w:rFonts w:cstheme="minorHAnsi"/>
        </w:rPr>
        <w:t>cije, ki ne pripadajo prezračevalnemu sistemu, so v kanalih nedopustne (npr. Svetilke, kabli, ogrevne cevi itd.).</w:t>
      </w:r>
    </w:p>
    <w:p w14:paraId="3DB260B8" w14:textId="77777777" w:rsidR="00AA6A6E" w:rsidRPr="00384B9A" w:rsidRDefault="00AA6A6E" w:rsidP="0033708A">
      <w:pPr>
        <w:ind w:left="1560"/>
        <w:rPr>
          <w:rFonts w:cstheme="minorHAnsi"/>
        </w:rPr>
      </w:pPr>
    </w:p>
    <w:p w14:paraId="7F354AF5" w14:textId="77777777" w:rsidR="00AA6A6E" w:rsidRPr="00384B9A" w:rsidRDefault="00AA6A6E" w:rsidP="0033708A">
      <w:pPr>
        <w:pStyle w:val="Naslov31"/>
        <w:ind w:left="1560"/>
        <w:rPr>
          <w:rFonts w:cstheme="minorHAnsi"/>
        </w:rPr>
      </w:pPr>
      <w:bookmarkStart w:id="844" w:name="5.7.3.10_V_predelu,_kjer_so_vgrajeni_ele"/>
      <w:bookmarkEnd w:id="844"/>
      <w:r w:rsidRPr="00384B9A">
        <w:rPr>
          <w:rFonts w:cstheme="minorHAnsi"/>
        </w:rPr>
        <w:t>V predelu, kjer so vgrajeni elementi kanalskega sistema (lopute, reg. pretoka... ), morajo biti predvidene revizijske odprtine. Prav tako je potrebno predvideti revizijske odprtine in odprtine za čiščenje klimatske naprave. Njihova lokacija mora biti dobro in vidno označena.</w:t>
      </w:r>
    </w:p>
    <w:p w14:paraId="3A898A39" w14:textId="77777777" w:rsidR="00AA6A6E" w:rsidRPr="00384B9A" w:rsidRDefault="00AA6A6E" w:rsidP="0033708A">
      <w:pPr>
        <w:ind w:left="1560"/>
        <w:rPr>
          <w:rFonts w:cstheme="minorHAnsi"/>
        </w:rPr>
      </w:pPr>
    </w:p>
    <w:p w14:paraId="498871DE" w14:textId="77777777" w:rsidR="00AA6A6E" w:rsidRPr="00384B9A" w:rsidRDefault="00AA6A6E" w:rsidP="0033708A">
      <w:pPr>
        <w:pStyle w:val="Naslov31"/>
        <w:ind w:left="1560"/>
        <w:rPr>
          <w:rFonts w:cstheme="minorHAnsi"/>
        </w:rPr>
      </w:pPr>
      <w:bookmarkStart w:id="845" w:name="5.7.3.11_Vgrajene_prezračevalne_rešetke_"/>
      <w:bookmarkEnd w:id="845"/>
      <w:r w:rsidRPr="00384B9A">
        <w:rPr>
          <w:rFonts w:cstheme="minorHAnsi"/>
        </w:rPr>
        <w:t>Vgrajene prezračevalne rešetke morajo imeti možnost nastavitev lamel (posamično ali skupinsko) oz. kot vpiha zraka v prostor.</w:t>
      </w:r>
    </w:p>
    <w:p w14:paraId="12851E3A" w14:textId="77777777" w:rsidR="00AA6A6E" w:rsidRPr="00384B9A" w:rsidRDefault="00AA6A6E" w:rsidP="0033708A">
      <w:pPr>
        <w:ind w:left="1560"/>
        <w:rPr>
          <w:rFonts w:cstheme="minorHAnsi"/>
        </w:rPr>
      </w:pPr>
    </w:p>
    <w:p w14:paraId="17E562FA" w14:textId="77777777" w:rsidR="00AA6A6E" w:rsidRPr="00384B9A" w:rsidRDefault="00AA6A6E" w:rsidP="0033708A">
      <w:pPr>
        <w:pStyle w:val="Naslov31"/>
        <w:ind w:left="1560"/>
        <w:rPr>
          <w:rFonts w:cstheme="minorHAnsi"/>
        </w:rPr>
      </w:pPr>
      <w:bookmarkStart w:id="846" w:name="5.7.3.12_Deli_vpihovalnega_elementa_mora"/>
      <w:bookmarkEnd w:id="846"/>
      <w:r w:rsidRPr="00384B9A">
        <w:rPr>
          <w:rFonts w:cstheme="minorHAnsi"/>
        </w:rPr>
        <w:t>Deli vpihovalnega elementa morajo biti predvideni tako, da jih je možno čistiti in dezinficirati. Nastavitev vpihovalnega elementa mora biti predvidena tako, da ga ni mogoče enostavno prestaviti, mora pa imeti omogočeno funkcijo nastavitve kota vpiha. Odvodne odprtine morajo biti dobro dostopne za čiščenje. Pri izbiri je potrebno upoštevati predpisane hitrosti in šumnost.</w:t>
      </w:r>
    </w:p>
    <w:p w14:paraId="5612C45F" w14:textId="77777777" w:rsidR="00AA6A6E" w:rsidRPr="00384B9A" w:rsidRDefault="00AA6A6E" w:rsidP="0033708A">
      <w:pPr>
        <w:ind w:left="1560"/>
        <w:rPr>
          <w:rFonts w:cstheme="minorHAnsi"/>
        </w:rPr>
      </w:pPr>
    </w:p>
    <w:p w14:paraId="29044927" w14:textId="77777777" w:rsidR="00AA6A6E" w:rsidRPr="00384B9A" w:rsidRDefault="00AA6A6E" w:rsidP="0033708A">
      <w:pPr>
        <w:pStyle w:val="Naslov31"/>
        <w:ind w:left="1560"/>
        <w:rPr>
          <w:rFonts w:cstheme="minorHAnsi"/>
        </w:rPr>
      </w:pPr>
      <w:bookmarkStart w:id="847" w:name="5.7.3.13_Vsi_prezračevalni_kanali_in_opr"/>
      <w:bookmarkEnd w:id="847"/>
      <w:r w:rsidRPr="00384B9A">
        <w:rPr>
          <w:rFonts w:cstheme="minorHAnsi"/>
        </w:rPr>
        <w:t>Vsi prezračevalni kanali in oprema v katerih ima zrak občutno drugačno temperaturo od zraka okolice kanala morajo biti izolirani. Ne glede, da v prvi fazi ni predvideno hlajenje, morajo biti kanali ustrezno dimenzionirani in izolirani, da je možna naknadna nadgradnja hlajenja v klilmatu.</w:t>
      </w:r>
    </w:p>
    <w:p w14:paraId="24773270" w14:textId="77777777" w:rsidR="00AA6A6E" w:rsidRPr="00384B9A" w:rsidRDefault="00AA6A6E" w:rsidP="0033708A">
      <w:pPr>
        <w:ind w:left="1560"/>
        <w:rPr>
          <w:rFonts w:cstheme="minorHAnsi"/>
        </w:rPr>
      </w:pPr>
    </w:p>
    <w:p w14:paraId="0BD6C14A" w14:textId="77777777" w:rsidR="00AA6A6E" w:rsidRPr="00384B9A" w:rsidRDefault="00AA6A6E" w:rsidP="0033708A">
      <w:pPr>
        <w:pStyle w:val="Naslov31"/>
        <w:ind w:left="1560"/>
        <w:rPr>
          <w:rFonts w:cstheme="minorHAnsi"/>
        </w:rPr>
      </w:pPr>
      <w:bookmarkStart w:id="848" w:name="5.7.3.14_Odvodni_kanali_na_področju_kuhi"/>
      <w:bookmarkEnd w:id="848"/>
      <w:r w:rsidRPr="00384B9A">
        <w:rPr>
          <w:rFonts w:cstheme="minorHAnsi"/>
        </w:rPr>
        <w:t>Odvodni kanali na področju kuhinje morajo biti projektirani vodotesno in položeni z ustreznim padcem proti iztočnim mestom.</w:t>
      </w:r>
    </w:p>
    <w:p w14:paraId="48C1FC1D" w14:textId="77777777" w:rsidR="00AA6A6E" w:rsidRPr="00384B9A" w:rsidRDefault="00AA6A6E" w:rsidP="0033708A">
      <w:pPr>
        <w:ind w:left="1560"/>
        <w:rPr>
          <w:rFonts w:cstheme="minorHAnsi"/>
        </w:rPr>
      </w:pPr>
    </w:p>
    <w:p w14:paraId="54F1C245" w14:textId="77777777" w:rsidR="00AA6A6E" w:rsidRPr="00384B9A" w:rsidRDefault="00AA6A6E" w:rsidP="0033708A">
      <w:pPr>
        <w:pStyle w:val="Naslov31"/>
        <w:ind w:left="1560"/>
        <w:rPr>
          <w:rFonts w:cstheme="minorHAnsi"/>
        </w:rPr>
      </w:pPr>
      <w:bookmarkStart w:id="849" w:name="5.7.3.15_Kanali_odtočnega_zraka_so_izoli"/>
      <w:bookmarkEnd w:id="849"/>
      <w:r w:rsidRPr="00384B9A">
        <w:rPr>
          <w:rFonts w:cstheme="minorHAnsi"/>
        </w:rPr>
        <w:t>Kanali odtočnega zraka so izolirani samo v področjih, kjer se temperatura v kanalu in zunaj kanala razlikuje za več kot 3 K (zunaj, inštalacijske vertikale).</w:t>
      </w:r>
    </w:p>
    <w:p w14:paraId="59B6B3D2" w14:textId="77777777" w:rsidR="00AA6A6E" w:rsidRPr="00384B9A" w:rsidRDefault="00AA6A6E" w:rsidP="0033708A">
      <w:pPr>
        <w:ind w:left="1560"/>
        <w:rPr>
          <w:rFonts w:cstheme="minorHAnsi"/>
        </w:rPr>
      </w:pPr>
    </w:p>
    <w:p w14:paraId="511D6890" w14:textId="77777777" w:rsidR="00AA6A6E" w:rsidRPr="00384B9A" w:rsidRDefault="00AA6A6E" w:rsidP="0033708A">
      <w:pPr>
        <w:pStyle w:val="Naslov31"/>
        <w:ind w:left="1560"/>
        <w:rPr>
          <w:rFonts w:cstheme="minorHAnsi"/>
        </w:rPr>
      </w:pPr>
      <w:bookmarkStart w:id="850" w:name="5.7.3.16_Kanali_za_razvod_zraka_v_prosto"/>
      <w:bookmarkEnd w:id="850"/>
      <w:r w:rsidRPr="00384B9A">
        <w:rPr>
          <w:rFonts w:cstheme="minorHAnsi"/>
        </w:rPr>
        <w:t>Kanali za razvod zraka v prostore se toplotno izolirajo z izolacijo z zaprto celično strukturo, kot Armaflex AC v ploščah ali enakovredne kvalitete. Izolirati je potrebno tudi priključne škatle vpihovalnih (vtočnih) elementov kakor tudi prirobnice kanalov.</w:t>
      </w:r>
    </w:p>
    <w:p w14:paraId="70413E04" w14:textId="77777777" w:rsidR="00AA6A6E" w:rsidRPr="00384B9A" w:rsidRDefault="00AA6A6E" w:rsidP="0033708A">
      <w:pPr>
        <w:ind w:left="1560"/>
        <w:rPr>
          <w:rFonts w:cstheme="minorHAnsi"/>
        </w:rPr>
      </w:pPr>
    </w:p>
    <w:p w14:paraId="11F51A44" w14:textId="77777777" w:rsidR="00AA6A6E" w:rsidRPr="00384B9A" w:rsidRDefault="00AA6A6E" w:rsidP="0033708A">
      <w:pPr>
        <w:pStyle w:val="Naslov31"/>
        <w:ind w:left="1560"/>
        <w:rPr>
          <w:rFonts w:cstheme="minorHAnsi"/>
        </w:rPr>
      </w:pPr>
      <w:bookmarkStart w:id="851" w:name="5.7.3.17_Kanali,_ki_potekajo_zunaj_objek"/>
      <w:bookmarkEnd w:id="851"/>
      <w:r w:rsidRPr="00384B9A">
        <w:rPr>
          <w:rFonts w:cstheme="minorHAnsi"/>
        </w:rPr>
        <w:t>Kanali, ki potekajo zunaj objekta so dodatno izolirani z mineralno volno v Al foliji debeline 50 mm, v Al oklepu, spoji oklepa pa morajo biti popolnoma vodotesni.</w:t>
      </w:r>
    </w:p>
    <w:p w14:paraId="41F08594" w14:textId="77777777" w:rsidR="00E625CA" w:rsidRPr="00384B9A" w:rsidRDefault="00E625CA" w:rsidP="005B6173"/>
    <w:p w14:paraId="4A368786" w14:textId="77777777" w:rsidR="00AA6A6E" w:rsidRPr="00384B9A" w:rsidRDefault="00AA6A6E" w:rsidP="00AA6A6E">
      <w:pPr>
        <w:pStyle w:val="Naslov21"/>
        <w:rPr>
          <w:rFonts w:cstheme="minorHAnsi"/>
        </w:rPr>
      </w:pPr>
      <w:bookmarkStart w:id="852" w:name="5.7.4_Kanalski_elementi"/>
      <w:bookmarkStart w:id="853" w:name="_Toc183602778"/>
      <w:bookmarkStart w:id="854" w:name="_Toc188436944"/>
      <w:bookmarkEnd w:id="852"/>
      <w:r w:rsidRPr="00384B9A">
        <w:rPr>
          <w:rFonts w:cstheme="minorHAnsi"/>
        </w:rPr>
        <w:t>KANALSKI ELEMENTI</w:t>
      </w:r>
      <w:bookmarkEnd w:id="853"/>
      <w:bookmarkEnd w:id="854"/>
    </w:p>
    <w:p w14:paraId="28F9F52D" w14:textId="77777777" w:rsidR="00AA6A6E" w:rsidRPr="00384B9A" w:rsidRDefault="00AA6A6E" w:rsidP="005B6173"/>
    <w:p w14:paraId="183F937F" w14:textId="10B32A48" w:rsidR="00AA6A6E" w:rsidRPr="00384B9A" w:rsidRDefault="00AA6A6E" w:rsidP="0033708A">
      <w:pPr>
        <w:pStyle w:val="Naslov31"/>
        <w:ind w:left="1560"/>
        <w:rPr>
          <w:rFonts w:cstheme="minorHAnsi"/>
        </w:rPr>
      </w:pPr>
      <w:bookmarkStart w:id="855" w:name="5.7.4.1_Vsak_zračni_filter_v_napravi_mor"/>
      <w:bookmarkEnd w:id="855"/>
      <w:r w:rsidRPr="00384B9A">
        <w:rPr>
          <w:rFonts w:cstheme="minorHAnsi"/>
        </w:rPr>
        <w:t>Vsak zračni filter v napravi mora imeti vizualni prikaz padca tlaka (ali alarm v regulaciji) in mora prikazati</w:t>
      </w:r>
      <w:r w:rsidR="00D60262">
        <w:rPr>
          <w:rFonts w:cstheme="minorHAnsi"/>
        </w:rPr>
        <w:t>,</w:t>
      </w:r>
      <w:r w:rsidRPr="00384B9A">
        <w:rPr>
          <w:rFonts w:cstheme="minorHAnsi"/>
        </w:rPr>
        <w:t xml:space="preserve"> ko je dosežen maksimalno dovoljen končni padec tlaka.</w:t>
      </w:r>
    </w:p>
    <w:p w14:paraId="5A0A21F0" w14:textId="77777777" w:rsidR="00AA6A6E" w:rsidRPr="00384B9A" w:rsidRDefault="00AA6A6E" w:rsidP="0033708A">
      <w:pPr>
        <w:ind w:left="1560"/>
        <w:rPr>
          <w:rFonts w:cstheme="minorHAnsi"/>
        </w:rPr>
      </w:pPr>
    </w:p>
    <w:p w14:paraId="51C4D3DF" w14:textId="77777777" w:rsidR="00AA6A6E" w:rsidRPr="00384B9A" w:rsidRDefault="00AA6A6E" w:rsidP="0033708A">
      <w:pPr>
        <w:pStyle w:val="Naslov31"/>
        <w:ind w:left="1560"/>
        <w:rPr>
          <w:rFonts w:cstheme="minorHAnsi"/>
        </w:rPr>
      </w:pPr>
      <w:bookmarkStart w:id="856" w:name="5.7.4.2_Zračni_filtri_so_lahko_vgrajeni_"/>
      <w:bookmarkEnd w:id="856"/>
      <w:r w:rsidRPr="00384B9A">
        <w:rPr>
          <w:rFonts w:cstheme="minorHAnsi"/>
        </w:rPr>
        <w:t>Zračni filtri so lahko vgrajeni samo, če so pri preizkusu po SIST prEN 12599 in, oziroma DIN 24184 dosegli odgovarjajočo stopnjo filtracije. Filtrski elementi morajo biti v ohišje filtra vloženi s trajno tesnim sedežem.</w:t>
      </w:r>
    </w:p>
    <w:p w14:paraId="0700EA22" w14:textId="77777777" w:rsidR="00AA6A6E" w:rsidRPr="00384B9A" w:rsidRDefault="00AA6A6E" w:rsidP="0033708A">
      <w:pPr>
        <w:ind w:left="1560"/>
        <w:rPr>
          <w:rFonts w:cstheme="minorHAnsi"/>
        </w:rPr>
      </w:pPr>
    </w:p>
    <w:p w14:paraId="4922BED7" w14:textId="77777777" w:rsidR="00AA6A6E" w:rsidRPr="00384B9A" w:rsidRDefault="00AA6A6E" w:rsidP="0033708A">
      <w:pPr>
        <w:pStyle w:val="Naslov31"/>
        <w:ind w:left="1560"/>
        <w:rPr>
          <w:rFonts w:cstheme="minorHAnsi"/>
        </w:rPr>
      </w:pPr>
      <w:bookmarkStart w:id="857" w:name="5.7.4.3_Dušilniki_zvoka:_Dušilnik_v_vtoč"/>
      <w:bookmarkEnd w:id="857"/>
      <w:r w:rsidRPr="00384B9A">
        <w:rPr>
          <w:rFonts w:cstheme="minorHAnsi"/>
        </w:rPr>
        <w:t>Dušilniki zvoka: Dušilnik v vtočnem zraku mora biti nameščen med 1. in 2. stopnjo filtracije. Površine dušilnika morajo biti v stiku z zrakom mehansko obstojne in odporne proti razpadanju. Stopnja dušenja mora zagotoviti nižji nivo hrupa od predpisanega za določen prostor.</w:t>
      </w:r>
    </w:p>
    <w:p w14:paraId="5500298D" w14:textId="77777777" w:rsidR="00AA6A6E" w:rsidRPr="00384B9A" w:rsidRDefault="00AA6A6E" w:rsidP="005B6173"/>
    <w:p w14:paraId="0246F233" w14:textId="7C190436" w:rsidR="00AA6A6E" w:rsidRPr="00384B9A" w:rsidRDefault="00AA6A6E" w:rsidP="00AA6A6E">
      <w:pPr>
        <w:pStyle w:val="Naslov21"/>
        <w:rPr>
          <w:rFonts w:cstheme="minorHAnsi"/>
        </w:rPr>
      </w:pPr>
      <w:bookmarkStart w:id="858" w:name="5.7.5_Prezračevanje_kuhinjskih_prostorov"/>
      <w:bookmarkStart w:id="859" w:name="_Toc183602779"/>
      <w:bookmarkStart w:id="860" w:name="_Toc188436945"/>
      <w:bookmarkEnd w:id="858"/>
      <w:r w:rsidRPr="00384B9A">
        <w:rPr>
          <w:rFonts w:cstheme="minorHAnsi"/>
        </w:rPr>
        <w:t>PREZRAČEVANJE KUHINJSKIH PROSTOROV</w:t>
      </w:r>
      <w:bookmarkEnd w:id="859"/>
      <w:bookmarkEnd w:id="860"/>
      <w:r w:rsidR="0072678B" w:rsidRPr="00384B9A">
        <w:rPr>
          <w:rFonts w:cstheme="minorHAnsi"/>
        </w:rPr>
        <w:t xml:space="preserve"> </w:t>
      </w:r>
    </w:p>
    <w:p w14:paraId="76C6382F" w14:textId="77777777" w:rsidR="00AA6A6E" w:rsidRPr="00384B9A" w:rsidRDefault="00AA6A6E" w:rsidP="005B6173"/>
    <w:p w14:paraId="2D6662FB" w14:textId="47116393" w:rsidR="00AA6A6E" w:rsidRPr="00384B9A" w:rsidRDefault="00AA6A6E" w:rsidP="0033708A">
      <w:pPr>
        <w:pStyle w:val="Naslov31"/>
        <w:ind w:left="1560"/>
        <w:rPr>
          <w:rFonts w:cstheme="minorHAnsi"/>
        </w:rPr>
      </w:pPr>
      <w:bookmarkStart w:id="861" w:name="5.7.5.1_Dovod_in_odvod_zraka_v_kuhinjo_s"/>
      <w:bookmarkEnd w:id="861"/>
      <w:r w:rsidRPr="00384B9A">
        <w:rPr>
          <w:rFonts w:cstheme="minorHAnsi"/>
        </w:rPr>
        <w:t xml:space="preserve">Dovod in odvod zraka v </w:t>
      </w:r>
      <w:r w:rsidR="0072678B" w:rsidRPr="00384B9A">
        <w:rPr>
          <w:rFonts w:cstheme="minorHAnsi"/>
        </w:rPr>
        <w:t xml:space="preserve">čajno </w:t>
      </w:r>
      <w:r w:rsidRPr="00384B9A">
        <w:rPr>
          <w:rFonts w:cstheme="minorHAnsi"/>
        </w:rPr>
        <w:t>kuhinjo se predvidi preko kuhinjskih nap. Kuhinjske nape se predvidi povsod, kjer je za pričakovati odvod toplote in pare. Dimenzioniranje količine zraka za kuhinjo se določa glede na tehnološko opremo</w:t>
      </w:r>
      <w:r w:rsidRPr="00384B9A">
        <w:rPr>
          <w:rFonts w:cstheme="minorHAnsi"/>
          <w:spacing w:val="-2"/>
        </w:rPr>
        <w:t>.</w:t>
      </w:r>
    </w:p>
    <w:p w14:paraId="51D5BB5A" w14:textId="77777777" w:rsidR="00AA6A6E" w:rsidRPr="00384B9A" w:rsidRDefault="00AA6A6E" w:rsidP="005B6173"/>
    <w:p w14:paraId="0F815F9D" w14:textId="77777777" w:rsidR="00AA6A6E" w:rsidRPr="00384B9A" w:rsidRDefault="00AA6A6E" w:rsidP="00AA6A6E">
      <w:pPr>
        <w:pStyle w:val="Naslov21"/>
        <w:rPr>
          <w:rFonts w:cstheme="minorHAnsi"/>
        </w:rPr>
      </w:pPr>
      <w:bookmarkStart w:id="862" w:name="5.8_Vodovod_in_sanitarna_topla_voda"/>
      <w:bookmarkStart w:id="863" w:name="_Toc183602780"/>
      <w:bookmarkStart w:id="864" w:name="_Toc188436946"/>
      <w:bookmarkEnd w:id="862"/>
      <w:r w:rsidRPr="00384B9A">
        <w:rPr>
          <w:rFonts w:cstheme="minorHAnsi"/>
        </w:rPr>
        <w:t>VODOVOD IN SANITARNA TOPLA VODA</w:t>
      </w:r>
      <w:bookmarkEnd w:id="863"/>
      <w:bookmarkEnd w:id="864"/>
    </w:p>
    <w:p w14:paraId="660586C4" w14:textId="77777777" w:rsidR="009C339E" w:rsidRPr="00384B9A" w:rsidRDefault="009C339E" w:rsidP="005B6173"/>
    <w:p w14:paraId="713DBD6F" w14:textId="77777777" w:rsidR="00AA6A6E" w:rsidRPr="00384B9A" w:rsidRDefault="00AA6A6E" w:rsidP="0033708A">
      <w:pPr>
        <w:pStyle w:val="Naslov31"/>
        <w:ind w:left="1560"/>
        <w:rPr>
          <w:rFonts w:cstheme="minorHAnsi"/>
        </w:rPr>
      </w:pPr>
      <w:bookmarkStart w:id="865" w:name="5.8.1_Splošne_zahteve"/>
      <w:bookmarkStart w:id="866" w:name="5.8.1.1_Kandidat_mora_projektirati_razvo"/>
      <w:bookmarkEnd w:id="865"/>
      <w:bookmarkEnd w:id="866"/>
      <w:r w:rsidRPr="00384B9A">
        <w:rPr>
          <w:rFonts w:cstheme="minorHAnsi"/>
        </w:rPr>
        <w:t>Projektant mora projektirati razvodno omrežje hladne sanitarne vode za potrebe sanitarnih porabnikov in po potrebi oz. skladno s požarno študijo tudi hidrantno mrežo. Priprava tople sanitarne vode je predvidena centralno v toplotni postaji preko kompaktne toplotne postaje z akumulacijo v zalogovniku tople sanitarne vode.</w:t>
      </w:r>
    </w:p>
    <w:p w14:paraId="68993C64" w14:textId="77777777" w:rsidR="00AA6A6E" w:rsidRPr="00384B9A" w:rsidRDefault="00AA6A6E" w:rsidP="0033708A">
      <w:pPr>
        <w:ind w:left="1560"/>
        <w:rPr>
          <w:rFonts w:cstheme="minorHAnsi"/>
        </w:rPr>
      </w:pPr>
    </w:p>
    <w:p w14:paraId="59AEA5EA" w14:textId="77777777" w:rsidR="00AA6A6E" w:rsidRPr="00384B9A" w:rsidRDefault="00AA6A6E" w:rsidP="0033708A">
      <w:pPr>
        <w:pStyle w:val="Naslov31"/>
        <w:ind w:left="1560"/>
        <w:rPr>
          <w:rFonts w:cstheme="minorHAnsi"/>
        </w:rPr>
      </w:pPr>
      <w:bookmarkStart w:id="867" w:name="5.8.1.2_Objekt_mora_biti_priključen_na_j"/>
      <w:bookmarkEnd w:id="867"/>
      <w:r w:rsidRPr="00384B9A">
        <w:rPr>
          <w:rFonts w:cstheme="minorHAnsi"/>
        </w:rPr>
        <w:t>Objekt mora biti priključen na javno vodovodno omrežje. Projektant mora preveriti zanesljivost oskrbe z vodo iz javnega omrežja.</w:t>
      </w:r>
    </w:p>
    <w:p w14:paraId="1C1FD6D4" w14:textId="77777777" w:rsidR="00AA6A6E" w:rsidRPr="00384B9A" w:rsidRDefault="00AA6A6E" w:rsidP="0033708A">
      <w:pPr>
        <w:ind w:left="1560"/>
        <w:rPr>
          <w:rFonts w:cstheme="minorHAnsi"/>
        </w:rPr>
      </w:pPr>
    </w:p>
    <w:p w14:paraId="0C814E2C" w14:textId="77777777" w:rsidR="00AA6A6E" w:rsidRPr="00384B9A" w:rsidRDefault="00AA6A6E" w:rsidP="0033708A">
      <w:pPr>
        <w:pStyle w:val="Naslov31"/>
        <w:ind w:left="1560"/>
        <w:rPr>
          <w:rFonts w:cstheme="minorHAnsi"/>
        </w:rPr>
      </w:pPr>
      <w:bookmarkStart w:id="868" w:name="5.8.1.3_Skladno_s_standardom_DIN_1988,_2"/>
      <w:bookmarkEnd w:id="868"/>
      <w:r w:rsidRPr="00384B9A">
        <w:rPr>
          <w:rFonts w:cstheme="minorHAnsi"/>
        </w:rPr>
        <w:t>Skladno s standardom DIN 1988, 2. del (12.88) je potrebno na vstopu v razdelilno omrežje objekta predvideti samočistilni fini filter, katerega čiščenje je samodejno v nastavljenih časovnih intervalih. Filter mora zagotavljati zahtevano čistost vode.</w:t>
      </w:r>
    </w:p>
    <w:p w14:paraId="57A0A894" w14:textId="77777777" w:rsidR="00AA6A6E" w:rsidRPr="00384B9A" w:rsidRDefault="00AA6A6E" w:rsidP="0033708A">
      <w:pPr>
        <w:ind w:left="1560"/>
        <w:rPr>
          <w:rFonts w:cstheme="minorHAnsi"/>
        </w:rPr>
      </w:pPr>
    </w:p>
    <w:p w14:paraId="49701141" w14:textId="04CCD20D" w:rsidR="00AA6A6E" w:rsidRPr="00384B9A" w:rsidRDefault="00AA6A6E" w:rsidP="0033708A">
      <w:pPr>
        <w:pStyle w:val="Naslov31"/>
        <w:ind w:left="1560"/>
        <w:rPr>
          <w:rFonts w:cstheme="minorHAnsi"/>
        </w:rPr>
      </w:pPr>
      <w:bookmarkStart w:id="869" w:name="5.8.1.4_Vodovodna_instalacija_v_stavbi_m"/>
      <w:bookmarkEnd w:id="869"/>
      <w:r w:rsidRPr="00384B9A">
        <w:rPr>
          <w:rFonts w:cstheme="minorHAnsi"/>
        </w:rPr>
        <w:t xml:space="preserve">Vodovodna </w:t>
      </w:r>
      <w:r w:rsidR="0045181E" w:rsidRPr="00384B9A">
        <w:rPr>
          <w:rFonts w:cstheme="minorHAnsi"/>
        </w:rPr>
        <w:t>inštala</w:t>
      </w:r>
      <w:r w:rsidRPr="00384B9A">
        <w:rPr>
          <w:rFonts w:cstheme="minorHAnsi"/>
        </w:rPr>
        <w:t>cija v stavbi mora biti predvidena iz pocinkanih ali/in plastičnih cevi. Cevi v stavbi morajo potekati podometno, v zidnih utorih, v spuščenih stropovih ali v tleh. V tehničnih prostorih lahko potekajo vidno, nadometno.</w:t>
      </w:r>
    </w:p>
    <w:p w14:paraId="6B52BC22" w14:textId="77777777" w:rsidR="00AA6A6E" w:rsidRPr="00384B9A" w:rsidRDefault="00AA6A6E" w:rsidP="0033708A">
      <w:pPr>
        <w:ind w:left="1560"/>
        <w:rPr>
          <w:rFonts w:cstheme="minorHAnsi"/>
        </w:rPr>
      </w:pPr>
    </w:p>
    <w:p w14:paraId="6008562A" w14:textId="30D31CFD" w:rsidR="00AA6A6E" w:rsidRPr="00384B9A" w:rsidRDefault="00AA6A6E" w:rsidP="0033708A">
      <w:pPr>
        <w:pStyle w:val="Naslov31"/>
        <w:ind w:left="1560"/>
        <w:rPr>
          <w:rFonts w:cstheme="minorHAnsi"/>
        </w:rPr>
      </w:pPr>
      <w:bookmarkStart w:id="870" w:name="5.8.1.5_Razvode_TSV_je_potrebno_načrtova"/>
      <w:bookmarkEnd w:id="870"/>
      <w:r w:rsidRPr="00384B9A">
        <w:rPr>
          <w:rFonts w:cstheme="minorHAnsi"/>
        </w:rPr>
        <w:lastRenderedPageBreak/>
        <w:t>Za zagotovitev pregretja celotnega sistema razvoda tople sanitarne vode je predvideno kroženje tople vode neposredno do iztočnih armatur; ves sistem mora biti primerno hidravlično balansiran, za katerega se naredi tudi načrt</w:t>
      </w:r>
      <w:r w:rsidR="001072D9" w:rsidRPr="00384B9A">
        <w:rPr>
          <w:rFonts w:cstheme="minorHAnsi"/>
        </w:rPr>
        <w:t xml:space="preserve"> </w:t>
      </w:r>
      <w:r w:rsidRPr="00384B9A">
        <w:rPr>
          <w:rFonts w:cstheme="minorHAnsi"/>
        </w:rPr>
        <w:t>hidravličnega uravnoteženja, pred primopredajo pa mora biti izdelano poročilo o izvedenih nastavitvah hidravličnega uravnoteženja.</w:t>
      </w:r>
    </w:p>
    <w:p w14:paraId="3ADE862A" w14:textId="77777777" w:rsidR="00AA6A6E" w:rsidRPr="00384B9A" w:rsidRDefault="00AA6A6E" w:rsidP="0033708A">
      <w:pPr>
        <w:ind w:left="1560"/>
        <w:rPr>
          <w:rFonts w:cstheme="minorHAnsi"/>
        </w:rPr>
      </w:pPr>
    </w:p>
    <w:p w14:paraId="05CDCB3C" w14:textId="77777777" w:rsidR="00AA6A6E" w:rsidRPr="00384B9A" w:rsidRDefault="00AA6A6E" w:rsidP="0033708A">
      <w:pPr>
        <w:pStyle w:val="Naslov31"/>
        <w:ind w:left="1560"/>
        <w:rPr>
          <w:rFonts w:cstheme="minorHAnsi"/>
        </w:rPr>
      </w:pPr>
      <w:bookmarkStart w:id="871" w:name="5.8.1.6_Notranje_in_zunanje_hidrantno_om"/>
      <w:bookmarkEnd w:id="871"/>
      <w:r w:rsidRPr="00384B9A">
        <w:rPr>
          <w:rFonts w:cstheme="minorHAnsi"/>
        </w:rPr>
        <w:t>Notranje in zunanje hidrantno omrežje se naj projektira v skladu s požarno študijo in veljavnimi predpisi na tem področju.</w:t>
      </w:r>
    </w:p>
    <w:p w14:paraId="42FA6555" w14:textId="77777777" w:rsidR="00AA6A6E" w:rsidRPr="00384B9A" w:rsidRDefault="00AA6A6E" w:rsidP="0033708A">
      <w:pPr>
        <w:ind w:left="1560"/>
        <w:rPr>
          <w:rFonts w:cstheme="minorHAnsi"/>
        </w:rPr>
      </w:pPr>
    </w:p>
    <w:p w14:paraId="1B0E51FC" w14:textId="0E72FA05" w:rsidR="00AA6A6E" w:rsidRPr="00384B9A" w:rsidRDefault="00AA6A6E" w:rsidP="0033708A">
      <w:pPr>
        <w:pStyle w:val="Naslov31"/>
        <w:ind w:left="1560"/>
        <w:rPr>
          <w:rFonts w:cstheme="minorHAnsi"/>
        </w:rPr>
      </w:pPr>
      <w:bookmarkStart w:id="872" w:name="5.8.1.7_Cevovodi_hladne_vode_morajo_biti"/>
      <w:bookmarkEnd w:id="872"/>
      <w:r w:rsidRPr="00384B9A">
        <w:rPr>
          <w:rFonts w:cstheme="minorHAnsi"/>
        </w:rPr>
        <w:t xml:space="preserve">Cevovodi hladne vode morajo biti ustrezno toplotno izolirani. Vsi cevovodi hladne vode morajo biti toplotno izolirani proti rosenju. Vsa </w:t>
      </w:r>
      <w:r w:rsidR="0045181E" w:rsidRPr="00384B9A">
        <w:rPr>
          <w:rFonts w:cstheme="minorHAnsi"/>
        </w:rPr>
        <w:t>inštala</w:t>
      </w:r>
      <w:r w:rsidRPr="00384B9A">
        <w:rPr>
          <w:rFonts w:cstheme="minorHAnsi"/>
        </w:rPr>
        <w:t>cija naj bo izolirana z izolacijskimi cevaki. Izolacija cevovodov naj bo predvidena s fleksibilno zaprtocelično izolacijo iz sintetičnega kavčuka z visoko upornostjo proti difuziji vodne pare in nizko toplotno prevodnostjo iz zaprtocelične strukture. Izolacija cevi mora biti na cevi lepljena po vsej površini z neagresivnim certificiranim lepilom. Vsa cevna pritrdila morajo biti tipsko predizolirana z ustreznimi certifikati.</w:t>
      </w:r>
    </w:p>
    <w:p w14:paraId="0F6BFDCD" w14:textId="77777777" w:rsidR="00AA6A6E" w:rsidRPr="00384B9A" w:rsidRDefault="00AA6A6E" w:rsidP="0033708A">
      <w:pPr>
        <w:ind w:left="1560"/>
        <w:rPr>
          <w:rFonts w:cstheme="minorHAnsi"/>
        </w:rPr>
      </w:pPr>
    </w:p>
    <w:p w14:paraId="3CF45F5D" w14:textId="4BD3D828" w:rsidR="00AA6A6E" w:rsidRPr="00384B9A" w:rsidRDefault="00AA6A6E" w:rsidP="0033708A">
      <w:pPr>
        <w:pStyle w:val="Naslov31"/>
        <w:ind w:left="1560"/>
        <w:rPr>
          <w:rFonts w:cstheme="minorHAnsi"/>
        </w:rPr>
      </w:pPr>
      <w:bookmarkStart w:id="873" w:name="5.8.1.8_Izolacija_mora_zagotavljati_hlad"/>
      <w:bookmarkEnd w:id="873"/>
      <w:r w:rsidRPr="00384B9A">
        <w:rPr>
          <w:rFonts w:cstheme="minorHAnsi"/>
        </w:rPr>
        <w:t>Izolacija mora zagotavljati hladno vodo na vseh iztokih</w:t>
      </w:r>
      <w:r w:rsidR="00270AAA">
        <w:rPr>
          <w:rFonts w:cstheme="minorHAnsi"/>
        </w:rPr>
        <w:t>,</w:t>
      </w:r>
      <w:r w:rsidRPr="00384B9A">
        <w:rPr>
          <w:rFonts w:cstheme="minorHAnsi"/>
        </w:rPr>
        <w:t xml:space="preserve"> po priporočilih NIJZ in zahtevah naročnika hladna voda ne sme preseči 20 °C.</w:t>
      </w:r>
    </w:p>
    <w:p w14:paraId="05FB4DFA" w14:textId="77777777" w:rsidR="00AA6A6E" w:rsidRPr="00384B9A" w:rsidRDefault="00AA6A6E" w:rsidP="0033708A">
      <w:pPr>
        <w:ind w:left="1560"/>
        <w:rPr>
          <w:rFonts w:cstheme="minorHAnsi"/>
        </w:rPr>
      </w:pPr>
    </w:p>
    <w:p w14:paraId="14EB2579" w14:textId="77777777" w:rsidR="00AA6A6E" w:rsidRPr="00384B9A" w:rsidRDefault="00AA6A6E" w:rsidP="0033708A">
      <w:pPr>
        <w:pStyle w:val="Naslov31"/>
        <w:ind w:left="1560"/>
        <w:rPr>
          <w:rFonts w:cstheme="minorHAnsi"/>
        </w:rPr>
      </w:pPr>
      <w:bookmarkStart w:id="874" w:name="5.8.1.9_Na_vseh_iztokih_mora_biti_zagoto"/>
      <w:bookmarkEnd w:id="874"/>
      <w:r w:rsidRPr="00384B9A">
        <w:rPr>
          <w:rFonts w:cstheme="minorHAnsi"/>
        </w:rPr>
        <w:t>Na vseh iztokih mora biti zagotovljeno varčevanje z vodo z uporabo samozapornih tipk oz. senzorjev ter vgradnjo varčnih izplakovalnikov na straniščih, vgradnja senzorjev pri pisoarjih. Vgradnja dodatnega ločenega sistema napajanja iz zbiralnika meteorne vode.</w:t>
      </w:r>
    </w:p>
    <w:p w14:paraId="1C094889" w14:textId="77777777" w:rsidR="00AA6A6E" w:rsidRPr="00384B9A" w:rsidRDefault="00AA6A6E" w:rsidP="0033708A">
      <w:pPr>
        <w:ind w:left="1560"/>
        <w:rPr>
          <w:rFonts w:cstheme="minorHAnsi"/>
        </w:rPr>
      </w:pPr>
    </w:p>
    <w:p w14:paraId="2B305E60" w14:textId="77777777" w:rsidR="00AA6A6E" w:rsidRPr="00384B9A" w:rsidRDefault="00AA6A6E" w:rsidP="0033708A">
      <w:pPr>
        <w:pStyle w:val="Naslov31"/>
        <w:ind w:left="1560"/>
        <w:rPr>
          <w:rFonts w:cstheme="minorHAnsi"/>
        </w:rPr>
      </w:pPr>
      <w:bookmarkStart w:id="875" w:name="5.8.1.10_V_vertikale_skupnih_priključnih"/>
      <w:bookmarkEnd w:id="875"/>
      <w:r w:rsidRPr="00384B9A">
        <w:rPr>
          <w:rFonts w:cstheme="minorHAnsi"/>
        </w:rPr>
        <w:t>V vertikale skupnih priključnih vodov za skupine sanitarnih elementov morajo biti v stenskih nišah vgrajeni medeninastimi ventili, posamezni elementi pa morajo biti opremljeni s kotnimi regulacijskimi ventili, tako da je omogočeno vzdrževanje armatur.</w:t>
      </w:r>
    </w:p>
    <w:p w14:paraId="3F381972" w14:textId="77777777" w:rsidR="00AA6A6E" w:rsidRPr="00384B9A" w:rsidRDefault="00AA6A6E" w:rsidP="0033708A">
      <w:pPr>
        <w:pStyle w:val="Naslov31"/>
        <w:ind w:left="1560"/>
        <w:rPr>
          <w:rFonts w:cstheme="minorHAnsi"/>
        </w:rPr>
      </w:pPr>
      <w:bookmarkStart w:id="876" w:name="5.8.1.11_Na_dovodu_hladne_vode_je_potreb"/>
      <w:bookmarkEnd w:id="876"/>
      <w:r w:rsidRPr="00384B9A">
        <w:rPr>
          <w:rFonts w:cstheme="minorHAnsi"/>
        </w:rPr>
        <w:t>Na dovodu hladne vode je potrebno predvideti filter ter napravo za doziranje vodofosa, vgrajen mora biti tudi varnostni ventil, cevni ločevalnik in pretočna raztezna posoda.</w:t>
      </w:r>
    </w:p>
    <w:p w14:paraId="663506A6" w14:textId="77777777" w:rsidR="00AA6A6E" w:rsidRPr="00384B9A" w:rsidRDefault="00AA6A6E" w:rsidP="0033708A">
      <w:pPr>
        <w:ind w:left="1560"/>
        <w:rPr>
          <w:rFonts w:cstheme="minorHAnsi"/>
        </w:rPr>
      </w:pPr>
    </w:p>
    <w:p w14:paraId="1B4CFF26" w14:textId="77777777" w:rsidR="00AA6A6E" w:rsidRPr="00384B9A" w:rsidRDefault="00AA6A6E" w:rsidP="0033708A">
      <w:pPr>
        <w:pStyle w:val="Naslov31"/>
        <w:ind w:left="1560"/>
        <w:rPr>
          <w:rFonts w:cstheme="minorHAnsi"/>
        </w:rPr>
      </w:pPr>
      <w:bookmarkStart w:id="877" w:name="5.8.1.12_V_skladu_z_zahtevami_morajo_nap"/>
      <w:bookmarkEnd w:id="877"/>
      <w:r w:rsidRPr="00384B9A">
        <w:rPr>
          <w:rFonts w:cstheme="minorHAnsi"/>
        </w:rPr>
        <w:t>V skladu z zahtevami morajo naprave za zapiranje in praznjenje vsebovati pretočne cevi in iztoke.</w:t>
      </w:r>
    </w:p>
    <w:p w14:paraId="73E51D68" w14:textId="77777777" w:rsidR="00AA6A6E" w:rsidRPr="00384B9A" w:rsidRDefault="00AA6A6E" w:rsidP="0033708A">
      <w:pPr>
        <w:ind w:left="1560"/>
        <w:rPr>
          <w:rFonts w:cstheme="minorHAnsi"/>
        </w:rPr>
      </w:pPr>
    </w:p>
    <w:p w14:paraId="37A61F5C" w14:textId="77777777" w:rsidR="00AA6A6E" w:rsidRPr="00384B9A" w:rsidRDefault="00AA6A6E" w:rsidP="0033708A">
      <w:pPr>
        <w:pStyle w:val="Naslov31"/>
        <w:ind w:left="1560"/>
        <w:rPr>
          <w:rFonts w:cstheme="minorHAnsi"/>
        </w:rPr>
      </w:pPr>
      <w:bookmarkStart w:id="878" w:name="5.8.1.13_Razvod_sanitarne_vode_mora_biti"/>
      <w:bookmarkEnd w:id="878"/>
      <w:r w:rsidRPr="00384B9A">
        <w:rPr>
          <w:rFonts w:cstheme="minorHAnsi"/>
        </w:rPr>
        <w:t>Razvod sanitarne vode mora biti predviden skladno s standardom DIN 1988. Vsi cevovodi vodovoda naj se predvidijo iz predizoliranih večplastnih alumplast cevi, ki naj bodo spajane s stisljivimi spojkami ali navlečnimi obročki. Vidne razvode je potrebno požarno izolirati oz. skladno z zahtevami požarne študije. Razvod sanitarne pitne vode se vodi po principu čim večje pretočnosti in čim manjših stagnacijskih con. Pri izbiri materialov se upošteva standard DIN EN 1988-300.</w:t>
      </w:r>
    </w:p>
    <w:p w14:paraId="7B0DDA92" w14:textId="77777777" w:rsidR="00AA6A6E" w:rsidRPr="00384B9A" w:rsidRDefault="00AA6A6E" w:rsidP="0033708A">
      <w:pPr>
        <w:ind w:left="1560"/>
        <w:rPr>
          <w:rFonts w:cstheme="minorHAnsi"/>
        </w:rPr>
      </w:pPr>
    </w:p>
    <w:p w14:paraId="5D86FE2F" w14:textId="77777777" w:rsidR="00AA6A6E" w:rsidRPr="00384B9A" w:rsidRDefault="00AA6A6E" w:rsidP="0033708A">
      <w:pPr>
        <w:pStyle w:val="Naslov31"/>
        <w:ind w:left="1560"/>
        <w:rPr>
          <w:rFonts w:cstheme="minorHAnsi"/>
        </w:rPr>
      </w:pPr>
      <w:bookmarkStart w:id="879" w:name="5.8.1.14_Na_vstop_v_razdelilno_omrežje_m"/>
      <w:bookmarkEnd w:id="879"/>
      <w:r w:rsidRPr="00384B9A">
        <w:rPr>
          <w:rFonts w:cstheme="minorHAnsi"/>
        </w:rPr>
        <w:t>Na vstop v razdelilno omrežje mora biti čistilni kos, ki omogoča čiščenje filtra, na vhodu.</w:t>
      </w:r>
    </w:p>
    <w:p w14:paraId="1ED247B0" w14:textId="77777777" w:rsidR="00AA6A6E" w:rsidRPr="00384B9A" w:rsidRDefault="00AA6A6E" w:rsidP="0033708A">
      <w:pPr>
        <w:ind w:left="1560"/>
        <w:rPr>
          <w:rFonts w:cstheme="minorHAnsi"/>
        </w:rPr>
      </w:pPr>
    </w:p>
    <w:p w14:paraId="0414F306" w14:textId="77777777" w:rsidR="00AA6A6E" w:rsidRPr="00384B9A" w:rsidRDefault="00AA6A6E" w:rsidP="0033708A">
      <w:pPr>
        <w:pStyle w:val="Naslov31"/>
        <w:ind w:left="1560"/>
        <w:rPr>
          <w:rFonts w:cstheme="minorHAnsi"/>
        </w:rPr>
      </w:pPr>
      <w:bookmarkStart w:id="880" w:name="5.8.1.15_Na_vseh_glavnih_odcepih_cevovod"/>
      <w:bookmarkEnd w:id="880"/>
      <w:r w:rsidRPr="00384B9A">
        <w:rPr>
          <w:rFonts w:cstheme="minorHAnsi"/>
        </w:rPr>
        <w:t>Na vseh glavnih odcepih cevovodov je potrebno namestiti krogelne pipe s teflonskim tesnjenjem z ročko ustrezne barve (hladna-modra, topla-rdeča). V smislu sanitarnih zahtev je na najvišjih mestih dvižnih vodov sanitarnih cevovodov zahtevana namestitev od-dozračevalnih ventilov kot zaščita omrežja pred onesnaženjem. Od-dozračevalni ventili morajo biti vsi vrste E (z odvodom iztečene vode) nazivne velikosti DN 15. Odvod iztečene vode naj se spelje sifonirano v najbližjo fekalno kanalizacijo.</w:t>
      </w:r>
    </w:p>
    <w:p w14:paraId="32BBD69E" w14:textId="77777777" w:rsidR="00AA6A6E" w:rsidRPr="00384B9A" w:rsidRDefault="00AA6A6E" w:rsidP="0033708A">
      <w:pPr>
        <w:ind w:left="1560"/>
        <w:rPr>
          <w:rFonts w:cstheme="minorHAnsi"/>
        </w:rPr>
      </w:pPr>
    </w:p>
    <w:p w14:paraId="6B253008" w14:textId="77777777" w:rsidR="00AA6A6E" w:rsidRPr="00384B9A" w:rsidRDefault="00AA6A6E" w:rsidP="0033708A">
      <w:pPr>
        <w:pStyle w:val="Naslov31"/>
        <w:ind w:left="1560"/>
        <w:rPr>
          <w:rFonts w:cstheme="minorHAnsi"/>
        </w:rPr>
      </w:pPr>
      <w:bookmarkStart w:id="881" w:name="5.8.1.16_Predvidena_mora_biti_stalna_cir"/>
      <w:bookmarkEnd w:id="881"/>
      <w:r w:rsidRPr="00384B9A">
        <w:rPr>
          <w:rFonts w:cstheme="minorHAnsi"/>
        </w:rPr>
        <w:t>Predvidena mora biti stalna cirkulacija v sistemu, izdelana iz materialov, ki omogočajo temperature do 80 °C. Na povratku cirkulacijskega voda v hranilnik STV mora biti termometer za spremljanje učinkovitosti cirkulacije.</w:t>
      </w:r>
    </w:p>
    <w:p w14:paraId="0CB08B6F" w14:textId="77777777" w:rsidR="00AA6A6E" w:rsidRPr="00384B9A" w:rsidRDefault="00AA6A6E" w:rsidP="0033708A">
      <w:pPr>
        <w:ind w:left="1560"/>
        <w:rPr>
          <w:rFonts w:cstheme="minorHAnsi"/>
        </w:rPr>
      </w:pPr>
    </w:p>
    <w:p w14:paraId="6BE1E3C9" w14:textId="7AC2E78E" w:rsidR="00AA6A6E" w:rsidRPr="00384B9A" w:rsidRDefault="00AA6A6E" w:rsidP="0033708A">
      <w:pPr>
        <w:pStyle w:val="Naslov31"/>
        <w:ind w:left="1560"/>
        <w:rPr>
          <w:rFonts w:cstheme="minorHAnsi"/>
        </w:rPr>
      </w:pPr>
      <w:bookmarkStart w:id="882" w:name="5.8.1.17_Cevovodi_tople_vode_in_cirkulac"/>
      <w:bookmarkEnd w:id="882"/>
      <w:r w:rsidRPr="00384B9A">
        <w:rPr>
          <w:rFonts w:cstheme="minorHAnsi"/>
        </w:rPr>
        <w:t>Cevovodi tople vode in cirkulacije naj bodo iz takega materiala</w:t>
      </w:r>
      <w:r w:rsidR="004F555C">
        <w:rPr>
          <w:rFonts w:cstheme="minorHAnsi"/>
        </w:rPr>
        <w:t>,</w:t>
      </w:r>
      <w:r w:rsidRPr="00384B9A">
        <w:rPr>
          <w:rFonts w:cstheme="minorHAnsi"/>
        </w:rPr>
        <w:t xml:space="preserve"> da je možen transport medija temperature vsaj 80 °C ter toplotno izolirani skladno s pravilnikom o učinkoviti rabe energije v stavbah (Ur. List RS, št. 93/2008).</w:t>
      </w:r>
    </w:p>
    <w:p w14:paraId="53EC7447" w14:textId="77777777" w:rsidR="00AA6A6E" w:rsidRPr="00384B9A" w:rsidRDefault="00AA6A6E" w:rsidP="0033708A">
      <w:pPr>
        <w:ind w:left="1560"/>
        <w:rPr>
          <w:rFonts w:cstheme="minorHAnsi"/>
        </w:rPr>
      </w:pPr>
    </w:p>
    <w:p w14:paraId="3135B51D" w14:textId="77777777" w:rsidR="00AA6A6E" w:rsidRPr="00384B9A" w:rsidRDefault="00AA6A6E" w:rsidP="0033708A">
      <w:pPr>
        <w:pStyle w:val="Naslov31"/>
        <w:ind w:left="1560"/>
        <w:rPr>
          <w:rFonts w:cstheme="minorHAnsi"/>
        </w:rPr>
      </w:pPr>
      <w:bookmarkStart w:id="883" w:name="5.8.1.18_Črpalka_za_cirkulacijo_tople_sa"/>
      <w:bookmarkEnd w:id="883"/>
      <w:r w:rsidRPr="00384B9A">
        <w:rPr>
          <w:rFonts w:cstheme="minorHAnsi"/>
        </w:rPr>
        <w:lastRenderedPageBreak/>
        <w:t>Črpalka za cirkulacijo tople sanitarne vode naj bo dvojna (delovna in rezervna). Črpalke so vezane tako, da se vklapljajo izmenično in kontrolirano glede časovne komponente. Cevna mreža in armature morajo biti predvidene brez mrtvih žepov tako da prenesejo toplotni šok. Temperature sanitarne vode (tople, cirkulacije,... ) se morajo spremljati preko CNS za zagotavljanje ustrezne mikrobiološke kvalitete pitne vode. Tudi material za vodovodno omrežje z opremo naj bo izbran tako, da omogoča izvajanje vseh potrebnih ukrepov za vzdrževanje kvalitete pitne vode.</w:t>
      </w:r>
    </w:p>
    <w:p w14:paraId="7471F3E5" w14:textId="77777777" w:rsidR="00AA6A6E" w:rsidRPr="00384B9A" w:rsidRDefault="00AA6A6E" w:rsidP="0033708A">
      <w:pPr>
        <w:ind w:left="1560"/>
        <w:rPr>
          <w:rFonts w:cstheme="minorHAnsi"/>
        </w:rPr>
      </w:pPr>
    </w:p>
    <w:p w14:paraId="52A69AA4" w14:textId="77777777" w:rsidR="00AA6A6E" w:rsidRPr="00384B9A" w:rsidRDefault="00AA6A6E" w:rsidP="0033708A">
      <w:pPr>
        <w:pStyle w:val="Naslov31"/>
        <w:ind w:left="1560"/>
        <w:rPr>
          <w:rFonts w:cstheme="minorHAnsi"/>
        </w:rPr>
      </w:pPr>
      <w:bookmarkStart w:id="884" w:name="5.8.1.19_Črpalka_za_cirkulacijo_tople_sa"/>
      <w:bookmarkEnd w:id="884"/>
      <w:r w:rsidRPr="00384B9A">
        <w:rPr>
          <w:rFonts w:cstheme="minorHAnsi"/>
        </w:rPr>
        <w:t>Črpalka za cirkulacijo tople sanitarne vode morajo omogočati daljinsko upravljanje (M-Bus ali ModBus) in se jih veže na CNS.</w:t>
      </w:r>
    </w:p>
    <w:p w14:paraId="5C87688F" w14:textId="77777777" w:rsidR="00AA6A6E" w:rsidRPr="00384B9A" w:rsidRDefault="00AA6A6E" w:rsidP="0033708A">
      <w:pPr>
        <w:ind w:left="1560"/>
        <w:rPr>
          <w:rFonts w:cstheme="minorHAnsi"/>
        </w:rPr>
      </w:pPr>
    </w:p>
    <w:p w14:paraId="51C30DC4" w14:textId="6E91B559" w:rsidR="00AA6A6E" w:rsidRPr="00384B9A" w:rsidRDefault="0045181E" w:rsidP="0033708A">
      <w:pPr>
        <w:pStyle w:val="Naslov31"/>
        <w:ind w:left="1560"/>
        <w:rPr>
          <w:rFonts w:cstheme="minorHAnsi"/>
        </w:rPr>
      </w:pPr>
      <w:bookmarkStart w:id="885" w:name="5.8.1.20_Instalacija_hladne_in_tople_vod"/>
      <w:bookmarkEnd w:id="885"/>
      <w:r w:rsidRPr="00384B9A">
        <w:rPr>
          <w:rFonts w:cstheme="minorHAnsi"/>
        </w:rPr>
        <w:t>Inštala</w:t>
      </w:r>
      <w:r w:rsidR="00AA6A6E" w:rsidRPr="00384B9A">
        <w:rPr>
          <w:rFonts w:cstheme="minorHAnsi"/>
        </w:rPr>
        <w:t>cija hladne in tople vode naj ima predvideno na najvišjih mestih odzračevanje s pomočjo posod, izdelanih iz samih cevi enakih nazivnih velikosti kot sam cevovod, s privarjenimi izbočenimi pokrovi na gornji strani, ki imajo v m delu uvarjene ustrezno dolge cevne priključke DN 15 s krogelnimi pipami z nastavki za zvijavo cev na dosegu rok. Okvirna prostornina posamezne odzračevalne posode znaša med 2 in 4 l. Na najnižjih mestih je predvideno praznjenje preko izpustnih krogelnih pip z nastavkom za zvijavo cev. Cevovodi morajo biti položeni v naklonu 0,1-0,2 % v smeri izpustov.</w:t>
      </w:r>
    </w:p>
    <w:p w14:paraId="42F3ED8C" w14:textId="77777777" w:rsidR="00AA6A6E" w:rsidRPr="00384B9A" w:rsidRDefault="00AA6A6E" w:rsidP="0033708A">
      <w:pPr>
        <w:ind w:left="1560"/>
        <w:rPr>
          <w:rFonts w:cstheme="minorHAnsi"/>
        </w:rPr>
      </w:pPr>
    </w:p>
    <w:p w14:paraId="22ECE96E" w14:textId="678CEF18" w:rsidR="00AA6A6E" w:rsidRPr="00384B9A" w:rsidRDefault="00AA6A6E" w:rsidP="0033708A">
      <w:pPr>
        <w:pStyle w:val="Naslov31"/>
        <w:ind w:left="1560"/>
        <w:rPr>
          <w:rFonts w:cstheme="minorHAnsi"/>
        </w:rPr>
      </w:pPr>
      <w:r w:rsidRPr="00384B9A">
        <w:rPr>
          <w:rFonts w:cstheme="minorHAnsi"/>
        </w:rPr>
        <w:t xml:space="preserve">V prostore, ki so opremljeni z vodovodnimi </w:t>
      </w:r>
      <w:r w:rsidR="0045181E" w:rsidRPr="00384B9A">
        <w:rPr>
          <w:rFonts w:cstheme="minorHAnsi"/>
        </w:rPr>
        <w:t>inštala</w:t>
      </w:r>
      <w:r w:rsidRPr="00384B9A">
        <w:rPr>
          <w:rFonts w:cstheme="minorHAnsi"/>
        </w:rPr>
        <w:t>cijami se umesti sistem za zaznavanje izliva vode in z njim avtomatsko povezanim sistemom za zapiranje centralnega ventila za vodo. Slednje je ključno v laboratorijih. Predvideti je potrebno protipoplavno zaščito v smislu javljalnikov nekontroliranega iztekanja vode, povezanih v centralni nadzorni sistem stavbe.</w:t>
      </w:r>
    </w:p>
    <w:p w14:paraId="75C3E511" w14:textId="77777777" w:rsidR="00AA6A6E" w:rsidRPr="00384B9A" w:rsidRDefault="00AA6A6E" w:rsidP="005B6173"/>
    <w:p w14:paraId="7737C1A5" w14:textId="77777777" w:rsidR="00AA6A6E" w:rsidRPr="00384B9A" w:rsidRDefault="00AA6A6E" w:rsidP="00AA6A6E">
      <w:pPr>
        <w:pStyle w:val="Naslov21"/>
        <w:rPr>
          <w:rFonts w:cstheme="minorHAnsi"/>
        </w:rPr>
      </w:pPr>
      <w:bookmarkStart w:id="886" w:name="5.8.2_Cevni_razvodi_vodovoda_in_armatura"/>
      <w:bookmarkStart w:id="887" w:name="_Toc183602781"/>
      <w:bookmarkStart w:id="888" w:name="_Toc188436947"/>
      <w:bookmarkEnd w:id="886"/>
      <w:r w:rsidRPr="00384B9A">
        <w:rPr>
          <w:rFonts w:cstheme="minorHAnsi"/>
        </w:rPr>
        <w:t>CEVNI RAZVODI VODOVODA IN ARMATURA</w:t>
      </w:r>
      <w:bookmarkEnd w:id="887"/>
      <w:bookmarkEnd w:id="888"/>
    </w:p>
    <w:p w14:paraId="310CDC8A" w14:textId="77777777" w:rsidR="00AA6A6E" w:rsidRPr="00384B9A" w:rsidRDefault="00AA6A6E" w:rsidP="005B6173"/>
    <w:p w14:paraId="55756EE0" w14:textId="77777777" w:rsidR="00AA6A6E" w:rsidRPr="00384B9A" w:rsidRDefault="00AA6A6E" w:rsidP="0033708A">
      <w:pPr>
        <w:pStyle w:val="Naslov31"/>
        <w:ind w:left="1560"/>
        <w:rPr>
          <w:rFonts w:cstheme="minorHAnsi"/>
        </w:rPr>
      </w:pPr>
      <w:bookmarkStart w:id="889" w:name="5.8.2.1_Kandidat_mora_zagotoviti_ločeno_"/>
      <w:bookmarkEnd w:id="889"/>
      <w:r w:rsidRPr="00384B9A">
        <w:rPr>
          <w:rFonts w:cstheme="minorHAnsi"/>
        </w:rPr>
        <w:t>Projektant mora zagotoviti ločeno samostojno zapiranje dovodov hladne, tople in cirkulacijske vode za posamezne sanitarne sklope in uporabnike v objektu ter spremljanje rabe za posamezne entitete. Na cirkulacijskih vodih predvideti kombinirane zaporne ventile z možnostjo nastavitve pretoka v povratku.</w:t>
      </w:r>
    </w:p>
    <w:p w14:paraId="152B71ED" w14:textId="77777777" w:rsidR="00AA6A6E" w:rsidRPr="00384B9A" w:rsidRDefault="00AA6A6E" w:rsidP="0033708A">
      <w:pPr>
        <w:ind w:left="1560"/>
        <w:rPr>
          <w:rFonts w:cstheme="minorHAnsi"/>
        </w:rPr>
      </w:pPr>
      <w:bookmarkStart w:id="890" w:name="5.8.2.2_Cevovodne_vertikale_in_vodi_od_z"/>
      <w:bookmarkEnd w:id="890"/>
    </w:p>
    <w:p w14:paraId="3EBE4FD0" w14:textId="4AA93C00" w:rsidR="00AA6A6E" w:rsidRPr="00384B9A" w:rsidRDefault="00AA6A6E" w:rsidP="0033708A">
      <w:pPr>
        <w:pStyle w:val="Naslov31"/>
        <w:ind w:left="1560"/>
        <w:rPr>
          <w:rFonts w:cstheme="minorHAnsi"/>
        </w:rPr>
      </w:pPr>
      <w:r w:rsidRPr="00384B9A">
        <w:rPr>
          <w:rFonts w:cstheme="minorHAnsi"/>
        </w:rPr>
        <w:t xml:space="preserve">Cevovodne vertikale in vodi od zalogovnika do vertikale morajo biti nameščene nevidno, v </w:t>
      </w:r>
      <w:r w:rsidR="0045181E" w:rsidRPr="00384B9A">
        <w:rPr>
          <w:rFonts w:cstheme="minorHAnsi"/>
        </w:rPr>
        <w:t>inštala</w:t>
      </w:r>
      <w:r w:rsidRPr="00384B9A">
        <w:rPr>
          <w:rFonts w:cstheme="minorHAnsi"/>
        </w:rPr>
        <w:t>cijskih jaških oz. pod stropom za oblogami oz. podometno. Za pitno vodo se razvod predvidi s sistemom inox press Sistem fitingov za hladno stiskanje s fitingi za hladno stiskanje in cevmi iz nerjavnega jekla s št. materiala 1.4401 in 1.4521 po ­DIN ­EN ­10088, ­DIN ­EN ­10312.</w:t>
      </w:r>
    </w:p>
    <w:p w14:paraId="2608B9AD" w14:textId="77777777" w:rsidR="00AA6A6E" w:rsidRPr="00384B9A" w:rsidRDefault="00AA6A6E" w:rsidP="0033708A">
      <w:pPr>
        <w:ind w:left="1560"/>
        <w:rPr>
          <w:rFonts w:cstheme="minorHAnsi"/>
        </w:rPr>
      </w:pPr>
    </w:p>
    <w:p w14:paraId="0D5768E4" w14:textId="52F633E9" w:rsidR="00AA6A6E" w:rsidRPr="005F7048" w:rsidRDefault="00AA6A6E" w:rsidP="0033708A">
      <w:pPr>
        <w:pStyle w:val="Naslov31"/>
        <w:ind w:left="1560"/>
        <w:rPr>
          <w:rFonts w:cstheme="minorHAnsi"/>
        </w:rPr>
      </w:pPr>
      <w:bookmarkStart w:id="891" w:name="5.8.2.3_Vsi_cevovodi_hladne_in_tople_vod"/>
      <w:bookmarkEnd w:id="891"/>
      <w:r w:rsidRPr="00384B9A">
        <w:rPr>
          <w:rFonts w:cstheme="minorHAnsi"/>
        </w:rPr>
        <w:t xml:space="preserve">Vsi cevovodi hladne in tople vode ter recirkulacije morajo biti toplotno izolirani proti toplotnim izgubam. Vsa </w:t>
      </w:r>
      <w:r w:rsidR="0045181E" w:rsidRPr="00384B9A">
        <w:rPr>
          <w:rFonts w:cstheme="minorHAnsi"/>
        </w:rPr>
        <w:t>inštala</w:t>
      </w:r>
      <w:r w:rsidRPr="00384B9A">
        <w:rPr>
          <w:rFonts w:cstheme="minorHAnsi"/>
        </w:rPr>
        <w:t>cija naj bo izolirana z izolacijskimi cevaki. Izolacija cevovodov predvidena s fleksibilno zaprtocelično izolacijo iz sintetičnega kavčuka z visoko upornostjo proti difuziji vodne pare in nizko toplotno prevodnostjo iz zaprtocelične strukture. Izolacija mora biti brez termičnih sprememb do 80 °C. Vsa cevna pritrdila morajo biti tipsko predizolirana z ustreznimi certifikati. Izolacija in pritrdila morajo ustrezati zahtevam PURES. Izolacija mora zagotavljati toplo vodo na vseh iztokih po priporočilih NIJZ in zahtevah naročnika čez 70 °C. Cevne napeljave, elemente napeljav in naprav je potrebno označiti z označevalnimi tablicami po barvni skali medija.</w:t>
      </w:r>
    </w:p>
    <w:p w14:paraId="00BEB6C0" w14:textId="1EE27AAC" w:rsidR="005F7048" w:rsidRDefault="005F7048" w:rsidP="0033708A">
      <w:pPr>
        <w:pStyle w:val="Naslov31"/>
        <w:ind w:left="1560"/>
        <w:rPr>
          <w:rFonts w:cstheme="minorHAnsi"/>
        </w:rPr>
      </w:pPr>
      <w:bookmarkStart w:id="892" w:name="5.8.2.4_Požarna_zaščita_cevnih_razvodov,"/>
      <w:bookmarkEnd w:id="892"/>
      <w:r w:rsidRPr="005F7048">
        <w:rPr>
          <w:rFonts w:cstheme="minorHAnsi"/>
        </w:rPr>
        <w:t>V sistem za razvod hladne in tople vode je potrebno vgraditi dovolj ventilov, ki omogočajo zaprtje posameznih odsekov razvoda in so nujni za izvedbo popravil v primerih puščanja cevi, pip ali ventilov</w:t>
      </w:r>
    </w:p>
    <w:p w14:paraId="6D5FA10E" w14:textId="76DFBF67" w:rsidR="00AA6A6E" w:rsidRPr="00384B9A" w:rsidRDefault="00AA6A6E" w:rsidP="0033708A">
      <w:pPr>
        <w:pStyle w:val="Naslov31"/>
        <w:ind w:left="1560"/>
        <w:rPr>
          <w:rFonts w:cstheme="minorHAnsi"/>
        </w:rPr>
      </w:pPr>
      <w:r w:rsidRPr="00384B9A">
        <w:rPr>
          <w:rFonts w:cstheme="minorHAnsi"/>
        </w:rPr>
        <w:t xml:space="preserve">Požarna zaščita cevnih razvodov, na prehodu požarnih sektorjev se predvidi v skladu s Smernica SZPV 408 Požarno varnostne zahteve za električne in cevne napeljave v stavbah. Nalepka z oznako </w:t>
      </w:r>
      <w:r w:rsidRPr="00384B9A">
        <w:rPr>
          <w:rFonts w:cstheme="minorHAnsi"/>
          <w:spacing w:val="-2"/>
        </w:rPr>
        <w:t>preboja.</w:t>
      </w:r>
    </w:p>
    <w:p w14:paraId="08B29910" w14:textId="77777777" w:rsidR="00AA6A6E" w:rsidRPr="00384B9A" w:rsidRDefault="00AA6A6E" w:rsidP="005B6173"/>
    <w:p w14:paraId="46A6C1C5" w14:textId="77777777" w:rsidR="00AA6A6E" w:rsidRPr="00384B9A" w:rsidRDefault="00AA6A6E" w:rsidP="00AA6A6E">
      <w:pPr>
        <w:pStyle w:val="Naslov21"/>
        <w:rPr>
          <w:rFonts w:cstheme="minorHAnsi"/>
        </w:rPr>
      </w:pPr>
      <w:bookmarkStart w:id="893" w:name="5.8.3_Hidrantno_omrežje"/>
      <w:bookmarkStart w:id="894" w:name="_Toc183602782"/>
      <w:bookmarkStart w:id="895" w:name="_Toc188436948"/>
      <w:bookmarkEnd w:id="893"/>
      <w:r w:rsidRPr="00384B9A">
        <w:rPr>
          <w:rFonts w:cstheme="minorHAnsi"/>
        </w:rPr>
        <w:t>HIDRANTNO OMREŽJE</w:t>
      </w:r>
      <w:bookmarkEnd w:id="894"/>
      <w:bookmarkEnd w:id="895"/>
    </w:p>
    <w:p w14:paraId="06647CEF" w14:textId="77777777" w:rsidR="00AA6A6E" w:rsidRPr="00384B9A" w:rsidRDefault="00AA6A6E" w:rsidP="005B6173"/>
    <w:p w14:paraId="5819928C" w14:textId="1743E10D" w:rsidR="00AA6A6E" w:rsidRPr="00384B9A" w:rsidRDefault="00AA6A6E" w:rsidP="0033708A">
      <w:pPr>
        <w:pStyle w:val="Naslov31"/>
        <w:ind w:left="1560"/>
        <w:rPr>
          <w:rFonts w:cstheme="minorHAnsi"/>
        </w:rPr>
      </w:pPr>
      <w:bookmarkStart w:id="896" w:name="5.8.3.1_V_kolikor_se_z_Načrtom_požarne_v"/>
      <w:bookmarkEnd w:id="896"/>
      <w:r w:rsidRPr="00384B9A">
        <w:rPr>
          <w:rFonts w:cstheme="minorHAnsi"/>
        </w:rPr>
        <w:lastRenderedPageBreak/>
        <w:t xml:space="preserve">V kolikor se z Načrtom požarne varnosti predvidi gašenje požara </w:t>
      </w:r>
      <w:r w:rsidR="006C2712">
        <w:rPr>
          <w:rFonts w:cstheme="minorHAnsi"/>
        </w:rPr>
        <w:t>s</w:t>
      </w:r>
      <w:r w:rsidRPr="00384B9A">
        <w:rPr>
          <w:rFonts w:cstheme="minorHAnsi"/>
        </w:rPr>
        <w:t xml:space="preserve"> hidrantno mrežo, mora biti v objektu predvidena hidrantna mreža ločena od sistema konzumne vode.</w:t>
      </w:r>
    </w:p>
    <w:p w14:paraId="6817E7C3" w14:textId="77777777" w:rsidR="00AA6A6E" w:rsidRPr="00384B9A" w:rsidRDefault="00AA6A6E" w:rsidP="0033708A">
      <w:pPr>
        <w:pStyle w:val="Naslov4"/>
        <w:ind w:left="1560"/>
        <w:rPr>
          <w:rFonts w:asciiTheme="minorHAnsi" w:hAnsiTheme="minorHAnsi" w:cstheme="minorHAnsi"/>
        </w:rPr>
      </w:pPr>
    </w:p>
    <w:p w14:paraId="78231B0C" w14:textId="77777777" w:rsidR="00AA6A6E" w:rsidRPr="00384B9A" w:rsidRDefault="00AA6A6E" w:rsidP="0033708A">
      <w:pPr>
        <w:pStyle w:val="Naslov31"/>
        <w:ind w:left="1560"/>
        <w:rPr>
          <w:rFonts w:cstheme="minorHAnsi"/>
        </w:rPr>
      </w:pPr>
      <w:bookmarkStart w:id="897" w:name="5.8.3.2_Cevi_hidrantnega_omrežja_po_TSG_"/>
      <w:bookmarkEnd w:id="897"/>
      <w:r w:rsidRPr="00384B9A">
        <w:rPr>
          <w:rFonts w:cstheme="minorHAnsi"/>
        </w:rPr>
        <w:t>Cevi hidrantnega omrežja po TSG morajo biti iz negorljivega materiala. Požarno odporno in negorljivi morajo biti tudi fazonski kosi ter tesnjenje spojev.</w:t>
      </w:r>
    </w:p>
    <w:p w14:paraId="75D19B2F" w14:textId="77777777" w:rsidR="00AA6A6E" w:rsidRPr="00384B9A" w:rsidRDefault="00AA6A6E" w:rsidP="005B6173"/>
    <w:p w14:paraId="053B55C9" w14:textId="77777777" w:rsidR="00AA6A6E" w:rsidRPr="00384B9A" w:rsidRDefault="00AA6A6E" w:rsidP="00AA6A6E">
      <w:pPr>
        <w:pStyle w:val="Naslov21"/>
        <w:rPr>
          <w:rFonts w:cstheme="minorHAnsi"/>
        </w:rPr>
      </w:pPr>
      <w:bookmarkStart w:id="898" w:name="5.8.4_Sanitarna_oprema"/>
      <w:bookmarkStart w:id="899" w:name="_Toc183602783"/>
      <w:bookmarkStart w:id="900" w:name="_Toc188436949"/>
      <w:bookmarkEnd w:id="898"/>
      <w:r w:rsidRPr="00384B9A">
        <w:rPr>
          <w:rFonts w:cstheme="minorHAnsi"/>
        </w:rPr>
        <w:t>SANITARNA OPREMA</w:t>
      </w:r>
      <w:bookmarkEnd w:id="899"/>
      <w:bookmarkEnd w:id="900"/>
    </w:p>
    <w:p w14:paraId="5056AF4C" w14:textId="77777777" w:rsidR="00AA6A6E" w:rsidRPr="00384B9A" w:rsidRDefault="00AA6A6E" w:rsidP="005B6173"/>
    <w:p w14:paraId="288FE80D" w14:textId="218CFE90" w:rsidR="00AA6A6E" w:rsidRPr="00384B9A" w:rsidRDefault="00AA6A6E" w:rsidP="0033708A">
      <w:pPr>
        <w:pStyle w:val="Naslov31"/>
        <w:ind w:left="1560"/>
        <w:rPr>
          <w:rFonts w:cstheme="minorHAnsi"/>
        </w:rPr>
      </w:pPr>
      <w:bookmarkStart w:id="901" w:name="5.8.4.1_V_sklopu_sanitarij_so_predvideni"/>
      <w:bookmarkEnd w:id="901"/>
      <w:r w:rsidRPr="00384B9A">
        <w:rPr>
          <w:rFonts w:cstheme="minorHAnsi"/>
        </w:rPr>
        <w:t xml:space="preserve">V sklopu sanitarij so predvideni sanitarni elementi iz sanitarne keramike srednje kvalitete, </w:t>
      </w:r>
      <w:r w:rsidR="00E625CA" w:rsidRPr="00384B9A">
        <w:rPr>
          <w:rFonts w:cstheme="minorHAnsi"/>
        </w:rPr>
        <w:t>ki izpolnjuje pogoje določila Uredbe o zelenem javnem naročanju.</w:t>
      </w:r>
      <w:r w:rsidRPr="00384B9A">
        <w:rPr>
          <w:rFonts w:cstheme="minorHAnsi"/>
        </w:rPr>
        <w:t xml:space="preserve"> Prioritetno, razen izjem (po potrditvi naročnika) so vsi sanitarni elementi konzolne izvedbe. Straniščne školjke so konzolne izvedbe z nadometnimi izplakovalniki in s stranskim iztokom. Pisoarji morajo biti opremljeni z elektronskimi armaturami za odpiranje/zapiranje izpiralne vode.</w:t>
      </w:r>
    </w:p>
    <w:p w14:paraId="511569BA" w14:textId="77777777" w:rsidR="00AA6A6E" w:rsidRPr="00384B9A" w:rsidRDefault="00AA6A6E" w:rsidP="0033708A">
      <w:pPr>
        <w:pStyle w:val="Naslov31"/>
        <w:ind w:left="1560"/>
        <w:rPr>
          <w:rFonts w:cstheme="minorHAnsi"/>
        </w:rPr>
      </w:pPr>
      <w:bookmarkStart w:id="902" w:name="5.8.4.2_V_vseh_sanitarnih_prostorih_in_u"/>
      <w:bookmarkEnd w:id="902"/>
      <w:r w:rsidRPr="00384B9A">
        <w:rPr>
          <w:rFonts w:cstheme="minorHAnsi"/>
        </w:rPr>
        <w:t>V vseh sanitarnih prostorih in umivalnicah je potrebno predvideti standardno sanitarno opremo glede namembnost in uporabo prostora oz. sanitarne opreme. Vsi umivalniki in prhe morajo imeti vgrajene enoročne mešalne armature, pisoarji senzorje, izplakovalniki – WC kotlički pa morajo biti varčni.</w:t>
      </w:r>
    </w:p>
    <w:p w14:paraId="3D85D5B8" w14:textId="77777777" w:rsidR="00AA6A6E" w:rsidRPr="00384B9A" w:rsidRDefault="00AA6A6E" w:rsidP="0033708A">
      <w:pPr>
        <w:pStyle w:val="Naslov4"/>
        <w:ind w:left="1560"/>
        <w:rPr>
          <w:rFonts w:asciiTheme="minorHAnsi" w:hAnsiTheme="minorHAnsi" w:cstheme="minorHAnsi"/>
        </w:rPr>
      </w:pPr>
    </w:p>
    <w:p w14:paraId="5264C2D1" w14:textId="77777777" w:rsidR="00AA6A6E" w:rsidRPr="00384B9A" w:rsidRDefault="00AA6A6E" w:rsidP="0033708A">
      <w:pPr>
        <w:pStyle w:val="Naslov31"/>
        <w:ind w:left="1560"/>
        <w:rPr>
          <w:rFonts w:cstheme="minorHAnsi"/>
        </w:rPr>
      </w:pPr>
      <w:bookmarkStart w:id="903" w:name="5.8.4.3_Vsi_umivalniki_morajo_biti_oprem"/>
      <w:bookmarkEnd w:id="903"/>
      <w:r w:rsidRPr="00384B9A">
        <w:rPr>
          <w:rFonts w:cstheme="minorHAnsi"/>
        </w:rPr>
        <w:t>Vsi umivalniki morajo biti opremljeni z enoročnimi mešalnimi armaturami, z ogledali, z milniki in s podajalniki papirnih brisač. Sanitarni elementi so opremljeni z medeninastimi ventili ali s kotnimi regulacijskimi ventili tako da je omogočeno vzdrževanje armatur. Poleg sodi še oprema za toaletne prostore, kot so podajalniki toaletnega papirja, koši, metlica s škatlo za WC in obešalniki za obleko.</w:t>
      </w:r>
    </w:p>
    <w:p w14:paraId="7E92B6FF" w14:textId="77777777" w:rsidR="00AA6A6E" w:rsidRPr="00384B9A" w:rsidRDefault="00AA6A6E" w:rsidP="0033708A">
      <w:pPr>
        <w:pStyle w:val="Naslov4"/>
        <w:ind w:left="1560"/>
        <w:rPr>
          <w:rFonts w:asciiTheme="minorHAnsi" w:hAnsiTheme="minorHAnsi" w:cstheme="minorHAnsi"/>
        </w:rPr>
      </w:pPr>
    </w:p>
    <w:p w14:paraId="5D834421" w14:textId="77777777" w:rsidR="00AA6A6E" w:rsidRPr="00384B9A" w:rsidRDefault="00AA6A6E" w:rsidP="0033708A">
      <w:pPr>
        <w:pStyle w:val="Naslov31"/>
        <w:ind w:left="1560"/>
        <w:rPr>
          <w:rFonts w:cstheme="minorHAnsi"/>
        </w:rPr>
      </w:pPr>
      <w:bookmarkStart w:id="904" w:name="5.8.4.4_Prostor_za_čistila_mora_biti_opr"/>
      <w:bookmarkEnd w:id="904"/>
      <w:r w:rsidRPr="00384B9A">
        <w:rPr>
          <w:rFonts w:cstheme="minorHAnsi"/>
        </w:rPr>
        <w:t>Prostor za čistila mora biti opremljen najmanj s trokaderom in pripadajočo opremo (zidna mešalna baterija z zgibno prho, sklopna rešetka. ). V prostoru čistil se predvidi tudi kovinsko oz. vodoodporno omaro s policami za shranjevanje čistil. Trokadero v prostoru čistilke oz. čistil naj bo keramičen, opremljen z zidno armaturo, rešetko in tlačnim izplakovalnim ventilom.</w:t>
      </w:r>
    </w:p>
    <w:p w14:paraId="0FD98A9F" w14:textId="77777777" w:rsidR="00AA6A6E" w:rsidRPr="00384B9A" w:rsidRDefault="00AA6A6E" w:rsidP="0033708A">
      <w:pPr>
        <w:ind w:left="1560"/>
        <w:rPr>
          <w:rFonts w:cstheme="minorHAnsi"/>
        </w:rPr>
      </w:pPr>
    </w:p>
    <w:p w14:paraId="27A7A711" w14:textId="5FE305A0" w:rsidR="00AA6A6E" w:rsidRPr="00384B9A" w:rsidRDefault="00AA6A6E" w:rsidP="0033708A">
      <w:pPr>
        <w:pStyle w:val="Naslov31"/>
        <w:ind w:left="1560"/>
        <w:rPr>
          <w:rFonts w:cstheme="minorHAnsi"/>
        </w:rPr>
      </w:pPr>
      <w:bookmarkStart w:id="905" w:name="5.8.4.5_Vgrajeni_morajo_biti_varčni_tuši"/>
      <w:bookmarkEnd w:id="905"/>
      <w:r w:rsidRPr="00384B9A">
        <w:rPr>
          <w:rFonts w:cstheme="minorHAnsi"/>
        </w:rPr>
        <w:t>Vgrajeni morajo biti varčn</w:t>
      </w:r>
      <w:r w:rsidR="00372799">
        <w:rPr>
          <w:rFonts w:cstheme="minorHAnsi"/>
        </w:rPr>
        <w:t>e armature</w:t>
      </w:r>
      <w:r w:rsidRPr="00384B9A">
        <w:rPr>
          <w:rFonts w:cstheme="minorHAnsi"/>
        </w:rPr>
        <w:t xml:space="preserve"> z glavnimi mešalnimi garniturami.</w:t>
      </w:r>
    </w:p>
    <w:p w14:paraId="65C0FE95" w14:textId="77777777" w:rsidR="00AA6A6E" w:rsidRPr="00384B9A" w:rsidRDefault="00AA6A6E" w:rsidP="0033708A">
      <w:pPr>
        <w:pStyle w:val="Naslov4"/>
        <w:ind w:left="1560"/>
        <w:rPr>
          <w:rFonts w:asciiTheme="minorHAnsi" w:hAnsiTheme="minorHAnsi" w:cstheme="minorHAnsi"/>
        </w:rPr>
      </w:pPr>
    </w:p>
    <w:p w14:paraId="37F377F1" w14:textId="720137CB" w:rsidR="00AA6A6E" w:rsidRPr="00384B9A" w:rsidRDefault="00AA6A6E" w:rsidP="0033708A">
      <w:pPr>
        <w:pStyle w:val="Naslov31"/>
        <w:ind w:left="1560"/>
        <w:rPr>
          <w:rFonts w:cstheme="minorHAnsi"/>
        </w:rPr>
      </w:pPr>
      <w:bookmarkStart w:id="906" w:name="5.8.4.6_Za_pritrditev_sanitarne_opreme_n"/>
      <w:bookmarkEnd w:id="906"/>
      <w:r w:rsidRPr="00384B9A">
        <w:rPr>
          <w:rFonts w:cstheme="minorHAnsi"/>
        </w:rPr>
        <w:t xml:space="preserve">Za pritrditev sanitarne opreme naj se uporabijo </w:t>
      </w:r>
      <w:r w:rsidR="0045181E" w:rsidRPr="00384B9A">
        <w:rPr>
          <w:rFonts w:cstheme="minorHAnsi"/>
        </w:rPr>
        <w:t>inštala</w:t>
      </w:r>
      <w:r w:rsidRPr="00384B9A">
        <w:rPr>
          <w:rFonts w:cstheme="minorHAnsi"/>
        </w:rPr>
        <w:t xml:space="preserve">cijski elementi, ki se po montaži in vgradnji </w:t>
      </w:r>
      <w:r w:rsidR="0045181E" w:rsidRPr="00384B9A">
        <w:rPr>
          <w:rFonts w:cstheme="minorHAnsi"/>
        </w:rPr>
        <w:t>inštala</w:t>
      </w:r>
      <w:r w:rsidRPr="00384B9A">
        <w:rPr>
          <w:rFonts w:cstheme="minorHAnsi"/>
        </w:rPr>
        <w:t>cije hladne in tople vode ter kanalizacije zaprejo z vodoodpornimi ploščami.</w:t>
      </w:r>
    </w:p>
    <w:p w14:paraId="124D1BEA" w14:textId="77777777" w:rsidR="00AA6A6E" w:rsidRPr="00384B9A" w:rsidRDefault="00AA6A6E" w:rsidP="0033708A">
      <w:pPr>
        <w:pStyle w:val="Naslov4"/>
        <w:ind w:left="1560"/>
        <w:rPr>
          <w:rFonts w:asciiTheme="minorHAnsi" w:hAnsiTheme="minorHAnsi" w:cstheme="minorHAnsi"/>
        </w:rPr>
      </w:pPr>
    </w:p>
    <w:p w14:paraId="33349ECD" w14:textId="77777777" w:rsidR="00AA6A6E" w:rsidRPr="00384B9A" w:rsidRDefault="00AA6A6E" w:rsidP="0033708A">
      <w:pPr>
        <w:pStyle w:val="Naslov31"/>
        <w:ind w:left="1560"/>
        <w:rPr>
          <w:rFonts w:cstheme="minorHAnsi"/>
        </w:rPr>
      </w:pPr>
      <w:bookmarkStart w:id="907" w:name="5.8.4.7_V_sanitarijah_za_obiskovalce_in_"/>
      <w:bookmarkEnd w:id="907"/>
      <w:r w:rsidRPr="00384B9A">
        <w:rPr>
          <w:rFonts w:cstheme="minorHAnsi"/>
        </w:rPr>
        <w:t>V sanitarijah je potrebno zagotoviti najmanj:</w:t>
      </w:r>
    </w:p>
    <w:p w14:paraId="04BCDA32" w14:textId="77777777" w:rsidR="00AA6A6E" w:rsidRPr="00384B9A" w:rsidRDefault="00AA6A6E" w:rsidP="00974837">
      <w:pPr>
        <w:pStyle w:val="Odstavekseznama"/>
        <w:ind w:left="1985"/>
        <w:rPr>
          <w:rFonts w:cstheme="minorHAnsi"/>
        </w:rPr>
      </w:pPr>
      <w:r w:rsidRPr="00384B9A">
        <w:rPr>
          <w:rFonts w:cstheme="minorHAnsi"/>
        </w:rPr>
        <w:t>konzolne WC školjke,</w:t>
      </w:r>
    </w:p>
    <w:p w14:paraId="5C0B5AB9" w14:textId="77777777" w:rsidR="00AA6A6E" w:rsidRPr="00384B9A" w:rsidRDefault="00AA6A6E" w:rsidP="00974837">
      <w:pPr>
        <w:pStyle w:val="Odstavekseznama"/>
        <w:ind w:left="1985"/>
        <w:rPr>
          <w:rFonts w:cstheme="minorHAnsi"/>
        </w:rPr>
      </w:pPr>
      <w:r w:rsidRPr="00384B9A">
        <w:rPr>
          <w:rFonts w:cstheme="minorHAnsi"/>
        </w:rPr>
        <w:t>klasične enoročne armature,</w:t>
      </w:r>
    </w:p>
    <w:p w14:paraId="3AA44BA4" w14:textId="77777777" w:rsidR="00AA6A6E" w:rsidRPr="00384B9A" w:rsidRDefault="00AA6A6E" w:rsidP="00974837">
      <w:pPr>
        <w:pStyle w:val="Odstavekseznama"/>
        <w:ind w:left="1985"/>
        <w:rPr>
          <w:rFonts w:cstheme="minorHAnsi"/>
        </w:rPr>
      </w:pPr>
      <w:r w:rsidRPr="00384B9A">
        <w:rPr>
          <w:rFonts w:cstheme="minorHAnsi"/>
        </w:rPr>
        <w:t>sušilnike za roke,</w:t>
      </w:r>
    </w:p>
    <w:p w14:paraId="4BF6A3A6" w14:textId="77777777" w:rsidR="00AA6A6E" w:rsidRPr="00384B9A" w:rsidRDefault="00AA6A6E" w:rsidP="00974837">
      <w:pPr>
        <w:pStyle w:val="Odstavekseznama"/>
        <w:ind w:left="1985"/>
        <w:rPr>
          <w:rFonts w:cstheme="minorHAnsi"/>
        </w:rPr>
      </w:pPr>
      <w:r w:rsidRPr="00384B9A">
        <w:rPr>
          <w:rFonts w:cstheme="minorHAnsi"/>
        </w:rPr>
        <w:t>zidne pisoarje z avtomatskim izplakovanjem (elektronska armatura) in tipsko pregradno steno istega proizvajalca in tipa, kot je izbrani pisoar ,</w:t>
      </w:r>
    </w:p>
    <w:p w14:paraId="4FF105AC" w14:textId="77777777" w:rsidR="00AA6A6E" w:rsidRPr="00384B9A" w:rsidRDefault="00AA6A6E" w:rsidP="00974837">
      <w:pPr>
        <w:pStyle w:val="Odstavekseznama"/>
        <w:ind w:left="1985"/>
        <w:rPr>
          <w:rFonts w:cstheme="minorHAnsi"/>
        </w:rPr>
      </w:pPr>
      <w:r w:rsidRPr="00384B9A">
        <w:rPr>
          <w:rFonts w:cstheme="minorHAnsi"/>
        </w:rPr>
        <w:t>milnike srednjega kakovostnega razreda, ki naj bodo pritrjeni nad umivalnike,</w:t>
      </w:r>
    </w:p>
    <w:p w14:paraId="6C7386AD" w14:textId="77777777" w:rsidR="00AA6A6E" w:rsidRPr="00384B9A" w:rsidRDefault="00AA6A6E" w:rsidP="00974837">
      <w:pPr>
        <w:pStyle w:val="Odstavekseznama"/>
        <w:ind w:left="1985"/>
        <w:rPr>
          <w:rFonts w:cstheme="minorHAnsi"/>
        </w:rPr>
      </w:pPr>
      <w:r w:rsidRPr="00384B9A">
        <w:rPr>
          <w:rFonts w:cstheme="minorHAnsi"/>
        </w:rPr>
        <w:t>zaščitne kasete za toaletni papir,</w:t>
      </w:r>
    </w:p>
    <w:p w14:paraId="270289F8" w14:textId="77777777" w:rsidR="00AA6A6E" w:rsidRPr="00384B9A" w:rsidRDefault="00AA6A6E" w:rsidP="00974837">
      <w:pPr>
        <w:pStyle w:val="Odstavekseznama"/>
        <w:ind w:left="1985"/>
        <w:rPr>
          <w:rFonts w:cstheme="minorHAnsi"/>
        </w:rPr>
      </w:pPr>
      <w:r w:rsidRPr="00384B9A">
        <w:rPr>
          <w:rFonts w:cstheme="minorHAnsi"/>
        </w:rPr>
        <w:t>zaprte koše za smeti z odpiranjem na nožni vzvod,</w:t>
      </w:r>
    </w:p>
    <w:p w14:paraId="2773B0F5" w14:textId="77777777" w:rsidR="00AA6A6E" w:rsidRPr="00384B9A" w:rsidRDefault="00AA6A6E" w:rsidP="00974837">
      <w:pPr>
        <w:pStyle w:val="Odstavekseznama"/>
        <w:ind w:left="1985"/>
        <w:rPr>
          <w:rFonts w:cstheme="minorHAnsi"/>
        </w:rPr>
      </w:pPr>
      <w:r w:rsidRPr="00384B9A">
        <w:rPr>
          <w:rFonts w:cstheme="minorHAnsi"/>
        </w:rPr>
        <w:t xml:space="preserve">posebej pomembno je, da se vse WC kabine odpirajo navzven, </w:t>
      </w:r>
    </w:p>
    <w:p w14:paraId="1C5873E2" w14:textId="77777777" w:rsidR="00AA6A6E" w:rsidRPr="00384B9A" w:rsidRDefault="00AA6A6E" w:rsidP="00974837">
      <w:pPr>
        <w:pStyle w:val="Odstavekseznama"/>
        <w:ind w:left="1985"/>
        <w:rPr>
          <w:rFonts w:cstheme="minorHAnsi"/>
        </w:rPr>
      </w:pPr>
      <w:r w:rsidRPr="00384B9A">
        <w:rPr>
          <w:rFonts w:cstheme="minorHAnsi"/>
        </w:rPr>
        <w:t>odlagalno površino (polico) poleg umivalnika,</w:t>
      </w:r>
    </w:p>
    <w:p w14:paraId="08626685" w14:textId="77777777" w:rsidR="00AA6A6E" w:rsidRPr="00384B9A" w:rsidRDefault="00AA6A6E" w:rsidP="00974837">
      <w:pPr>
        <w:pStyle w:val="Odstavekseznama"/>
        <w:ind w:left="1985"/>
        <w:rPr>
          <w:rFonts w:cstheme="minorHAnsi"/>
        </w:rPr>
      </w:pPr>
      <w:r w:rsidRPr="00384B9A">
        <w:rPr>
          <w:rFonts w:cstheme="minorHAnsi"/>
        </w:rPr>
        <w:t xml:space="preserve">vrata WC kabin so opremljena z enostavnimi obešalniki, </w:t>
      </w:r>
    </w:p>
    <w:p w14:paraId="42039F62" w14:textId="77777777" w:rsidR="00AA6A6E" w:rsidRPr="00384B9A" w:rsidRDefault="00AA6A6E" w:rsidP="00974837">
      <w:pPr>
        <w:pStyle w:val="Odstavekseznama"/>
        <w:ind w:left="1985"/>
        <w:rPr>
          <w:rFonts w:cstheme="minorHAnsi"/>
        </w:rPr>
      </w:pPr>
      <w:r w:rsidRPr="00384B9A">
        <w:rPr>
          <w:rFonts w:cstheme="minorHAnsi"/>
        </w:rPr>
        <w:t>krtače.</w:t>
      </w:r>
    </w:p>
    <w:p w14:paraId="20064CBE" w14:textId="77777777" w:rsidR="00AA6A6E" w:rsidRPr="00384B9A" w:rsidRDefault="00AA6A6E" w:rsidP="005B6173"/>
    <w:p w14:paraId="2CBADC35" w14:textId="77777777" w:rsidR="00AA6A6E" w:rsidRPr="00384B9A" w:rsidRDefault="00AA6A6E" w:rsidP="00AA6A6E">
      <w:pPr>
        <w:pStyle w:val="Naslov21"/>
        <w:rPr>
          <w:rFonts w:cstheme="minorHAnsi"/>
        </w:rPr>
      </w:pPr>
      <w:bookmarkStart w:id="908" w:name="5.9_Kanalizacija"/>
      <w:bookmarkStart w:id="909" w:name="_Toc183602784"/>
      <w:bookmarkStart w:id="910" w:name="_Toc188436950"/>
      <w:bookmarkEnd w:id="908"/>
      <w:r w:rsidRPr="00384B9A">
        <w:rPr>
          <w:rFonts w:cstheme="minorHAnsi"/>
        </w:rPr>
        <w:t>KANALIZACIJA</w:t>
      </w:r>
      <w:bookmarkEnd w:id="909"/>
      <w:bookmarkEnd w:id="910"/>
    </w:p>
    <w:p w14:paraId="179EA629" w14:textId="77777777" w:rsidR="00AA6A6E" w:rsidRPr="00384B9A" w:rsidRDefault="00AA6A6E" w:rsidP="005B6173"/>
    <w:p w14:paraId="3C59429E" w14:textId="77777777" w:rsidR="00AA6A6E" w:rsidRPr="00384B9A" w:rsidRDefault="00AA6A6E" w:rsidP="0033708A">
      <w:pPr>
        <w:pStyle w:val="Naslov31"/>
        <w:ind w:left="1560"/>
        <w:rPr>
          <w:rFonts w:cstheme="minorHAnsi"/>
        </w:rPr>
      </w:pPr>
      <w:bookmarkStart w:id="911" w:name="5.9.1_Splošne_zahteve"/>
      <w:bookmarkStart w:id="912" w:name="5.9.1.1_V_stavbi_se_za_odvod_odpadnih_vo"/>
      <w:bookmarkEnd w:id="911"/>
      <w:bookmarkEnd w:id="912"/>
      <w:r w:rsidRPr="00384B9A">
        <w:rPr>
          <w:rFonts w:cstheme="minorHAnsi"/>
        </w:rPr>
        <w:t>V</w:t>
      </w:r>
      <w:r w:rsidRPr="00384B9A">
        <w:rPr>
          <w:rFonts w:cstheme="minorHAnsi"/>
          <w:spacing w:val="-7"/>
        </w:rPr>
        <w:t xml:space="preserve"> </w:t>
      </w:r>
      <w:r w:rsidRPr="00384B9A">
        <w:rPr>
          <w:rFonts w:cstheme="minorHAnsi"/>
        </w:rPr>
        <w:t>stavbi</w:t>
      </w:r>
      <w:r w:rsidRPr="00384B9A">
        <w:rPr>
          <w:rFonts w:cstheme="minorHAnsi"/>
          <w:spacing w:val="-5"/>
        </w:rPr>
        <w:t xml:space="preserve"> </w:t>
      </w:r>
      <w:r w:rsidRPr="00384B9A">
        <w:rPr>
          <w:rFonts w:cstheme="minorHAnsi"/>
        </w:rPr>
        <w:t>se</w:t>
      </w:r>
      <w:r w:rsidRPr="00384B9A">
        <w:rPr>
          <w:rFonts w:cstheme="minorHAnsi"/>
          <w:spacing w:val="-5"/>
        </w:rPr>
        <w:t xml:space="preserve"> </w:t>
      </w:r>
      <w:r w:rsidRPr="00384B9A">
        <w:rPr>
          <w:rFonts w:cstheme="minorHAnsi"/>
        </w:rPr>
        <w:t>za</w:t>
      </w:r>
      <w:r w:rsidRPr="00384B9A">
        <w:rPr>
          <w:rFonts w:cstheme="minorHAnsi"/>
          <w:spacing w:val="-4"/>
        </w:rPr>
        <w:t xml:space="preserve"> </w:t>
      </w:r>
      <w:r w:rsidRPr="00384B9A">
        <w:rPr>
          <w:rFonts w:cstheme="minorHAnsi"/>
        </w:rPr>
        <w:t>odvod</w:t>
      </w:r>
      <w:r w:rsidRPr="00384B9A">
        <w:rPr>
          <w:rFonts w:cstheme="minorHAnsi"/>
          <w:spacing w:val="-5"/>
        </w:rPr>
        <w:t xml:space="preserve"> </w:t>
      </w:r>
      <w:r w:rsidRPr="00384B9A">
        <w:rPr>
          <w:rFonts w:cstheme="minorHAnsi"/>
        </w:rPr>
        <w:t>odpadnih</w:t>
      </w:r>
      <w:r w:rsidRPr="00384B9A">
        <w:rPr>
          <w:rFonts w:cstheme="minorHAnsi"/>
          <w:spacing w:val="-4"/>
        </w:rPr>
        <w:t xml:space="preserve"> </w:t>
      </w:r>
      <w:r w:rsidRPr="00384B9A">
        <w:rPr>
          <w:rFonts w:cstheme="minorHAnsi"/>
        </w:rPr>
        <w:t>voda</w:t>
      </w:r>
      <w:r w:rsidRPr="00384B9A">
        <w:rPr>
          <w:rFonts w:cstheme="minorHAnsi"/>
          <w:spacing w:val="-5"/>
        </w:rPr>
        <w:t xml:space="preserve"> </w:t>
      </w:r>
      <w:r w:rsidRPr="00384B9A">
        <w:rPr>
          <w:rFonts w:cstheme="minorHAnsi"/>
        </w:rPr>
        <w:t>predvidi</w:t>
      </w:r>
      <w:r w:rsidRPr="00384B9A">
        <w:rPr>
          <w:rFonts w:cstheme="minorHAnsi"/>
          <w:spacing w:val="-4"/>
        </w:rPr>
        <w:t xml:space="preserve"> </w:t>
      </w:r>
      <w:r w:rsidRPr="00384B9A">
        <w:rPr>
          <w:rFonts w:cstheme="minorHAnsi"/>
        </w:rPr>
        <w:t>več</w:t>
      </w:r>
      <w:r w:rsidRPr="00384B9A">
        <w:rPr>
          <w:rFonts w:cstheme="minorHAnsi"/>
          <w:spacing w:val="-5"/>
        </w:rPr>
        <w:t xml:space="preserve"> </w:t>
      </w:r>
      <w:r w:rsidRPr="00384B9A">
        <w:rPr>
          <w:rFonts w:cstheme="minorHAnsi"/>
        </w:rPr>
        <w:t>ločenih</w:t>
      </w:r>
      <w:r w:rsidRPr="00384B9A">
        <w:rPr>
          <w:rFonts w:cstheme="minorHAnsi"/>
          <w:spacing w:val="-4"/>
        </w:rPr>
        <w:t xml:space="preserve"> </w:t>
      </w:r>
      <w:r w:rsidRPr="00384B9A">
        <w:rPr>
          <w:rFonts w:cstheme="minorHAnsi"/>
        </w:rPr>
        <w:t>sistemov</w:t>
      </w:r>
      <w:r w:rsidRPr="00384B9A">
        <w:rPr>
          <w:rFonts w:cstheme="minorHAnsi"/>
          <w:spacing w:val="-4"/>
        </w:rPr>
        <w:t xml:space="preserve"> </w:t>
      </w:r>
      <w:r w:rsidRPr="00384B9A">
        <w:rPr>
          <w:rFonts w:cstheme="minorHAnsi"/>
        </w:rPr>
        <w:t>odtočnih</w:t>
      </w:r>
      <w:r w:rsidRPr="00384B9A">
        <w:rPr>
          <w:rFonts w:cstheme="minorHAnsi"/>
          <w:spacing w:val="-5"/>
        </w:rPr>
        <w:t xml:space="preserve"> </w:t>
      </w:r>
      <w:r w:rsidRPr="00384B9A">
        <w:rPr>
          <w:rFonts w:cstheme="minorHAnsi"/>
        </w:rPr>
        <w:t>kanalizacij</w:t>
      </w:r>
      <w:r w:rsidRPr="00384B9A">
        <w:rPr>
          <w:rFonts w:cstheme="minorHAnsi"/>
          <w:spacing w:val="-5"/>
        </w:rPr>
        <w:t xml:space="preserve"> </w:t>
      </w:r>
      <w:r w:rsidRPr="00384B9A">
        <w:rPr>
          <w:rFonts w:cstheme="minorHAnsi"/>
        </w:rPr>
        <w:t>in</w:t>
      </w:r>
      <w:r w:rsidRPr="00384B9A">
        <w:rPr>
          <w:rFonts w:cstheme="minorHAnsi"/>
          <w:spacing w:val="-4"/>
        </w:rPr>
        <w:t xml:space="preserve"> </w:t>
      </w:r>
      <w:r w:rsidRPr="00384B9A">
        <w:rPr>
          <w:rFonts w:cstheme="minorHAnsi"/>
          <w:spacing w:val="-2"/>
        </w:rPr>
        <w:t>sicer:</w:t>
      </w:r>
    </w:p>
    <w:p w14:paraId="475D8B6D" w14:textId="77777777" w:rsidR="00AA6A6E" w:rsidRPr="00384B9A" w:rsidRDefault="00AA6A6E" w:rsidP="00903C86">
      <w:pPr>
        <w:pStyle w:val="Odstavekseznama"/>
        <w:tabs>
          <w:tab w:val="left" w:pos="1418"/>
        </w:tabs>
        <w:ind w:left="1985"/>
        <w:rPr>
          <w:rFonts w:cstheme="minorHAnsi"/>
        </w:rPr>
      </w:pPr>
      <w:r w:rsidRPr="00384B9A">
        <w:rPr>
          <w:rFonts w:cstheme="minorHAnsi"/>
        </w:rPr>
        <w:t>fekalna odpadna voda,</w:t>
      </w:r>
    </w:p>
    <w:p w14:paraId="6ABAC13E" w14:textId="77777777" w:rsidR="00AA6A6E" w:rsidRPr="00384B9A" w:rsidRDefault="00AA6A6E" w:rsidP="00903C86">
      <w:pPr>
        <w:pStyle w:val="Odstavekseznama"/>
        <w:tabs>
          <w:tab w:val="left" w:pos="1418"/>
        </w:tabs>
        <w:ind w:left="1985"/>
        <w:rPr>
          <w:rFonts w:cstheme="minorHAnsi"/>
        </w:rPr>
      </w:pPr>
      <w:r w:rsidRPr="00384B9A">
        <w:rPr>
          <w:rFonts w:cstheme="minorHAnsi"/>
        </w:rPr>
        <w:lastRenderedPageBreak/>
        <w:t>odvod kondenzata iz prezračevalnih in hladilnih naprav,</w:t>
      </w:r>
    </w:p>
    <w:p w14:paraId="19944FE7" w14:textId="77777777" w:rsidR="00AA6A6E" w:rsidRPr="00384B9A" w:rsidRDefault="00AA6A6E" w:rsidP="00903C86">
      <w:pPr>
        <w:pStyle w:val="Odstavekseznama"/>
        <w:tabs>
          <w:tab w:val="left" w:pos="1418"/>
        </w:tabs>
        <w:ind w:left="1985"/>
        <w:rPr>
          <w:rFonts w:cstheme="minorHAnsi"/>
        </w:rPr>
      </w:pPr>
      <w:r w:rsidRPr="00384B9A">
        <w:rPr>
          <w:rFonts w:cstheme="minorHAnsi"/>
        </w:rPr>
        <w:t>padavinska voda (odvodnjavanje meteorne vode iz strešin).</w:t>
      </w:r>
    </w:p>
    <w:p w14:paraId="69CA055E" w14:textId="77777777" w:rsidR="00AA6A6E" w:rsidRPr="00384B9A" w:rsidRDefault="00AA6A6E" w:rsidP="0033708A">
      <w:pPr>
        <w:pStyle w:val="Telobesedila"/>
        <w:ind w:left="1560"/>
        <w:rPr>
          <w:rFonts w:cstheme="minorHAnsi"/>
        </w:rPr>
      </w:pPr>
    </w:p>
    <w:p w14:paraId="063CC6B0" w14:textId="77777777" w:rsidR="00AA6A6E" w:rsidRPr="00384B9A" w:rsidRDefault="00AA6A6E" w:rsidP="0033708A">
      <w:pPr>
        <w:pStyle w:val="Naslov31"/>
        <w:ind w:left="1560"/>
        <w:rPr>
          <w:rFonts w:cstheme="minorHAnsi"/>
        </w:rPr>
      </w:pPr>
      <w:bookmarkStart w:id="913" w:name="5.9.1.2_Meteorne_vode_se_iz_stavbe_spelj"/>
      <w:bookmarkEnd w:id="913"/>
      <w:r w:rsidRPr="00384B9A">
        <w:rPr>
          <w:rFonts w:cstheme="minorHAnsi"/>
        </w:rPr>
        <w:t>Meteorne vode se iz stavbe speljejo v skladu s projektnimi pogoji oz. mnenjem upravljalca omrežja, v primeru potrebe se predvidijo črpališča meteornih vod. Povozne površine se morajo odvodnjavati preko lovilcev olj. Za nižje etaže predvideti črpališča meteornih vod.</w:t>
      </w:r>
    </w:p>
    <w:p w14:paraId="649EF1C0" w14:textId="77777777" w:rsidR="00AA6A6E" w:rsidRPr="00384B9A" w:rsidRDefault="00AA6A6E" w:rsidP="0033708A">
      <w:pPr>
        <w:pStyle w:val="Telobesedila"/>
        <w:ind w:left="1560"/>
        <w:rPr>
          <w:rFonts w:cstheme="minorHAnsi"/>
        </w:rPr>
      </w:pPr>
    </w:p>
    <w:p w14:paraId="40AD4C36" w14:textId="77777777" w:rsidR="00AA6A6E" w:rsidRPr="00384B9A" w:rsidRDefault="00AA6A6E" w:rsidP="0033708A">
      <w:pPr>
        <w:pStyle w:val="Naslov31"/>
        <w:ind w:left="1560"/>
        <w:rPr>
          <w:rFonts w:cstheme="minorHAnsi"/>
        </w:rPr>
      </w:pPr>
      <w:bookmarkStart w:id="914" w:name="5.9.1.3_Padavinske_vode_iz_streh_objekta"/>
      <w:bookmarkEnd w:id="914"/>
      <w:r w:rsidRPr="00384B9A">
        <w:rPr>
          <w:rFonts w:cstheme="minorHAnsi"/>
        </w:rPr>
        <w:t>Padavinske vode iz streh objekta, parkirišča in večjih utrjenih peš površin se bodo priključevale na javno kanalizacijo za padavinske vode, če je izgrajena. Padavinske vode iz utrjenih parkirnih površin bodo preko talnih požiralnikov speljane do centralnega lovilca olja. Padavinske vode iz večjih utrjenih peš površin bodo preko talnih požiralnikov ali kanalet speljane na javno kanalizacijo za padavinske vode. V kolikor meteorna kanalizacija ni izgrajena se zbirajo v ustrezno velikem zbiralniku in se uporabijo za splakovanje WC in pisoarjev. Viške meteornih vod speljati v kanalizacijo v dogovorom z upravljalcem javne infrastrukture oziroma ponikati, če se izkaže, da je zemljina za to primerna. V primeru pomanjkanja deževnice zagotoviti ustrezni vodovodni priključek.</w:t>
      </w:r>
    </w:p>
    <w:p w14:paraId="535177F3" w14:textId="77777777" w:rsidR="00AA6A6E" w:rsidRPr="00384B9A" w:rsidRDefault="00AA6A6E" w:rsidP="0033708A">
      <w:pPr>
        <w:ind w:left="1560"/>
        <w:rPr>
          <w:rFonts w:cstheme="minorHAnsi"/>
        </w:rPr>
      </w:pPr>
    </w:p>
    <w:p w14:paraId="7773984A" w14:textId="2AB8746C" w:rsidR="00AA6A6E" w:rsidRPr="00384B9A" w:rsidRDefault="0045181E" w:rsidP="0033708A">
      <w:pPr>
        <w:pStyle w:val="Naslov31"/>
        <w:ind w:left="1560"/>
        <w:rPr>
          <w:rFonts w:cstheme="minorHAnsi"/>
        </w:rPr>
      </w:pPr>
      <w:bookmarkStart w:id="915" w:name="5.9.1.4_Instalacija_za_kondenčno_vodo_se"/>
      <w:bookmarkEnd w:id="915"/>
      <w:r w:rsidRPr="00384B9A">
        <w:rPr>
          <w:rFonts w:cstheme="minorHAnsi"/>
        </w:rPr>
        <w:t>Inštala</w:t>
      </w:r>
      <w:r w:rsidR="00AA6A6E" w:rsidRPr="00384B9A">
        <w:rPr>
          <w:rFonts w:cstheme="minorHAnsi"/>
        </w:rPr>
        <w:t xml:space="preserve">cija za kondenčno vodo se v vertikalah predvidi iz PEHD cevi z varjenimi spoji. Posebno pozornost je potrebno posvetiti kapilarnemu učinku in protismradnim ter povratnim zaporam. Kondenzat se zbira iz več vertikal in vodi do odtoka meteorne vode preko posebnih lovilnih banj. Kondenčne </w:t>
      </w:r>
      <w:r w:rsidRPr="00384B9A">
        <w:rPr>
          <w:rFonts w:cstheme="minorHAnsi"/>
        </w:rPr>
        <w:t>inštala</w:t>
      </w:r>
      <w:r w:rsidR="00AA6A6E" w:rsidRPr="00384B9A">
        <w:rPr>
          <w:rFonts w:cstheme="minorHAnsi"/>
        </w:rPr>
        <w:t xml:space="preserve">cije v nobenem primeru ni dopustno priklapljati na fekalno </w:t>
      </w:r>
      <w:r w:rsidRPr="00384B9A">
        <w:rPr>
          <w:rFonts w:cstheme="minorHAnsi"/>
        </w:rPr>
        <w:t>inštala</w:t>
      </w:r>
      <w:r w:rsidR="00AA6A6E" w:rsidRPr="00384B9A">
        <w:rPr>
          <w:rFonts w:cstheme="minorHAnsi"/>
        </w:rPr>
        <w:t>cijo.</w:t>
      </w:r>
      <w:bookmarkStart w:id="916" w:name="5.9.1.5_Fekalna_in_meteorna_kanalizacija"/>
      <w:bookmarkEnd w:id="916"/>
      <w:r w:rsidR="00AA6A6E" w:rsidRPr="00384B9A">
        <w:rPr>
          <w:rFonts w:cstheme="minorHAnsi"/>
        </w:rPr>
        <w:t xml:space="preserve"> Fekalna in meteorna kanalizacija se predvidita iz PEHD, PE ali PP cevi. Vertikalno kanalizacijo je na horizontalni razvod potrebno priključiti preko čistilnega kosa. Vsako fekalno vertikalo je potrebno podaljšati z odzračno cevjo nad streho in zaključiti z odzračno kapo. Vse sanitarne elemente je potrebno na kanalizacijo priključiti preko sifonov.</w:t>
      </w:r>
    </w:p>
    <w:p w14:paraId="28A6481E" w14:textId="77777777" w:rsidR="00AA6A6E" w:rsidRPr="00384B9A" w:rsidRDefault="00AA6A6E" w:rsidP="0033708A">
      <w:pPr>
        <w:ind w:left="1560"/>
        <w:rPr>
          <w:rFonts w:cstheme="minorHAnsi"/>
        </w:rPr>
      </w:pPr>
    </w:p>
    <w:p w14:paraId="0E297CD8" w14:textId="77777777" w:rsidR="00AA6A6E" w:rsidRPr="00384B9A" w:rsidRDefault="00AA6A6E" w:rsidP="0033708A">
      <w:pPr>
        <w:pStyle w:val="Naslov31"/>
        <w:ind w:left="1560"/>
        <w:rPr>
          <w:rFonts w:cstheme="minorHAnsi"/>
        </w:rPr>
      </w:pPr>
      <w:bookmarkStart w:id="917" w:name="5.9.1.6_Kanalizacijski_vodi_morajo_imeti"/>
      <w:bookmarkEnd w:id="917"/>
      <w:r w:rsidRPr="00384B9A">
        <w:rPr>
          <w:rFonts w:cstheme="minorHAnsi"/>
        </w:rPr>
        <w:t>Kanalizacijski vodi morajo imeti kontrolne revizijske odprtine, predvidene najmanj na naslednjih mestih: na začetku zbirne mreže večjih priključkov v vrsti, pred prehodom vertikale v horizontalo, pri horizontalnih vodih do vključno nazivne velikosti DN 125 na vsakih 20 m, oziroma pri večjih velikostih na 40 m, pred izstopom iz objekta.</w:t>
      </w:r>
    </w:p>
    <w:p w14:paraId="68A72B0E" w14:textId="77777777" w:rsidR="00AA6A6E" w:rsidRPr="00384B9A" w:rsidRDefault="00AA6A6E" w:rsidP="0033708A">
      <w:pPr>
        <w:pStyle w:val="Telobesedila"/>
        <w:ind w:left="1560"/>
      </w:pPr>
    </w:p>
    <w:p w14:paraId="702BA7F4" w14:textId="77777777" w:rsidR="00AA6A6E" w:rsidRPr="00384B9A" w:rsidRDefault="00AA6A6E" w:rsidP="0033708A">
      <w:pPr>
        <w:pStyle w:val="Naslov31"/>
        <w:ind w:left="1560"/>
        <w:rPr>
          <w:rFonts w:cstheme="minorHAnsi"/>
        </w:rPr>
      </w:pPr>
      <w:bookmarkStart w:id="918" w:name="5.9.1.7_Revizijski_jaški_so_dimenzij_80/"/>
      <w:bookmarkEnd w:id="918"/>
      <w:r w:rsidRPr="00384B9A">
        <w:rPr>
          <w:rFonts w:cstheme="minorHAnsi"/>
        </w:rPr>
        <w:t>Revizijski jaški so dimenzij 80/80, 100/100 in &lt;t&gt; 100 cm. Predvidijo se ali iz vodotesnega armiranega betona ali kot prefabricirani v betonskih tovarnah in se postavijo na podložni beton debelini 10 cm. Lahko se izvedejo tudi na gradbišču, vendar je zahteva po vodotesnosti primarna. V armirano betonske pokrove debeline najmanj 15 cm se predvidijo vstopni LŽ pokrovi 600/600 mm, za nosilnost 400 KN.</w:t>
      </w:r>
    </w:p>
    <w:p w14:paraId="55D71CBF" w14:textId="77777777" w:rsidR="00AA6A6E" w:rsidRPr="00384B9A" w:rsidRDefault="00AA6A6E" w:rsidP="0033708A">
      <w:pPr>
        <w:pStyle w:val="Telobesedila"/>
        <w:ind w:left="1560"/>
      </w:pPr>
    </w:p>
    <w:p w14:paraId="3876B4D0" w14:textId="77777777" w:rsidR="00AA6A6E" w:rsidRPr="00384B9A" w:rsidRDefault="00AA6A6E" w:rsidP="0033708A">
      <w:pPr>
        <w:pStyle w:val="Naslov31"/>
        <w:ind w:left="1560"/>
        <w:rPr>
          <w:rFonts w:cstheme="minorHAnsi"/>
        </w:rPr>
      </w:pPr>
      <w:bookmarkStart w:id="919" w:name="5.9.1.8_Če_se_revizijski_jaški_izvajajo_"/>
      <w:bookmarkEnd w:id="919"/>
      <w:r w:rsidRPr="00384B9A">
        <w:rPr>
          <w:rFonts w:cstheme="minorHAnsi"/>
        </w:rPr>
        <w:t>Če se revizijski jaški izvajajo na gradbišču so lahko iz obbetoniranih (20 cm) betonskih cevi v vodotesni izvedbi. Vsi ti betonski jaški morajo biti znotraj premazani (dno in stene 2 x IS, pokrovi pa 2 x antikorozijsko premazani + 2 x lakirani). Stike med R.J. in PVC cevmi tvorijo IZ fazonski komadi FF-F in prirobnice.</w:t>
      </w:r>
    </w:p>
    <w:p w14:paraId="3D0358D8" w14:textId="77777777" w:rsidR="00AA6A6E" w:rsidRPr="00384B9A" w:rsidRDefault="00AA6A6E" w:rsidP="0033708A">
      <w:pPr>
        <w:pStyle w:val="Telobesedila"/>
        <w:ind w:left="1560"/>
      </w:pPr>
    </w:p>
    <w:p w14:paraId="447422AC" w14:textId="77777777" w:rsidR="00AA6A6E" w:rsidRPr="00384B9A" w:rsidRDefault="00AA6A6E" w:rsidP="0033708A">
      <w:pPr>
        <w:pStyle w:val="Naslov31"/>
        <w:ind w:left="1560"/>
        <w:rPr>
          <w:rFonts w:cstheme="minorHAnsi"/>
        </w:rPr>
      </w:pPr>
      <w:bookmarkStart w:id="920" w:name="5.9.1.9_Revizijski_jaški_se_lahko_predvi"/>
      <w:bookmarkEnd w:id="920"/>
      <w:r w:rsidRPr="00384B9A">
        <w:rPr>
          <w:rFonts w:cstheme="minorHAnsi"/>
        </w:rPr>
        <w:t>Revizijski jaški se lahko predvidijo tudi v PEHD ali PVC izvedbi, vendar morajo biti položeni na 20 cm talno armiranobetonsko ploščo in sidrani v njo ter delno obbetonirani (statika vzgona in nosilnosti pod vozišči). Taki jaški morajo enako imeti vstopne LŽ pokrove.</w:t>
      </w:r>
    </w:p>
    <w:p w14:paraId="3662EFE9" w14:textId="77777777" w:rsidR="00AA6A6E" w:rsidRPr="00384B9A" w:rsidRDefault="00AA6A6E" w:rsidP="005B6173"/>
    <w:p w14:paraId="0C9A85CE" w14:textId="77777777" w:rsidR="00AA6A6E" w:rsidRPr="00384B9A" w:rsidRDefault="00AA6A6E" w:rsidP="00AA6A6E">
      <w:pPr>
        <w:pStyle w:val="Naslov21"/>
        <w:rPr>
          <w:rFonts w:cstheme="minorHAnsi"/>
        </w:rPr>
      </w:pPr>
      <w:bookmarkStart w:id="921" w:name="5.9.2_Meteorna_kanalizacija"/>
      <w:bookmarkStart w:id="922" w:name="5.9.3_Fekalna_kanalizacija"/>
      <w:bookmarkStart w:id="923" w:name="_Toc183602785"/>
      <w:bookmarkStart w:id="924" w:name="_Toc188436951"/>
      <w:bookmarkEnd w:id="921"/>
      <w:bookmarkEnd w:id="922"/>
      <w:r w:rsidRPr="00384B9A">
        <w:rPr>
          <w:rFonts w:cstheme="minorHAnsi"/>
        </w:rPr>
        <w:t>FEKALNA KANALIZACIJA</w:t>
      </w:r>
      <w:bookmarkEnd w:id="923"/>
      <w:bookmarkEnd w:id="924"/>
    </w:p>
    <w:p w14:paraId="1F0BE03E" w14:textId="77777777" w:rsidR="00AA6A6E" w:rsidRPr="00384B9A" w:rsidRDefault="00AA6A6E" w:rsidP="005B6173"/>
    <w:p w14:paraId="25A66B0A" w14:textId="77777777" w:rsidR="00AA6A6E" w:rsidRPr="00384B9A" w:rsidRDefault="00AA6A6E" w:rsidP="0033708A">
      <w:pPr>
        <w:pStyle w:val="Naslov31"/>
        <w:ind w:left="1560"/>
        <w:rPr>
          <w:rFonts w:cstheme="minorHAnsi"/>
        </w:rPr>
      </w:pPr>
      <w:bookmarkStart w:id="925" w:name="5.9.3.1_Fekalna_kanalizacija_mora_biti_p"/>
      <w:bookmarkEnd w:id="925"/>
      <w:r w:rsidRPr="00384B9A">
        <w:rPr>
          <w:rFonts w:cstheme="minorHAnsi"/>
        </w:rPr>
        <w:t>Fekalna kanalizacija mora biti predvidena tako, da zbira in odvaja odpadno vodo pri posameznih sanitarnih elementih (priključki na vertikalnih elementih) in nato se naprej združuje na skupno vertikalno in horizontalno kanalizacijo. Preko revizijskih jaškov v horizontalni kanalizaciji v pritličju naj se vodi izven stavbe in preko RJ priključuje na javno kanalizacijo v skladu s projektnimi pogoji oz. mnenjem upravljalca javnega kanalizacijskega omrežja.</w:t>
      </w:r>
    </w:p>
    <w:p w14:paraId="7C65212A" w14:textId="77777777" w:rsidR="00AA6A6E" w:rsidRPr="00384B9A" w:rsidRDefault="00AA6A6E" w:rsidP="0033708A">
      <w:pPr>
        <w:pStyle w:val="Telobesedila"/>
        <w:ind w:left="1560"/>
      </w:pPr>
    </w:p>
    <w:p w14:paraId="4EB653D9" w14:textId="77777777" w:rsidR="00AA6A6E" w:rsidRPr="00384B9A" w:rsidRDefault="00AA6A6E" w:rsidP="0033708A">
      <w:pPr>
        <w:pStyle w:val="Naslov31"/>
        <w:ind w:left="1560"/>
        <w:rPr>
          <w:rFonts w:cstheme="minorHAnsi"/>
        </w:rPr>
      </w:pPr>
      <w:bookmarkStart w:id="926" w:name="5.9.3.2_Izvedba_priključkov_kanalizacije"/>
      <w:bookmarkEnd w:id="926"/>
      <w:r w:rsidRPr="00384B9A">
        <w:rPr>
          <w:rFonts w:cstheme="minorHAnsi"/>
        </w:rPr>
        <w:lastRenderedPageBreak/>
        <w:t>Izvedba priključkov kanalizacije od sanitarnih elementov do vertikal naj se predvidi po SIST EN 12056- 1 in -2: 2001 in iz cevi iz umetne mase s spajanjem z obojkami, po DIN 19538 vrsta iz polipropilenskih (PP-HT) kanalizacijskih cevi. Kanalizacijske cevi, ki so v celoti vodene podometno in v tlaku, se polaga gole, in jih ni potrebno izolirati. Kanalizacijski dvižni vodi in zbirni horizontalni vodi, vodeni pod stropom nižjih etaž, se predvidi iz lahkih litoželeznih SML cevi in oblikovnih kosov po DIN 19522, 1. del s spajanjem z objemno spojko z gumijastim tesnilom. Vse kanalizacijske cevi, nazivne velikosti do vključno DN 100, je speljati v najmanjšem dovoljenem padcu 2 % v smeri odtekanja. Najmanjši dovoljeni padec za cevi DN 125 in 150 znaša 1,5 %.</w:t>
      </w:r>
    </w:p>
    <w:p w14:paraId="43BB94F5" w14:textId="77777777" w:rsidR="00AA6A6E" w:rsidRPr="00384B9A" w:rsidRDefault="00AA6A6E" w:rsidP="0033708A">
      <w:pPr>
        <w:pStyle w:val="Telobesedila"/>
        <w:ind w:left="1560"/>
      </w:pPr>
    </w:p>
    <w:p w14:paraId="0E4E4EC7" w14:textId="77777777" w:rsidR="00AA6A6E" w:rsidRPr="00384B9A" w:rsidRDefault="00AA6A6E" w:rsidP="0033708A">
      <w:pPr>
        <w:pStyle w:val="Naslov31"/>
        <w:ind w:left="1560"/>
        <w:rPr>
          <w:rFonts w:cstheme="minorHAnsi"/>
        </w:rPr>
      </w:pPr>
      <w:bookmarkStart w:id="927" w:name="5.9.3.3_Čistilni_kosi_fekalne_kanalizaci"/>
      <w:bookmarkEnd w:id="927"/>
      <w:r w:rsidRPr="00384B9A">
        <w:rPr>
          <w:rFonts w:cstheme="minorHAnsi"/>
        </w:rPr>
        <w:t>Čistilni kosi fekalne kanalizacije morajo biti nujno vgrajeni na dnu vsake vertikale. Ne smejo biti vgrajeni v higiensko zahtevnih prostorih. Na kanalizacijskih ceveh morajo biti predvideni razteznostni kosi za prevzem temperaturnih raztezkov.</w:t>
      </w:r>
    </w:p>
    <w:p w14:paraId="6D30DE9D" w14:textId="77777777" w:rsidR="00AA6A6E" w:rsidRPr="00384B9A" w:rsidRDefault="00AA6A6E" w:rsidP="0033708A">
      <w:pPr>
        <w:pStyle w:val="Telobesedila"/>
        <w:ind w:left="1560"/>
      </w:pPr>
    </w:p>
    <w:p w14:paraId="06D92154" w14:textId="60DFF66B" w:rsidR="00AA6A6E" w:rsidRPr="00384B9A" w:rsidRDefault="00AA6A6E" w:rsidP="0033708A">
      <w:pPr>
        <w:pStyle w:val="Naslov31"/>
        <w:ind w:left="1560"/>
        <w:rPr>
          <w:rFonts w:cstheme="minorHAnsi"/>
        </w:rPr>
      </w:pPr>
      <w:bookmarkStart w:id="928" w:name="5.9.3.4_V_kolikor_se_kanalizacija_v_klet"/>
      <w:bookmarkEnd w:id="928"/>
      <w:r w:rsidRPr="00384B9A">
        <w:rPr>
          <w:rFonts w:cstheme="minorHAnsi"/>
        </w:rPr>
        <w:t xml:space="preserve">V kolikor se kanalizacija v kletnih prostorih pod nivojem zunanje javne kanalizacije, mora </w:t>
      </w:r>
      <w:r w:rsidR="00020C86">
        <w:rPr>
          <w:rFonts w:cstheme="minorHAnsi"/>
        </w:rPr>
        <w:t>p</w:t>
      </w:r>
      <w:r w:rsidRPr="00384B9A">
        <w:rPr>
          <w:rFonts w:cstheme="minorHAnsi"/>
        </w:rPr>
        <w:t xml:space="preserve">rojektant predvideti prečrpavanje z dvema prečrpalnima postajama za fekalne odplake. Vsaka prečrpalna naprava ima vgrajene dve črpalki, ki se pri prečrpavanju izmenjujeta. Tlačni vod prečrpališča se priključi na gravitacijsko kanalizacijo pod stropom spodnje etaže. Projektant v projektu poda rešitev za preprečitev povratnega vdora fekalne kanalizacije v objekt. </w:t>
      </w:r>
    </w:p>
    <w:p w14:paraId="52E04365" w14:textId="77777777" w:rsidR="00AA6A6E" w:rsidRPr="00384B9A" w:rsidRDefault="00AA6A6E" w:rsidP="0033708A">
      <w:pPr>
        <w:ind w:left="1560"/>
        <w:rPr>
          <w:rFonts w:cstheme="minorHAnsi"/>
        </w:rPr>
      </w:pPr>
    </w:p>
    <w:p w14:paraId="00865628" w14:textId="77777777" w:rsidR="00AA6A6E" w:rsidRPr="00384B9A" w:rsidRDefault="00AA6A6E" w:rsidP="0033708A">
      <w:pPr>
        <w:pStyle w:val="Naslov31"/>
        <w:ind w:left="1560"/>
        <w:rPr>
          <w:rFonts w:cstheme="minorHAnsi"/>
        </w:rPr>
      </w:pPr>
      <w:bookmarkStart w:id="929" w:name="5.9.3.5_Na_mestih,_kjer_kanalizacijski_v"/>
      <w:bookmarkEnd w:id="929"/>
      <w:r w:rsidRPr="00384B9A">
        <w:rPr>
          <w:rFonts w:cstheme="minorHAnsi"/>
        </w:rPr>
        <w:t>Na mestih, kjer kanalizacijski vodi iz polipropilenskih kanalizacijskih cevi prehajajo skozi požarne stene ali stropove, morajo biti vgrajene požarne manšete.</w:t>
      </w:r>
    </w:p>
    <w:p w14:paraId="3CA3F58D" w14:textId="77777777" w:rsidR="00AA6A6E" w:rsidRPr="00384B9A" w:rsidRDefault="00AA6A6E" w:rsidP="0033708A">
      <w:pPr>
        <w:pStyle w:val="Telobesedila"/>
        <w:ind w:left="1560"/>
      </w:pPr>
    </w:p>
    <w:p w14:paraId="791004D4" w14:textId="1FAD733F" w:rsidR="00AA6A6E" w:rsidRPr="00384B9A" w:rsidRDefault="00AA6A6E" w:rsidP="0033708A">
      <w:pPr>
        <w:pStyle w:val="Naslov31"/>
        <w:ind w:left="1560"/>
        <w:rPr>
          <w:rFonts w:cstheme="minorHAnsi"/>
        </w:rPr>
      </w:pPr>
      <w:bookmarkStart w:id="930" w:name="5.9.3.6_Vse_sanitarne_elemente_je_potreb"/>
      <w:bookmarkEnd w:id="930"/>
      <w:r w:rsidRPr="00384B9A">
        <w:rPr>
          <w:rFonts w:cstheme="minorHAnsi"/>
        </w:rPr>
        <w:t>Vse sanitarne elemente je potrebno na kanalizacijo priključiti preko smradnih zapor</w:t>
      </w:r>
      <w:r w:rsidR="00020C86">
        <w:rPr>
          <w:rFonts w:cstheme="minorHAnsi"/>
        </w:rPr>
        <w:t xml:space="preserve"> -</w:t>
      </w:r>
      <w:r w:rsidRPr="00384B9A">
        <w:rPr>
          <w:rFonts w:cstheme="minorHAnsi"/>
        </w:rPr>
        <w:t xml:space="preserve"> sifonov. Po montaži se cevi preizkusijo na odtok vode.</w:t>
      </w:r>
    </w:p>
    <w:p w14:paraId="76961FD0" w14:textId="77777777" w:rsidR="00AA6A6E" w:rsidRPr="00384B9A" w:rsidRDefault="00AA6A6E" w:rsidP="0033708A">
      <w:pPr>
        <w:pStyle w:val="Telobesedila"/>
        <w:ind w:left="1560"/>
      </w:pPr>
    </w:p>
    <w:p w14:paraId="784F76DB" w14:textId="77777777" w:rsidR="00AA6A6E" w:rsidRPr="00384B9A" w:rsidRDefault="00AA6A6E" w:rsidP="0033708A">
      <w:pPr>
        <w:pStyle w:val="Naslov31"/>
        <w:ind w:left="1560"/>
        <w:rPr>
          <w:rFonts w:cstheme="minorHAnsi"/>
        </w:rPr>
      </w:pPr>
      <w:bookmarkStart w:id="931" w:name="5.9.3.7_V_sklopu_kanalizacije_je_potrebn"/>
      <w:bookmarkEnd w:id="931"/>
      <w:r w:rsidRPr="00384B9A">
        <w:rPr>
          <w:rFonts w:cstheme="minorHAnsi"/>
        </w:rPr>
        <w:t>V sklopu kanalizacije je potrebno predvideti tudi odvod kondenzov iz klimatskih naprav preko talnega sifona v fekalno kanalizacijo.</w:t>
      </w:r>
    </w:p>
    <w:p w14:paraId="1B8F98FC" w14:textId="77777777" w:rsidR="00AA6A6E" w:rsidRPr="00384B9A" w:rsidRDefault="00AA6A6E" w:rsidP="0033708A">
      <w:pPr>
        <w:pStyle w:val="Telobesedila"/>
        <w:ind w:left="1560"/>
      </w:pPr>
    </w:p>
    <w:p w14:paraId="6EECC4E6" w14:textId="77777777" w:rsidR="00AA6A6E" w:rsidRPr="00384B9A" w:rsidRDefault="00AA6A6E" w:rsidP="0033708A">
      <w:pPr>
        <w:pStyle w:val="Naslov31"/>
        <w:ind w:left="1560"/>
        <w:rPr>
          <w:rFonts w:cstheme="minorHAnsi"/>
        </w:rPr>
      </w:pPr>
      <w:bookmarkStart w:id="932" w:name="5.9.3.8_Oddušni_vodi_naj_potekajo_skozi_"/>
      <w:bookmarkEnd w:id="932"/>
      <w:r w:rsidRPr="00384B9A">
        <w:rPr>
          <w:rFonts w:cstheme="minorHAnsi"/>
        </w:rPr>
        <w:t>Oddušni vodi naj potekajo skozi streho, teh naj bo v čim manjšem številu oz. se združujejo, da je čim manj prebojev skozi strešne konstrukcije.</w:t>
      </w:r>
    </w:p>
    <w:p w14:paraId="0C4AA518" w14:textId="77777777" w:rsidR="00AA6A6E" w:rsidRPr="00384B9A" w:rsidRDefault="00AA6A6E" w:rsidP="0033708A">
      <w:pPr>
        <w:pStyle w:val="Telobesedila"/>
        <w:ind w:left="1560"/>
      </w:pPr>
    </w:p>
    <w:p w14:paraId="26AC2ECF" w14:textId="77777777" w:rsidR="00AA6A6E" w:rsidRPr="00384B9A" w:rsidRDefault="00AA6A6E" w:rsidP="0033708A">
      <w:pPr>
        <w:pStyle w:val="Naslov31"/>
        <w:ind w:left="1560"/>
        <w:rPr>
          <w:rFonts w:cstheme="minorHAnsi"/>
        </w:rPr>
      </w:pPr>
      <w:bookmarkStart w:id="933" w:name="5.9.3.9_Montažni_jaški_in_deli_jaškov_mo"/>
      <w:bookmarkEnd w:id="933"/>
      <w:r w:rsidRPr="00384B9A">
        <w:rPr>
          <w:rFonts w:cstheme="minorHAnsi"/>
        </w:rPr>
        <w:t>Montažni jaški in deli jaškov morajo imeti vgrajeno pravilno položeno stopničasto železo, lestve ali plošče. Spoji morajo biti narejeni tako, da zahtevani spojni material napolni odprtino spoja. Ves odvečen spojni material, ki se iztisne v notranjost komore ali jaška, mora biti odstranjen, spoji pa morajo biti lepo izdelani.</w:t>
      </w:r>
    </w:p>
    <w:p w14:paraId="4CC77293" w14:textId="77777777" w:rsidR="00D126CF" w:rsidRPr="00384B9A" w:rsidRDefault="00D126CF" w:rsidP="005B6173"/>
    <w:p w14:paraId="132D2D24" w14:textId="77777777" w:rsidR="005E1055" w:rsidRPr="00384B9A" w:rsidRDefault="005E1055" w:rsidP="005B6173"/>
    <w:p w14:paraId="2CAFC746" w14:textId="77B5A3C6" w:rsidR="00774C71" w:rsidRPr="00384B9A" w:rsidRDefault="00D126CF" w:rsidP="00330085">
      <w:pPr>
        <w:pStyle w:val="Naslov110"/>
        <w:rPr>
          <w:rFonts w:cstheme="minorHAnsi"/>
          <w:lang w:val="sl-SI"/>
        </w:rPr>
      </w:pPr>
      <w:bookmarkStart w:id="934" w:name="_Toc188436952"/>
      <w:r w:rsidRPr="00384B9A">
        <w:rPr>
          <w:rFonts w:cstheme="minorHAnsi"/>
          <w:lang w:val="sl-SI"/>
        </w:rPr>
        <w:t xml:space="preserve">TEHNIČNE ZAHTEVE NAČTOVANJA PO </w:t>
      </w:r>
      <w:r w:rsidR="00AA6A6E" w:rsidRPr="00384B9A">
        <w:rPr>
          <w:rFonts w:cstheme="minorHAnsi"/>
          <w:lang w:val="sl-SI"/>
        </w:rPr>
        <w:t xml:space="preserve">OSTALIH </w:t>
      </w:r>
      <w:r w:rsidRPr="00384B9A">
        <w:rPr>
          <w:rFonts w:cstheme="minorHAnsi"/>
          <w:lang w:val="sl-SI"/>
        </w:rPr>
        <w:t>PODROČJIH</w:t>
      </w:r>
      <w:bookmarkEnd w:id="934"/>
    </w:p>
    <w:p w14:paraId="3A4C2DCD" w14:textId="77777777" w:rsidR="00D126CF" w:rsidRPr="00384B9A" w:rsidRDefault="00D126CF" w:rsidP="005B6173">
      <w:bookmarkStart w:id="935" w:name="3.2.2_Hidro_zaščita"/>
      <w:bookmarkStart w:id="936" w:name="_Hlk185714122"/>
      <w:bookmarkEnd w:id="935"/>
    </w:p>
    <w:p w14:paraId="30955C6C" w14:textId="2E1AA200" w:rsidR="00D126CF" w:rsidRDefault="00D126CF" w:rsidP="00330085">
      <w:pPr>
        <w:pStyle w:val="Naslov21"/>
        <w:rPr>
          <w:rFonts w:cstheme="minorHAnsi"/>
        </w:rPr>
      </w:pPr>
      <w:bookmarkStart w:id="937" w:name="_Toc188436953"/>
      <w:r w:rsidRPr="00384B9A">
        <w:rPr>
          <w:rFonts w:cstheme="minorHAnsi"/>
        </w:rPr>
        <w:t>PROJEKTNA NALOGA ZA NAČRT S PODROČJA POŽARNE VARNOSTI</w:t>
      </w:r>
      <w:bookmarkEnd w:id="937"/>
    </w:p>
    <w:p w14:paraId="34BD33B8" w14:textId="77777777" w:rsidR="005B6173" w:rsidRPr="005B6173" w:rsidRDefault="005B6173" w:rsidP="005B6173"/>
    <w:bookmarkEnd w:id="936"/>
    <w:p w14:paraId="75AA9930" w14:textId="77777777" w:rsidR="00102526" w:rsidRPr="00384B9A" w:rsidRDefault="00102526" w:rsidP="0033708A">
      <w:pPr>
        <w:pStyle w:val="Naslov31"/>
        <w:ind w:left="1560"/>
        <w:rPr>
          <w:rFonts w:cstheme="minorHAnsi"/>
        </w:rPr>
      </w:pPr>
      <w:r w:rsidRPr="00384B9A">
        <w:rPr>
          <w:rFonts w:cstheme="minorHAnsi"/>
        </w:rPr>
        <w:t>Odpiranje vrat na evakuacijski poti ne sme biti omejeno zaradi nadzora nad dostopom ali protivlomnega varovanja stavbe. </w:t>
      </w:r>
    </w:p>
    <w:p w14:paraId="6B1EB08D" w14:textId="77777777" w:rsidR="00102526" w:rsidRPr="00384B9A" w:rsidRDefault="00102526" w:rsidP="0033708A">
      <w:pPr>
        <w:pStyle w:val="Naslov31"/>
        <w:ind w:left="1560"/>
        <w:rPr>
          <w:rFonts w:cstheme="minorHAnsi"/>
        </w:rPr>
      </w:pPr>
      <w:r w:rsidRPr="00384B9A">
        <w:rPr>
          <w:rFonts w:cstheme="minorHAnsi"/>
        </w:rPr>
        <w:t>V kolikor so vrata z električno zaporno ključavnico, se morajo avtomatsko, po javljanju požara, deblokirati s požarne centrale. </w:t>
      </w:r>
    </w:p>
    <w:p w14:paraId="1743D8DF" w14:textId="77777777" w:rsidR="00102526" w:rsidRPr="00384B9A" w:rsidRDefault="00102526" w:rsidP="0033708A">
      <w:pPr>
        <w:pStyle w:val="Naslov31"/>
        <w:ind w:left="1560"/>
        <w:rPr>
          <w:rFonts w:cstheme="minorHAnsi"/>
        </w:rPr>
      </w:pPr>
      <w:r w:rsidRPr="00384B9A">
        <w:rPr>
          <w:rFonts w:cstheme="minorHAnsi"/>
        </w:rPr>
        <w:t>Glavno električno stikalo mora biti v prostoru, ki ima direkten dostop od zunaj in je hkrati omogočen dostop intervencijski enoti. </w:t>
      </w:r>
    </w:p>
    <w:p w14:paraId="20E3A567" w14:textId="1FE1871C" w:rsidR="00102526" w:rsidRPr="00384B9A" w:rsidRDefault="00102526" w:rsidP="0033708A">
      <w:pPr>
        <w:pStyle w:val="Naslov31"/>
        <w:ind w:left="1560"/>
        <w:rPr>
          <w:rFonts w:cstheme="minorHAnsi"/>
        </w:rPr>
      </w:pPr>
      <w:r w:rsidRPr="00384B9A">
        <w:rPr>
          <w:rFonts w:cstheme="minorHAnsi"/>
        </w:rPr>
        <w:t>Predvidi se lahko ročna izključitev omrežne napetosti v primeru nastanka požara in prehod na varnostno zasilno razsvetljavo, v primeru</w:t>
      </w:r>
      <w:r w:rsidR="002356EA">
        <w:rPr>
          <w:rFonts w:cstheme="minorHAnsi"/>
        </w:rPr>
        <w:t>,</w:t>
      </w:r>
      <w:r w:rsidRPr="00384B9A">
        <w:rPr>
          <w:rFonts w:cstheme="minorHAnsi"/>
        </w:rPr>
        <w:t xml:space="preserve"> da to dopušča požarna študija oz. načrt požarne varnosti. </w:t>
      </w:r>
    </w:p>
    <w:p w14:paraId="1F9F4E43" w14:textId="48E3BE18" w:rsidR="00102526" w:rsidRPr="00384B9A" w:rsidRDefault="00102526" w:rsidP="0033708A">
      <w:pPr>
        <w:pStyle w:val="Naslov31"/>
        <w:ind w:left="1560"/>
        <w:rPr>
          <w:rFonts w:cstheme="minorHAnsi"/>
        </w:rPr>
      </w:pPr>
      <w:r w:rsidRPr="00384B9A">
        <w:rPr>
          <w:rFonts w:cstheme="minorHAnsi"/>
        </w:rPr>
        <w:t xml:space="preserve"> Naprave za ODT </w:t>
      </w:r>
      <w:r w:rsidR="00B26200">
        <w:rPr>
          <w:rFonts w:cstheme="minorHAnsi"/>
        </w:rPr>
        <w:t xml:space="preserve"> (</w:t>
      </w:r>
      <w:r w:rsidR="00B03FA5">
        <w:rPr>
          <w:rFonts w:cstheme="minorHAnsi"/>
        </w:rPr>
        <w:t>odvod dima in toplote</w:t>
      </w:r>
      <w:r w:rsidR="00B26200">
        <w:rPr>
          <w:rFonts w:cstheme="minorHAnsi"/>
        </w:rPr>
        <w:t>)</w:t>
      </w:r>
      <w:r w:rsidRPr="00384B9A">
        <w:rPr>
          <w:rFonts w:cstheme="minorHAnsi"/>
        </w:rPr>
        <w:t>se naj praviloma prožijo avtomatično z dimnim javljalnikom (prek AJP</w:t>
      </w:r>
      <w:r w:rsidR="00B03FA5">
        <w:rPr>
          <w:rFonts w:cstheme="minorHAnsi"/>
        </w:rPr>
        <w:t xml:space="preserve"> - avtomatski javljalnik požara</w:t>
      </w:r>
      <w:r w:rsidRPr="00384B9A">
        <w:rPr>
          <w:rFonts w:cstheme="minorHAnsi"/>
        </w:rPr>
        <w:t xml:space="preserve">). Omogočeno mora biti tudi ročno proženje z </w:t>
      </w:r>
      <w:r w:rsidRPr="00384B9A">
        <w:rPr>
          <w:rFonts w:cstheme="minorHAnsi"/>
        </w:rPr>
        <w:lastRenderedPageBreak/>
        <w:t>varnega mesta. Dodatni ročni prožilnik (enega ali več) je treba namestiti, kadar je najbolj oddaljeno mesto v prostoru od osnovnega prožilnika oddaljeno več kot 40 m. </w:t>
      </w:r>
    </w:p>
    <w:p w14:paraId="78D5E02D" w14:textId="71F279ED" w:rsidR="00102526" w:rsidRPr="00384B9A" w:rsidRDefault="00102526" w:rsidP="0033708A">
      <w:pPr>
        <w:pStyle w:val="Naslov31"/>
        <w:ind w:left="1560"/>
        <w:rPr>
          <w:rFonts w:cstheme="minorHAnsi"/>
        </w:rPr>
      </w:pPr>
      <w:r w:rsidRPr="00384B9A">
        <w:rPr>
          <w:rFonts w:cstheme="minorHAnsi"/>
        </w:rPr>
        <w:t> Ventilacijski kanali za vsakdanje prezračevanje in klimatiziranje, ki vodijo preko drugih požarnih sektorjev, morajo biti zaščiteni pred požarom, ali imeti vgrajene požarne lopute, ki ob požaru preprečujejo prehod ognja v drug požarni sektor. Požarne lopute se zapirajo s požarne centrale (s pomočjo elektromotorjev, ki omogočajo zapiranje in odpiranje s požarne centrale). Vsaka zapora požarnih loput mora biti indicirana. </w:t>
      </w:r>
    </w:p>
    <w:p w14:paraId="4464A944" w14:textId="2402CBBD" w:rsidR="00102526" w:rsidRPr="00384B9A" w:rsidRDefault="00102526" w:rsidP="0033708A">
      <w:pPr>
        <w:pStyle w:val="Naslov31"/>
        <w:ind w:left="1560"/>
        <w:rPr>
          <w:rFonts w:cstheme="minorHAnsi"/>
        </w:rPr>
      </w:pPr>
      <w:r w:rsidRPr="00384B9A">
        <w:rPr>
          <w:rFonts w:cstheme="minorHAnsi"/>
        </w:rPr>
        <w:t> Napeljava AJP naj bo opremljena s samokontrolnimi napravami, ki bodo signalizirale vsako okvaro, ki bi lahko onemogočala pravočasno odkrivanje in javljanje požara ter njeno lego v prostorih oz. požarnih sektorjih. </w:t>
      </w:r>
    </w:p>
    <w:p w14:paraId="7717ECB1" w14:textId="1F003492" w:rsidR="00102526" w:rsidRPr="00384B9A" w:rsidRDefault="00102526" w:rsidP="0033708A">
      <w:pPr>
        <w:pStyle w:val="Naslov31"/>
        <w:ind w:left="1560"/>
        <w:rPr>
          <w:rFonts w:cstheme="minorHAnsi"/>
        </w:rPr>
      </w:pPr>
      <w:r w:rsidRPr="00384B9A">
        <w:rPr>
          <w:rFonts w:cstheme="minorHAnsi"/>
        </w:rPr>
        <w:t> Projektant mora predvideti adresabilno požarno centralo, ki mora omogočati: </w:t>
      </w:r>
    </w:p>
    <w:p w14:paraId="6BE04A85" w14:textId="77777777" w:rsidR="00102526" w:rsidRPr="00384B9A" w:rsidRDefault="00102526" w:rsidP="00903C86">
      <w:pPr>
        <w:pStyle w:val="Naslov31"/>
        <w:numPr>
          <w:ilvl w:val="2"/>
          <w:numId w:val="22"/>
        </w:numPr>
        <w:spacing w:before="0"/>
        <w:ind w:left="1985"/>
        <w:rPr>
          <w:rFonts w:cstheme="minorHAnsi"/>
        </w:rPr>
      </w:pPr>
      <w:r w:rsidRPr="00384B9A">
        <w:rPr>
          <w:rFonts w:cstheme="minorHAnsi"/>
        </w:rPr>
        <w:t>nadzor delovanja celotnega sistema, komunikacija z javljalniki in nadzor njihovega stanja, </w:t>
      </w:r>
    </w:p>
    <w:p w14:paraId="1697B2DA" w14:textId="77777777" w:rsidR="00102526" w:rsidRPr="00384B9A" w:rsidRDefault="00102526" w:rsidP="00903C86">
      <w:pPr>
        <w:pStyle w:val="Naslov31"/>
        <w:numPr>
          <w:ilvl w:val="2"/>
          <w:numId w:val="22"/>
        </w:numPr>
        <w:spacing w:before="0"/>
        <w:ind w:left="1985"/>
        <w:rPr>
          <w:rFonts w:cstheme="minorHAnsi"/>
        </w:rPr>
      </w:pPr>
      <w:r w:rsidRPr="00384B9A">
        <w:rPr>
          <w:rFonts w:cstheme="minorHAnsi"/>
        </w:rPr>
        <w:t>prikaz alarmov, motenj, napak, izklopov, testnega načina, </w:t>
      </w:r>
    </w:p>
    <w:p w14:paraId="54B50346" w14:textId="77777777" w:rsidR="00102526" w:rsidRPr="00384B9A" w:rsidRDefault="00102526" w:rsidP="00903C86">
      <w:pPr>
        <w:pStyle w:val="Naslov31"/>
        <w:numPr>
          <w:ilvl w:val="2"/>
          <w:numId w:val="22"/>
        </w:numPr>
        <w:spacing w:before="0"/>
        <w:ind w:left="1985"/>
        <w:rPr>
          <w:rFonts w:cstheme="minorHAnsi"/>
        </w:rPr>
      </w:pPr>
      <w:r w:rsidRPr="00384B9A">
        <w:rPr>
          <w:rFonts w:cstheme="minorHAnsi"/>
        </w:rPr>
        <w:t>aktiviranje siren in ostalih elementov alarmiranja, </w:t>
      </w:r>
    </w:p>
    <w:p w14:paraId="3F4B8978" w14:textId="77777777" w:rsidR="00102526" w:rsidRPr="00384B9A" w:rsidRDefault="00102526" w:rsidP="00903C86">
      <w:pPr>
        <w:pStyle w:val="Naslov31"/>
        <w:numPr>
          <w:ilvl w:val="2"/>
          <w:numId w:val="22"/>
        </w:numPr>
        <w:spacing w:before="0"/>
        <w:ind w:left="1985"/>
        <w:rPr>
          <w:rFonts w:cstheme="minorHAnsi"/>
        </w:rPr>
      </w:pPr>
      <w:r w:rsidRPr="00384B9A">
        <w:rPr>
          <w:rFonts w:cstheme="minorHAnsi"/>
        </w:rPr>
        <w:t>aktiviranje sistemov za preprečevanje širjenja požara (ki se določijo s Študijo požarne varnosti), npr.: </w:t>
      </w:r>
    </w:p>
    <w:p w14:paraId="4FE58FCB" w14:textId="77777777" w:rsidR="00102526" w:rsidRPr="00384B9A" w:rsidRDefault="00102526" w:rsidP="00903C86">
      <w:pPr>
        <w:pStyle w:val="Naslov31"/>
        <w:numPr>
          <w:ilvl w:val="2"/>
          <w:numId w:val="23"/>
        </w:numPr>
        <w:spacing w:before="0"/>
        <w:ind w:left="2268"/>
        <w:rPr>
          <w:rFonts w:cstheme="minorHAnsi"/>
        </w:rPr>
      </w:pPr>
      <w:r w:rsidRPr="00384B9A">
        <w:rPr>
          <w:rFonts w:cstheme="minorHAnsi"/>
        </w:rPr>
        <w:t>zapiranje požarnih vrat, deblokira stalno odprta požarna vrata, ki se samodejno zaprejo neodvisno od vseh virov napajanja, </w:t>
      </w:r>
    </w:p>
    <w:p w14:paraId="34CA385D" w14:textId="77777777" w:rsidR="00102526" w:rsidRPr="00384B9A" w:rsidRDefault="00102526" w:rsidP="00903C86">
      <w:pPr>
        <w:pStyle w:val="Naslov31"/>
        <w:numPr>
          <w:ilvl w:val="2"/>
          <w:numId w:val="23"/>
        </w:numPr>
        <w:spacing w:before="0"/>
        <w:ind w:left="2268"/>
        <w:rPr>
          <w:rFonts w:cstheme="minorHAnsi"/>
        </w:rPr>
      </w:pPr>
      <w:r w:rsidRPr="00384B9A">
        <w:rPr>
          <w:rFonts w:cstheme="minorHAnsi"/>
        </w:rPr>
        <w:t>odpiranje evakuacijskih vrat, deblokado električno blokiranih vrat na evakuacijskih poteh, deblokiranje vseh avtomatsko reguliranih vrat, </w:t>
      </w:r>
    </w:p>
    <w:p w14:paraId="4CE1048D" w14:textId="77777777" w:rsidR="00102526" w:rsidRPr="00384B9A" w:rsidRDefault="00102526" w:rsidP="00903C86">
      <w:pPr>
        <w:pStyle w:val="Naslov31"/>
        <w:numPr>
          <w:ilvl w:val="2"/>
          <w:numId w:val="23"/>
        </w:numPr>
        <w:spacing w:before="0"/>
        <w:ind w:left="2268"/>
        <w:rPr>
          <w:rFonts w:cstheme="minorHAnsi"/>
        </w:rPr>
      </w:pPr>
      <w:r w:rsidRPr="00384B9A">
        <w:rPr>
          <w:rFonts w:cstheme="minorHAnsi"/>
        </w:rPr>
        <w:t>zapiranje požarnih loput v klima kanalih na mejah sektorjev, </w:t>
      </w:r>
    </w:p>
    <w:p w14:paraId="6F787AF9" w14:textId="77777777" w:rsidR="00102526" w:rsidRPr="00384B9A" w:rsidRDefault="00102526" w:rsidP="00903C86">
      <w:pPr>
        <w:pStyle w:val="Naslov31"/>
        <w:numPr>
          <w:ilvl w:val="2"/>
          <w:numId w:val="23"/>
        </w:numPr>
        <w:spacing w:before="0"/>
        <w:ind w:left="2268"/>
        <w:rPr>
          <w:rFonts w:cstheme="minorHAnsi"/>
        </w:rPr>
      </w:pPr>
      <w:r w:rsidRPr="00384B9A">
        <w:rPr>
          <w:rFonts w:cstheme="minorHAnsi"/>
        </w:rPr>
        <w:t>odpiranje dimoodvodne lopute, </w:t>
      </w:r>
    </w:p>
    <w:p w14:paraId="7C1295EB" w14:textId="235BA976" w:rsidR="00102526" w:rsidRPr="00384B9A" w:rsidRDefault="00102526" w:rsidP="00903C86">
      <w:pPr>
        <w:pStyle w:val="Naslov31"/>
        <w:numPr>
          <w:ilvl w:val="2"/>
          <w:numId w:val="23"/>
        </w:numPr>
        <w:spacing w:before="0"/>
        <w:ind w:left="2268"/>
        <w:rPr>
          <w:rFonts w:cstheme="minorHAnsi"/>
        </w:rPr>
      </w:pPr>
      <w:r w:rsidRPr="00384B9A">
        <w:rPr>
          <w:rFonts w:cstheme="minorHAnsi"/>
        </w:rPr>
        <w:t xml:space="preserve">prestavitev dvigala v požarno vožnjo, izklop dvigala, </w:t>
      </w:r>
      <w:r w:rsidR="0022268D">
        <w:rPr>
          <w:rFonts w:cstheme="minorHAnsi"/>
        </w:rPr>
        <w:t xml:space="preserve">dvigala, </w:t>
      </w:r>
      <w:r w:rsidRPr="00384B9A">
        <w:rPr>
          <w:rFonts w:cstheme="minorHAnsi"/>
        </w:rPr>
        <w:t>ki niso požarna se avtomatsko zapelje v nivo izhoda (pritličje) in blokira uporabo</w:t>
      </w:r>
      <w:r w:rsidR="00116BD8">
        <w:rPr>
          <w:rFonts w:cstheme="minorHAnsi"/>
        </w:rPr>
        <w:t>,</w:t>
      </w:r>
    </w:p>
    <w:p w14:paraId="700E5520" w14:textId="77777777" w:rsidR="00102526" w:rsidRPr="00384B9A" w:rsidRDefault="00102526" w:rsidP="00903C86">
      <w:pPr>
        <w:pStyle w:val="Naslov31"/>
        <w:numPr>
          <w:ilvl w:val="2"/>
          <w:numId w:val="23"/>
        </w:numPr>
        <w:spacing w:before="0"/>
        <w:ind w:left="2268"/>
        <w:rPr>
          <w:rFonts w:cstheme="minorHAnsi"/>
        </w:rPr>
      </w:pPr>
      <w:r w:rsidRPr="00384B9A">
        <w:rPr>
          <w:rFonts w:cstheme="minorHAnsi"/>
        </w:rPr>
        <w:t>zagon ventilatorjev za odvod dima in toplote in ventilatorjev za nadtlak, </w:t>
      </w:r>
    </w:p>
    <w:p w14:paraId="70E49718" w14:textId="77777777" w:rsidR="00102526" w:rsidRPr="00384B9A" w:rsidRDefault="00102526" w:rsidP="00903C86">
      <w:pPr>
        <w:pStyle w:val="Naslov31"/>
        <w:numPr>
          <w:ilvl w:val="2"/>
          <w:numId w:val="23"/>
        </w:numPr>
        <w:spacing w:before="0"/>
        <w:ind w:left="2268"/>
        <w:rPr>
          <w:rFonts w:cstheme="minorHAnsi"/>
        </w:rPr>
      </w:pPr>
      <w:r w:rsidRPr="00384B9A">
        <w:rPr>
          <w:rFonts w:cstheme="minorHAnsi"/>
        </w:rPr>
        <w:t>odpiranje dimoodvodne kupole in/ali okna, </w:t>
      </w:r>
    </w:p>
    <w:p w14:paraId="0C857845" w14:textId="77777777" w:rsidR="00102526" w:rsidRPr="00384B9A" w:rsidRDefault="00102526" w:rsidP="00903C86">
      <w:pPr>
        <w:pStyle w:val="Naslov31"/>
        <w:numPr>
          <w:ilvl w:val="2"/>
          <w:numId w:val="23"/>
        </w:numPr>
        <w:spacing w:before="0"/>
        <w:ind w:left="2268"/>
        <w:rPr>
          <w:rFonts w:cstheme="minorHAnsi"/>
        </w:rPr>
      </w:pPr>
      <w:r w:rsidRPr="00384B9A">
        <w:rPr>
          <w:rFonts w:cstheme="minorHAnsi"/>
        </w:rPr>
        <w:t>proženje avtomatskega gašenja, </w:t>
      </w:r>
    </w:p>
    <w:p w14:paraId="7763AEFA" w14:textId="77777777" w:rsidR="00102526" w:rsidRPr="00384B9A" w:rsidRDefault="00102526" w:rsidP="00903C86">
      <w:pPr>
        <w:pStyle w:val="Naslov31"/>
        <w:numPr>
          <w:ilvl w:val="2"/>
          <w:numId w:val="23"/>
        </w:numPr>
        <w:spacing w:before="0"/>
        <w:ind w:left="2268"/>
        <w:rPr>
          <w:rFonts w:cstheme="minorHAnsi"/>
        </w:rPr>
      </w:pPr>
      <w:r w:rsidRPr="00384B9A">
        <w:rPr>
          <w:rFonts w:cstheme="minorHAnsi"/>
        </w:rPr>
        <w:t>pošiljanje signala o alarmu in napaki na varnostno nadzorni center, </w:t>
      </w:r>
    </w:p>
    <w:p w14:paraId="463CAAB3" w14:textId="77777777" w:rsidR="00102526" w:rsidRPr="00384B9A" w:rsidRDefault="00102526" w:rsidP="00903C86">
      <w:pPr>
        <w:pStyle w:val="Naslov31"/>
        <w:numPr>
          <w:ilvl w:val="2"/>
          <w:numId w:val="23"/>
        </w:numPr>
        <w:spacing w:before="0"/>
        <w:ind w:left="2268"/>
        <w:rPr>
          <w:rFonts w:cstheme="minorHAnsi"/>
        </w:rPr>
      </w:pPr>
      <w:r w:rsidRPr="00384B9A">
        <w:rPr>
          <w:rFonts w:cstheme="minorHAnsi"/>
        </w:rPr>
        <w:t>izklopi sistem prezračevanja, </w:t>
      </w:r>
    </w:p>
    <w:p w14:paraId="206D74DD" w14:textId="77777777" w:rsidR="00102526" w:rsidRPr="00384B9A" w:rsidRDefault="00102526" w:rsidP="00903C86">
      <w:pPr>
        <w:pStyle w:val="Naslov31"/>
        <w:numPr>
          <w:ilvl w:val="2"/>
          <w:numId w:val="23"/>
        </w:numPr>
        <w:spacing w:before="0"/>
        <w:ind w:left="2268"/>
        <w:rPr>
          <w:rFonts w:cstheme="minorHAnsi"/>
        </w:rPr>
      </w:pPr>
      <w:r w:rsidRPr="00384B9A">
        <w:rPr>
          <w:rFonts w:cstheme="minorHAnsi"/>
        </w:rPr>
        <w:t>vklop sistema za odvod dima in toplote iz stopnišč, </w:t>
      </w:r>
    </w:p>
    <w:p w14:paraId="222901FA" w14:textId="77777777" w:rsidR="00102526" w:rsidRPr="00384B9A" w:rsidRDefault="00102526" w:rsidP="00903C86">
      <w:pPr>
        <w:pStyle w:val="Naslov31"/>
        <w:numPr>
          <w:ilvl w:val="2"/>
          <w:numId w:val="23"/>
        </w:numPr>
        <w:spacing w:before="0"/>
        <w:ind w:left="2268"/>
        <w:rPr>
          <w:rFonts w:cstheme="minorHAnsi"/>
        </w:rPr>
      </w:pPr>
      <w:r w:rsidRPr="00384B9A">
        <w:rPr>
          <w:rFonts w:cstheme="minorHAnsi"/>
        </w:rPr>
        <w:t>vklop sistema za odvod dima in toplote iz ostalih prostorov, ki so opremljeni z napravami, </w:t>
      </w:r>
    </w:p>
    <w:p w14:paraId="1A3D966F" w14:textId="77777777" w:rsidR="00102526" w:rsidRPr="00384B9A" w:rsidRDefault="00102526" w:rsidP="00903C86">
      <w:pPr>
        <w:pStyle w:val="Naslov31"/>
        <w:numPr>
          <w:ilvl w:val="2"/>
          <w:numId w:val="23"/>
        </w:numPr>
        <w:spacing w:before="0"/>
        <w:ind w:left="2268"/>
        <w:rPr>
          <w:rFonts w:cstheme="minorHAnsi"/>
        </w:rPr>
      </w:pPr>
      <w:r w:rsidRPr="00384B9A">
        <w:rPr>
          <w:rFonts w:cstheme="minorHAnsi"/>
        </w:rPr>
        <w:t>aktiviranje sistemov za evakuacijo, </w:t>
      </w:r>
    </w:p>
    <w:p w14:paraId="47C0E628" w14:textId="77777777" w:rsidR="00102526" w:rsidRPr="00384B9A" w:rsidRDefault="00102526" w:rsidP="00903C86">
      <w:pPr>
        <w:pStyle w:val="Naslov31"/>
        <w:numPr>
          <w:ilvl w:val="2"/>
          <w:numId w:val="23"/>
        </w:numPr>
        <w:spacing w:before="0"/>
        <w:ind w:left="2268"/>
        <w:rPr>
          <w:rFonts w:cstheme="minorHAnsi"/>
        </w:rPr>
      </w:pPr>
      <w:r w:rsidRPr="00384B9A">
        <w:rPr>
          <w:rFonts w:cstheme="minorHAnsi"/>
        </w:rPr>
        <w:t>prenos alarmov in drugih signalov na oddaljeno mesto. </w:t>
      </w:r>
    </w:p>
    <w:p w14:paraId="18EF890C" w14:textId="7A05A7B5" w:rsidR="00102526" w:rsidRPr="00384B9A" w:rsidRDefault="00102526" w:rsidP="0033708A">
      <w:pPr>
        <w:pStyle w:val="Naslov31"/>
        <w:ind w:left="1560"/>
        <w:rPr>
          <w:rFonts w:cstheme="minorHAnsi"/>
        </w:rPr>
      </w:pPr>
      <w:r w:rsidRPr="00384B9A">
        <w:rPr>
          <w:rFonts w:cstheme="minorHAnsi"/>
        </w:rPr>
        <w:t> Na centralo za javljanje požara se priključujejo javljalniki glede na lastnosti prostora oziroma področja in pa na vrsto materialov, ki lahko zagorijo. </w:t>
      </w:r>
    </w:p>
    <w:p w14:paraId="3A06D177" w14:textId="77C42CA6" w:rsidR="00102526" w:rsidRPr="00384B9A" w:rsidRDefault="00102526" w:rsidP="0033708A">
      <w:pPr>
        <w:pStyle w:val="Naslov31"/>
        <w:ind w:left="1560"/>
        <w:rPr>
          <w:rFonts w:cstheme="minorHAnsi"/>
        </w:rPr>
      </w:pPr>
      <w:r w:rsidRPr="00384B9A">
        <w:rPr>
          <w:rFonts w:cstheme="minorHAnsi"/>
        </w:rPr>
        <w:t> Za krmiljenje v primeru požara se predvidijo enokanalni vhodno/izhodni vmesniki, ki krmilijo in nadzirajo sledeče naprave kot so: </w:t>
      </w:r>
    </w:p>
    <w:p w14:paraId="329E9DDE" w14:textId="1879DBC0" w:rsidR="00102526" w:rsidRPr="00384B9A" w:rsidRDefault="00102526" w:rsidP="00903C86">
      <w:pPr>
        <w:pStyle w:val="Naslov31"/>
        <w:numPr>
          <w:ilvl w:val="2"/>
          <w:numId w:val="24"/>
        </w:numPr>
        <w:spacing w:before="0"/>
        <w:ind w:left="1985"/>
        <w:rPr>
          <w:rFonts w:cstheme="minorHAnsi"/>
        </w:rPr>
      </w:pPr>
      <w:r w:rsidRPr="00384B9A">
        <w:rPr>
          <w:rFonts w:cstheme="minorHAnsi"/>
        </w:rPr>
        <w:t xml:space="preserve">odpiranje avtomatskih </w:t>
      </w:r>
      <w:r w:rsidR="00227758">
        <w:rPr>
          <w:rFonts w:cstheme="minorHAnsi"/>
        </w:rPr>
        <w:t>vrat</w:t>
      </w:r>
      <w:r w:rsidRPr="00384B9A">
        <w:rPr>
          <w:rFonts w:cstheme="minorHAnsi"/>
        </w:rPr>
        <w:t xml:space="preserve"> (za potrebe evakuacije), </w:t>
      </w:r>
    </w:p>
    <w:p w14:paraId="0A1B2D1C" w14:textId="77777777" w:rsidR="00102526" w:rsidRPr="00384B9A" w:rsidRDefault="00102526" w:rsidP="00903C86">
      <w:pPr>
        <w:pStyle w:val="Naslov31"/>
        <w:numPr>
          <w:ilvl w:val="2"/>
          <w:numId w:val="24"/>
        </w:numPr>
        <w:spacing w:before="0"/>
        <w:ind w:left="1985"/>
        <w:rPr>
          <w:rFonts w:cstheme="minorHAnsi"/>
        </w:rPr>
      </w:pPr>
      <w:r w:rsidRPr="00384B9A">
        <w:rPr>
          <w:rFonts w:cstheme="minorHAnsi"/>
        </w:rPr>
        <w:t>deblokiranje pridržalnih magnetov za vrata (magneti se napajajo iz požarne centrale), </w:t>
      </w:r>
    </w:p>
    <w:p w14:paraId="4F9E4E62" w14:textId="77777777" w:rsidR="00102526" w:rsidRPr="00384B9A" w:rsidRDefault="00102526" w:rsidP="00903C86">
      <w:pPr>
        <w:pStyle w:val="Naslov31"/>
        <w:numPr>
          <w:ilvl w:val="2"/>
          <w:numId w:val="24"/>
        </w:numPr>
        <w:spacing w:before="0"/>
        <w:ind w:left="1985"/>
        <w:rPr>
          <w:rFonts w:cstheme="minorHAnsi"/>
        </w:rPr>
      </w:pPr>
      <w:r w:rsidRPr="00384B9A">
        <w:rPr>
          <w:rFonts w:cstheme="minorHAnsi"/>
        </w:rPr>
        <w:t>izklapljajo klimate, </w:t>
      </w:r>
    </w:p>
    <w:p w14:paraId="0731DCD2" w14:textId="77777777" w:rsidR="00102526" w:rsidRPr="00384B9A" w:rsidRDefault="00102526" w:rsidP="00903C86">
      <w:pPr>
        <w:pStyle w:val="Naslov31"/>
        <w:numPr>
          <w:ilvl w:val="2"/>
          <w:numId w:val="24"/>
        </w:numPr>
        <w:spacing w:before="0"/>
        <w:ind w:left="1985"/>
        <w:rPr>
          <w:rFonts w:cstheme="minorHAnsi"/>
        </w:rPr>
      </w:pPr>
      <w:r w:rsidRPr="00384B9A">
        <w:rPr>
          <w:rFonts w:cstheme="minorHAnsi"/>
        </w:rPr>
        <w:t>krmilijo požarno vožnjo dvigal (v primeru požara se morajo le ta spustiti v pritličje in odpreti vrata), </w:t>
      </w:r>
    </w:p>
    <w:p w14:paraId="1EF12840" w14:textId="77777777" w:rsidR="00102526" w:rsidRPr="00384B9A" w:rsidRDefault="00102526" w:rsidP="00903C86">
      <w:pPr>
        <w:pStyle w:val="Naslov31"/>
        <w:numPr>
          <w:ilvl w:val="2"/>
          <w:numId w:val="24"/>
        </w:numPr>
        <w:spacing w:before="0"/>
        <w:ind w:left="1985"/>
        <w:rPr>
          <w:rFonts w:cstheme="minorHAnsi"/>
        </w:rPr>
      </w:pPr>
      <w:r w:rsidRPr="00384B9A">
        <w:rPr>
          <w:rFonts w:cstheme="minorHAnsi"/>
        </w:rPr>
        <w:t>zapirajo ter nadzirajo požarne lopute (lopute se napajajo iz požarne centrale), </w:t>
      </w:r>
    </w:p>
    <w:p w14:paraId="24A1EF6D" w14:textId="1B40AAB8" w:rsidR="00102526" w:rsidRPr="00384B9A" w:rsidRDefault="00102526" w:rsidP="00903C86">
      <w:pPr>
        <w:pStyle w:val="Naslov31"/>
        <w:numPr>
          <w:ilvl w:val="2"/>
          <w:numId w:val="24"/>
        </w:numPr>
        <w:spacing w:before="0"/>
        <w:ind w:left="1985"/>
        <w:rPr>
          <w:rFonts w:cstheme="minorHAnsi"/>
        </w:rPr>
      </w:pPr>
      <w:r w:rsidRPr="00384B9A">
        <w:rPr>
          <w:rFonts w:cstheme="minorHAnsi"/>
        </w:rPr>
        <w:t>vklapljajo MODT</w:t>
      </w:r>
      <w:r w:rsidR="00F3663E">
        <w:rPr>
          <w:rFonts w:cstheme="minorHAnsi"/>
        </w:rPr>
        <w:t xml:space="preserve"> – mehanski odvod dima in toplote</w:t>
      </w:r>
      <w:r w:rsidRPr="00384B9A">
        <w:rPr>
          <w:rFonts w:cstheme="minorHAnsi"/>
        </w:rPr>
        <w:t xml:space="preserve"> (ventilator in dimoodvodne lopute) </w:t>
      </w:r>
    </w:p>
    <w:p w14:paraId="736AE9B5" w14:textId="6E58DCC3" w:rsidR="00102526" w:rsidRPr="00384B9A" w:rsidRDefault="00102526" w:rsidP="00903C86">
      <w:pPr>
        <w:pStyle w:val="Naslov31"/>
        <w:numPr>
          <w:ilvl w:val="2"/>
          <w:numId w:val="24"/>
        </w:numPr>
        <w:spacing w:before="0"/>
        <w:ind w:left="1985"/>
        <w:rPr>
          <w:rFonts w:cstheme="minorHAnsi"/>
        </w:rPr>
      </w:pPr>
      <w:r w:rsidRPr="00384B9A">
        <w:rPr>
          <w:rFonts w:cstheme="minorHAnsi"/>
        </w:rPr>
        <w:t xml:space="preserve">vklapljajo NODT </w:t>
      </w:r>
      <w:r w:rsidR="00B641AB">
        <w:rPr>
          <w:rFonts w:cstheme="minorHAnsi"/>
        </w:rPr>
        <w:t>–</w:t>
      </w:r>
      <w:r w:rsidR="00FB378A">
        <w:rPr>
          <w:rFonts w:cstheme="minorHAnsi"/>
        </w:rPr>
        <w:t xml:space="preserve"> naravni odvod dima in toplote </w:t>
      </w:r>
      <w:r w:rsidRPr="00384B9A">
        <w:rPr>
          <w:rFonts w:cstheme="minorHAnsi"/>
        </w:rPr>
        <w:t>(okna ali vrata za odvod dima in toplote), itd. </w:t>
      </w:r>
    </w:p>
    <w:p w14:paraId="5071A6E4" w14:textId="100A52D7" w:rsidR="00102526" w:rsidRPr="00384B9A" w:rsidRDefault="00102526" w:rsidP="0033708A">
      <w:pPr>
        <w:pStyle w:val="Naslov31"/>
        <w:ind w:left="1560"/>
        <w:rPr>
          <w:rFonts w:cstheme="minorHAnsi"/>
        </w:rPr>
      </w:pPr>
      <w:r w:rsidRPr="00384B9A">
        <w:rPr>
          <w:rFonts w:cstheme="minorHAnsi"/>
        </w:rPr>
        <w:t> Požarna centrala mora zajemati in prikazovati tudi podatke o statusu požarnih loput, zaprto ali odprto, ker so po navadi motorji loput nameščeni izven lopute, vmes je mehanizem, ki se večkrat zatakne, kar pomeni, da požarna loputa ostane v stanju zaprto, stanju odprto ali v vmesni legi. </w:t>
      </w:r>
    </w:p>
    <w:p w14:paraId="6356BC5D" w14:textId="0E80E1A5" w:rsidR="00102526" w:rsidRPr="00384B9A" w:rsidRDefault="00102526" w:rsidP="0033708A">
      <w:pPr>
        <w:pStyle w:val="Naslov31"/>
        <w:ind w:left="1560"/>
        <w:rPr>
          <w:rFonts w:cstheme="minorHAnsi"/>
        </w:rPr>
      </w:pPr>
      <w:r w:rsidRPr="00384B9A">
        <w:rPr>
          <w:rFonts w:cstheme="minorHAnsi"/>
        </w:rPr>
        <w:t> Predvideti je potrebno popolno protipožarno napeljavo z avtomatskimi javljalniki požara, ki bo v vsakem primeru sposobna prenesti alarmni signal. Za avtomatsko odkrivanje požara se predvidijo avtomatski adresni optični javljalniki dima, kjer pa se v normalnih pogojih pričakuje dim kot normalne delovni proces (čajne kuhinje, itd.), pa se predvidi adresni termični javljalnike požara. </w:t>
      </w:r>
    </w:p>
    <w:p w14:paraId="3D4307F8" w14:textId="74F79F33" w:rsidR="00102526" w:rsidRPr="00384B9A" w:rsidRDefault="00102526" w:rsidP="0033708A">
      <w:pPr>
        <w:pStyle w:val="Naslov31"/>
        <w:ind w:left="1560"/>
        <w:rPr>
          <w:rFonts w:cstheme="minorHAnsi"/>
        </w:rPr>
      </w:pPr>
      <w:r w:rsidRPr="00384B9A">
        <w:rPr>
          <w:rFonts w:cstheme="minorHAnsi"/>
        </w:rPr>
        <w:lastRenderedPageBreak/>
        <w:t> V kolikor to zahtevajo predpisi, se optični javljalniki predvidijo tudi v medstropovju, razen v primerih, kjer je perforacija osnovnega stropa zadosti velika, da so za nadzor prostora predvideni javljalniki nad tem stropom. </w:t>
      </w:r>
    </w:p>
    <w:p w14:paraId="384B707B" w14:textId="48965002" w:rsidR="00102526" w:rsidRPr="00384B9A" w:rsidRDefault="00102526" w:rsidP="0033708A">
      <w:pPr>
        <w:pStyle w:val="Naslov31"/>
        <w:ind w:left="1560"/>
        <w:rPr>
          <w:rFonts w:cstheme="minorHAnsi"/>
        </w:rPr>
      </w:pPr>
      <w:r w:rsidRPr="00384B9A">
        <w:rPr>
          <w:rFonts w:cstheme="minorHAnsi"/>
        </w:rPr>
        <w:t> Požarna centrala popolnega sistema avtomatskih in ročnih javljalnikov ter drugih signalizacij, pomembnih za vedenje stanja in krmiljenja naprav, naj bo postavljena čim bliže glavnem vhodu v stavbo. Za vse ostale vhode se predvidi oddaljen prikazovalnik oz. upravljalni tablo. </w:t>
      </w:r>
    </w:p>
    <w:p w14:paraId="0B3C2AD8" w14:textId="5E416FB9" w:rsidR="00102526" w:rsidRPr="00384B9A" w:rsidRDefault="00102526" w:rsidP="0033708A">
      <w:pPr>
        <w:pStyle w:val="Naslov31"/>
        <w:ind w:left="1560"/>
        <w:rPr>
          <w:rFonts w:cstheme="minorHAnsi"/>
        </w:rPr>
      </w:pPr>
      <w:r w:rsidRPr="00384B9A">
        <w:rPr>
          <w:rFonts w:cstheme="minorHAnsi"/>
        </w:rPr>
        <w:t> Pri večjih višinah prostorov se za zaščito le-tega po potrebi predvidi žarkovne javljalnike v dveh ali več nivojih, v skladu z zahtevami požarnega načrta. </w:t>
      </w:r>
    </w:p>
    <w:p w14:paraId="3DFF0077" w14:textId="588FF3F2" w:rsidR="00102526" w:rsidRPr="00384B9A" w:rsidRDefault="00102526" w:rsidP="0033708A">
      <w:pPr>
        <w:pStyle w:val="Naslov31"/>
        <w:ind w:left="1560"/>
        <w:rPr>
          <w:rFonts w:cstheme="minorHAnsi"/>
        </w:rPr>
      </w:pPr>
      <w:r w:rsidRPr="00384B9A">
        <w:rPr>
          <w:rFonts w:cstheme="minorHAnsi"/>
        </w:rPr>
        <w:t> Načrt požarnega javljanja naj spoštuje načelo grupiranja javljalnikov v skupine. Upoštevati je potrebno naslednje zahteve: </w:t>
      </w:r>
    </w:p>
    <w:p w14:paraId="7AC1B729" w14:textId="77777777" w:rsidR="00102526" w:rsidRPr="00384B9A" w:rsidRDefault="00102526" w:rsidP="0033708A">
      <w:pPr>
        <w:pStyle w:val="Naslov31"/>
        <w:ind w:left="1560"/>
        <w:rPr>
          <w:rFonts w:cstheme="minorHAnsi"/>
        </w:rPr>
      </w:pPr>
      <w:r w:rsidRPr="00384B9A">
        <w:rPr>
          <w:rFonts w:cstheme="minorHAnsi"/>
        </w:rPr>
        <w:t>da je možno hitro in nedvoumno določiti kraj izbruha oziroma nastanka požara, </w:t>
      </w:r>
    </w:p>
    <w:p w14:paraId="749C893E" w14:textId="77777777" w:rsidR="00102526" w:rsidRPr="00384B9A" w:rsidRDefault="00102526" w:rsidP="0033708A">
      <w:pPr>
        <w:pStyle w:val="Naslov31"/>
        <w:ind w:left="1560"/>
        <w:rPr>
          <w:rFonts w:cstheme="minorHAnsi"/>
        </w:rPr>
      </w:pPr>
      <w:r w:rsidRPr="00384B9A">
        <w:rPr>
          <w:rFonts w:cstheme="minorHAnsi"/>
        </w:rPr>
        <w:t>da posamezna skupina javljalnikov ne nadzoruje več kot en požarni sektor, </w:t>
      </w:r>
    </w:p>
    <w:p w14:paraId="3449F859" w14:textId="77777777" w:rsidR="00102526" w:rsidRPr="00384B9A" w:rsidRDefault="00102526" w:rsidP="0033708A">
      <w:pPr>
        <w:pStyle w:val="Naslov31"/>
        <w:ind w:left="1560"/>
        <w:rPr>
          <w:rFonts w:cstheme="minorHAnsi"/>
        </w:rPr>
      </w:pPr>
      <w:r w:rsidRPr="00384B9A">
        <w:rPr>
          <w:rFonts w:cstheme="minorHAnsi"/>
        </w:rPr>
        <w:t>da posamezna skupina javljalnikov nadzoruje samo eno etažo (razen na stopnišču, instalacijskem jašku in podobno), </w:t>
      </w:r>
    </w:p>
    <w:p w14:paraId="14C94CAB" w14:textId="77777777" w:rsidR="00102526" w:rsidRPr="00384B9A" w:rsidRDefault="00102526" w:rsidP="0033708A">
      <w:pPr>
        <w:pStyle w:val="Naslov31"/>
        <w:ind w:left="1560"/>
        <w:rPr>
          <w:rFonts w:cstheme="minorHAnsi"/>
        </w:rPr>
      </w:pPr>
      <w:r w:rsidRPr="00384B9A">
        <w:rPr>
          <w:rFonts w:cstheme="minorHAnsi"/>
        </w:rPr>
        <w:t>da so vsi javljalniki, ki so nameščeni v instalacijske kanale (kabelske, ventilacijske in podobno), predvideni kot samostojne skupine javljalnikov. </w:t>
      </w:r>
    </w:p>
    <w:p w14:paraId="4F7B84DC" w14:textId="6DADAD76" w:rsidR="00102526" w:rsidRPr="00384B9A" w:rsidRDefault="00102526" w:rsidP="0033708A">
      <w:pPr>
        <w:pStyle w:val="Naslov31"/>
        <w:ind w:left="1560"/>
        <w:rPr>
          <w:rFonts w:cstheme="minorHAnsi"/>
        </w:rPr>
      </w:pPr>
      <w:r w:rsidRPr="00384B9A">
        <w:rPr>
          <w:rFonts w:cstheme="minorHAnsi"/>
        </w:rPr>
        <w:t> Za ročno aktivacijo sistema se predvidi ročne javljalnike ali terminalne na evakuacijskih izhodih in križiščih le-teh. Ročne javljalnike se montira na višino 1,2 m - 1,6 m, njihovo mikrolokacijo pa uskladi z ostalo opremo. </w:t>
      </w:r>
    </w:p>
    <w:p w14:paraId="5DE468C2" w14:textId="7EABE21B" w:rsidR="00102526" w:rsidRPr="00384B9A" w:rsidRDefault="00102526" w:rsidP="0033708A">
      <w:pPr>
        <w:pStyle w:val="Naslov31"/>
        <w:ind w:left="1560"/>
        <w:rPr>
          <w:rFonts w:cstheme="minorHAnsi"/>
        </w:rPr>
      </w:pPr>
      <w:r w:rsidRPr="00384B9A">
        <w:rPr>
          <w:rFonts w:cstheme="minorHAnsi"/>
        </w:rPr>
        <w:t>Za zvočno alarmiranje zaposlenih in obiskovalcev se predvidi alarmne sirene, ki so priključene preko izhodnih modulov in se lahko napajajo iz dodatnega napajalnika. </w:t>
      </w:r>
    </w:p>
    <w:p w14:paraId="25D7DDD0" w14:textId="230E214B" w:rsidR="00102526" w:rsidRPr="00384B9A" w:rsidRDefault="00102526" w:rsidP="0033708A">
      <w:pPr>
        <w:pStyle w:val="Naslov31"/>
        <w:ind w:left="1560"/>
        <w:rPr>
          <w:rFonts w:cstheme="minorHAnsi"/>
        </w:rPr>
      </w:pPr>
      <w:r w:rsidRPr="00384B9A">
        <w:rPr>
          <w:rFonts w:cstheme="minorHAnsi"/>
        </w:rPr>
        <w:t>Obvezna je vgradnja siren (zvočno alarmiranje) za obveščanje o požaru. Po celotni stavbi morajo sirene požarnega sistema imeti enak zvok, ki je hkrati drugačen od vseh drugih zvokov v stavbi. Zvok mora biti slišen v vseh prostorih in mora biti nad zvokom, ki je prisoten kot posledica normalnega delovnega procesa. Jakost siren mora znašati vsaj 65 dB ali 5 dB nad nivojem hrupa, ki lahko traja 15 minut. Alarmne naprave naj bodo postavljene tako, da je možno alarmiranje po določenem sistemu. Pri tem ne bodo vznemirjeni tisti uporabniki, ki jih alarm ne zadeva. </w:t>
      </w:r>
    </w:p>
    <w:p w14:paraId="769823F6" w14:textId="701FFAE8" w:rsidR="00102526" w:rsidRPr="00384B9A" w:rsidRDefault="00102526" w:rsidP="0033708A">
      <w:pPr>
        <w:pStyle w:val="Naslov31"/>
        <w:ind w:left="1560"/>
        <w:rPr>
          <w:rFonts w:cstheme="minorHAnsi"/>
        </w:rPr>
      </w:pPr>
      <w:r w:rsidRPr="00384B9A">
        <w:rPr>
          <w:rFonts w:cstheme="minorHAnsi"/>
        </w:rPr>
        <w:t>Predvidi se tudi prenos alarma in napake požarnega sistema preko pozivnika (internet in back up GPRS) na stalni 24 urni dežurni center. </w:t>
      </w:r>
    </w:p>
    <w:p w14:paraId="2D9C8291" w14:textId="77777777" w:rsidR="003E5150" w:rsidRPr="00384B9A" w:rsidRDefault="003E5150" w:rsidP="005B6173"/>
    <w:p w14:paraId="0E9B0521" w14:textId="7536117E" w:rsidR="00AA6A6E" w:rsidRDefault="00AA6A6E" w:rsidP="00AA6A6E">
      <w:pPr>
        <w:pStyle w:val="Naslov21"/>
        <w:rPr>
          <w:rFonts w:cstheme="minorHAnsi"/>
        </w:rPr>
      </w:pPr>
      <w:bookmarkStart w:id="938" w:name="_Toc188436954"/>
      <w:r w:rsidRPr="00384B9A">
        <w:rPr>
          <w:rFonts w:cstheme="minorHAnsi"/>
        </w:rPr>
        <w:t>PROJEKTNA NALOGA ZA NAČRT S PODROČJA  ZUNANJE UREDITVE</w:t>
      </w:r>
      <w:bookmarkEnd w:id="938"/>
    </w:p>
    <w:p w14:paraId="48845E04" w14:textId="77777777" w:rsidR="005B6173" w:rsidRPr="005B6173" w:rsidRDefault="005B6173" w:rsidP="005B6173"/>
    <w:p w14:paraId="04682BBB" w14:textId="2AC6BAB1" w:rsidR="00AA6A6E" w:rsidRPr="00384B9A" w:rsidRDefault="00AA6A6E" w:rsidP="003C0B6E">
      <w:pPr>
        <w:pStyle w:val="Naslov31"/>
        <w:ind w:left="1560"/>
        <w:rPr>
          <w:rFonts w:cstheme="minorHAnsi"/>
        </w:rPr>
      </w:pPr>
      <w:r w:rsidRPr="00384B9A">
        <w:rPr>
          <w:rFonts w:cstheme="minorHAnsi"/>
        </w:rPr>
        <w:t xml:space="preserve">V sklopu projektiranja zunanja ureditev obsega ureditev okolice novogradnje v območju zemljiških parcel, ki so predvidene za gradnjo. </w:t>
      </w:r>
      <w:r w:rsidR="003E5150" w:rsidRPr="00384B9A">
        <w:rPr>
          <w:rFonts w:cstheme="minorHAnsi"/>
        </w:rPr>
        <w:t>Ker bo previdena gradnja »pokrila« praktično vso stavbno zemljišče, naj z</w:t>
      </w:r>
      <w:r w:rsidRPr="00384B9A">
        <w:rPr>
          <w:rFonts w:cstheme="minorHAnsi"/>
        </w:rPr>
        <w:t xml:space="preserve">ajema </w:t>
      </w:r>
      <w:r w:rsidR="003E5150" w:rsidRPr="00384B9A">
        <w:rPr>
          <w:rFonts w:cstheme="minorHAnsi"/>
        </w:rPr>
        <w:t xml:space="preserve">zunanja </w:t>
      </w:r>
      <w:r w:rsidRPr="00384B9A">
        <w:rPr>
          <w:rFonts w:cstheme="minorHAnsi"/>
        </w:rPr>
        <w:t xml:space="preserve">ureditev </w:t>
      </w:r>
      <w:r w:rsidR="003E5150" w:rsidRPr="00384B9A">
        <w:rPr>
          <w:rFonts w:cstheme="minorHAnsi"/>
        </w:rPr>
        <w:t xml:space="preserve">skrbne rešitve </w:t>
      </w:r>
      <w:r w:rsidRPr="00384B9A">
        <w:rPr>
          <w:rFonts w:cstheme="minorHAnsi"/>
        </w:rPr>
        <w:t>dostopov za obiskovalce (tudi gibalno ovirane osebe) in zaposlene, manipulativn</w:t>
      </w:r>
      <w:r w:rsidR="003E5150" w:rsidRPr="00384B9A">
        <w:rPr>
          <w:rFonts w:cstheme="minorHAnsi"/>
        </w:rPr>
        <w:t>ih</w:t>
      </w:r>
      <w:r w:rsidRPr="00384B9A">
        <w:rPr>
          <w:rFonts w:cstheme="minorHAnsi"/>
        </w:rPr>
        <w:t xml:space="preserve"> površin za napajanje objekta, požarn</w:t>
      </w:r>
      <w:r w:rsidR="003E5150" w:rsidRPr="00384B9A">
        <w:rPr>
          <w:rFonts w:cstheme="minorHAnsi"/>
        </w:rPr>
        <w:t>ih</w:t>
      </w:r>
      <w:r w:rsidRPr="00384B9A">
        <w:rPr>
          <w:rFonts w:cstheme="minorHAnsi"/>
        </w:rPr>
        <w:t xml:space="preserve"> poti in požarne ploščadi,</w:t>
      </w:r>
      <w:r w:rsidR="003E5150" w:rsidRPr="00384B9A">
        <w:rPr>
          <w:rFonts w:cstheme="minorHAnsi"/>
        </w:rPr>
        <w:t xml:space="preserve"> in racionalne funkc</w:t>
      </w:r>
      <w:r w:rsidR="002E0392" w:rsidRPr="00384B9A">
        <w:rPr>
          <w:rFonts w:cstheme="minorHAnsi"/>
        </w:rPr>
        <w:t>i</w:t>
      </w:r>
      <w:r w:rsidR="003E5150" w:rsidRPr="00384B9A">
        <w:rPr>
          <w:rFonts w:cstheme="minorHAnsi"/>
        </w:rPr>
        <w:t>onalne rešitve</w:t>
      </w:r>
      <w:r w:rsidRPr="00384B9A">
        <w:rPr>
          <w:rFonts w:cstheme="minorHAnsi"/>
        </w:rPr>
        <w:t xml:space="preserve"> asfaltiranih, tlakovanih in zelenih površin, hortikulturno ureditev z ustreznim samodejnim zalivanjem</w:t>
      </w:r>
      <w:r w:rsidR="003E5150" w:rsidRPr="00384B9A">
        <w:rPr>
          <w:rFonts w:cstheme="minorHAnsi"/>
        </w:rPr>
        <w:t xml:space="preserve"> (v kontekstu Biofilije)</w:t>
      </w:r>
      <w:r w:rsidRPr="00384B9A">
        <w:rPr>
          <w:rFonts w:cstheme="minorHAnsi"/>
        </w:rPr>
        <w:t>.</w:t>
      </w:r>
    </w:p>
    <w:p w14:paraId="2B6256B0" w14:textId="77777777" w:rsidR="00AA6A6E" w:rsidRPr="00384B9A" w:rsidRDefault="00AA6A6E" w:rsidP="003C0B6E">
      <w:pPr>
        <w:ind w:left="1560"/>
        <w:rPr>
          <w:rFonts w:cstheme="minorHAnsi"/>
        </w:rPr>
      </w:pPr>
    </w:p>
    <w:p w14:paraId="76A468CA" w14:textId="77777777" w:rsidR="00AA6A6E" w:rsidRPr="00384B9A" w:rsidRDefault="00AA6A6E" w:rsidP="003C0B6E">
      <w:pPr>
        <w:pStyle w:val="Naslov31"/>
        <w:ind w:left="1560"/>
        <w:rPr>
          <w:rFonts w:cstheme="minorHAnsi"/>
        </w:rPr>
      </w:pPr>
      <w:bookmarkStart w:id="939" w:name="3.12.1.2_V_zasnovi_odprtega_prostora_se_"/>
      <w:bookmarkEnd w:id="939"/>
      <w:r w:rsidRPr="00384B9A">
        <w:rPr>
          <w:rFonts w:cstheme="minorHAnsi"/>
        </w:rPr>
        <w:t>V zasnovi odprtega prostora se v čim večji meri ohrani naravne danosti lokacije in se pripravi rešitev funkcionalne rabe prostora za:</w:t>
      </w:r>
    </w:p>
    <w:p w14:paraId="1C54F8D5" w14:textId="77777777" w:rsidR="00AA6A6E" w:rsidRPr="00384B9A" w:rsidRDefault="00AA6A6E" w:rsidP="00903C86">
      <w:pPr>
        <w:pStyle w:val="Odstavekseznama"/>
        <w:numPr>
          <w:ilvl w:val="4"/>
          <w:numId w:val="3"/>
        </w:numPr>
        <w:ind w:left="1985"/>
        <w:rPr>
          <w:rFonts w:cstheme="minorHAnsi"/>
        </w:rPr>
      </w:pPr>
      <w:r w:rsidRPr="00384B9A">
        <w:rPr>
          <w:rFonts w:cstheme="minorHAnsi"/>
        </w:rPr>
        <w:t>prepletanje/prelivanje notranjih in zunanjih površin po načelu sonaravnega bivanja,</w:t>
      </w:r>
    </w:p>
    <w:p w14:paraId="02DAC924" w14:textId="77777777" w:rsidR="00AA6A6E" w:rsidRPr="00384B9A" w:rsidRDefault="00AA6A6E" w:rsidP="00903C86">
      <w:pPr>
        <w:pStyle w:val="Odstavekseznama"/>
        <w:numPr>
          <w:ilvl w:val="4"/>
          <w:numId w:val="3"/>
        </w:numPr>
        <w:ind w:left="1985"/>
        <w:rPr>
          <w:rFonts w:cstheme="minorHAnsi"/>
        </w:rPr>
      </w:pPr>
      <w:r w:rsidRPr="00384B9A">
        <w:rPr>
          <w:rFonts w:cstheme="minorHAnsi"/>
        </w:rPr>
        <w:t>ureditev prostora za druženje in dogodke, ki se izvajajo na prostem,</w:t>
      </w:r>
    </w:p>
    <w:p w14:paraId="1E6321AD" w14:textId="77777777" w:rsidR="00AA6A6E" w:rsidRPr="00384B9A" w:rsidRDefault="00AA6A6E" w:rsidP="00903C86">
      <w:pPr>
        <w:pStyle w:val="Odstavekseznama"/>
        <w:numPr>
          <w:ilvl w:val="4"/>
          <w:numId w:val="3"/>
        </w:numPr>
        <w:ind w:left="1985"/>
        <w:rPr>
          <w:rFonts w:cstheme="minorHAnsi"/>
        </w:rPr>
      </w:pPr>
      <w:r w:rsidRPr="00384B9A">
        <w:rPr>
          <w:rFonts w:cstheme="minorHAnsi"/>
        </w:rPr>
        <w:t>nemotene prometne tokove (dostop, dovozi, kratkotrajno parkiranje), površin za parkiranje zaposlenih, dostavnih poti, poti kombija ter peš tokov,</w:t>
      </w:r>
    </w:p>
    <w:p w14:paraId="5C0FBB25" w14:textId="77777777" w:rsidR="00AA6A6E" w:rsidRPr="00384B9A" w:rsidRDefault="00AA6A6E" w:rsidP="00903C86">
      <w:pPr>
        <w:pStyle w:val="Odstavekseznama"/>
        <w:numPr>
          <w:ilvl w:val="4"/>
          <w:numId w:val="3"/>
        </w:numPr>
        <w:ind w:left="1985"/>
        <w:rPr>
          <w:rFonts w:cstheme="minorHAnsi"/>
        </w:rPr>
      </w:pPr>
      <w:r w:rsidRPr="00384B9A">
        <w:rPr>
          <w:rFonts w:cstheme="minorHAnsi"/>
        </w:rPr>
        <w:t>ustrezno umestitev odlaganja in odvoza odpadkov,</w:t>
      </w:r>
    </w:p>
    <w:p w14:paraId="628B6E5B" w14:textId="77777777" w:rsidR="00AA6A6E" w:rsidRPr="00384B9A" w:rsidRDefault="00AA6A6E" w:rsidP="00903C86">
      <w:pPr>
        <w:pStyle w:val="Odstavekseznama"/>
        <w:numPr>
          <w:ilvl w:val="4"/>
          <w:numId w:val="3"/>
        </w:numPr>
        <w:ind w:left="1985"/>
        <w:rPr>
          <w:rFonts w:cstheme="minorHAnsi"/>
        </w:rPr>
      </w:pPr>
      <w:r w:rsidRPr="00384B9A">
        <w:rPr>
          <w:rFonts w:cstheme="minorHAnsi"/>
        </w:rPr>
        <w:t>intervencijske poti, obračališča ter ostale potrebne površine.</w:t>
      </w:r>
    </w:p>
    <w:p w14:paraId="1A1572D3" w14:textId="77777777" w:rsidR="00AA6A6E" w:rsidRPr="00384B9A" w:rsidRDefault="00AA6A6E" w:rsidP="003C0B6E">
      <w:pPr>
        <w:ind w:left="1560"/>
        <w:rPr>
          <w:rFonts w:cstheme="minorHAnsi"/>
        </w:rPr>
      </w:pPr>
      <w:bookmarkStart w:id="940" w:name="3.12.1.3_Ureditev_okolice_naj_upošteva_o"/>
      <w:bookmarkStart w:id="941" w:name="3.12.1.4_Okoliški_teren_naj_bo_povrnjen_"/>
      <w:bookmarkEnd w:id="940"/>
      <w:bookmarkEnd w:id="941"/>
    </w:p>
    <w:p w14:paraId="43E2D35B" w14:textId="77777777" w:rsidR="00AA6A6E" w:rsidRPr="00384B9A" w:rsidRDefault="00AA6A6E" w:rsidP="003C0B6E">
      <w:pPr>
        <w:pStyle w:val="Naslov31"/>
        <w:ind w:left="1560"/>
        <w:rPr>
          <w:rFonts w:cstheme="minorHAnsi"/>
        </w:rPr>
      </w:pPr>
      <w:r w:rsidRPr="00384B9A">
        <w:rPr>
          <w:rFonts w:cstheme="minorHAnsi"/>
        </w:rPr>
        <w:t>Okoliški teren naj bo povrnjen v prvotne linije, v čim večji meri naj se ohranja obstoječe naravno rastje. Za finalno ozelenitev se uporabi avtohtono rastje/zatravitev/ozelenitev.</w:t>
      </w:r>
    </w:p>
    <w:p w14:paraId="6FD32791" w14:textId="77777777" w:rsidR="00AA6A6E" w:rsidRPr="00384B9A" w:rsidRDefault="00AA6A6E" w:rsidP="003C0B6E">
      <w:pPr>
        <w:ind w:left="1560"/>
        <w:rPr>
          <w:rFonts w:cstheme="minorHAnsi"/>
        </w:rPr>
      </w:pPr>
      <w:bookmarkStart w:id="942" w:name="3.12.1.5_Sama_zunanja_ureditev_naj_bo_or"/>
      <w:bookmarkEnd w:id="942"/>
    </w:p>
    <w:p w14:paraId="12A1D9E5" w14:textId="77777777" w:rsidR="00AA6A6E" w:rsidRPr="00384B9A" w:rsidRDefault="00AA6A6E" w:rsidP="003C0B6E">
      <w:pPr>
        <w:pStyle w:val="Naslov31"/>
        <w:ind w:left="1560"/>
        <w:rPr>
          <w:rFonts w:cstheme="minorHAnsi"/>
        </w:rPr>
      </w:pPr>
      <w:r w:rsidRPr="00384B9A">
        <w:rPr>
          <w:rFonts w:cstheme="minorHAnsi"/>
        </w:rPr>
        <w:t>Sama zunanja ureditev naj bo organizirana tako, da vzpostavlja razširjeni javni prostor okoli objekta in odgovarja na različne potrebe po zasebnosti ali nasprotno druženju in ustvari raznolike mikroambiente. Zasnova ureditve formira sonaravno oblikovano javno parkovno površino na vseh straneh v katero je vizualno vpet objekt.</w:t>
      </w:r>
    </w:p>
    <w:p w14:paraId="6630CF2D" w14:textId="77777777" w:rsidR="00AA6A6E" w:rsidRPr="00384B9A" w:rsidRDefault="00AA6A6E" w:rsidP="003C0B6E">
      <w:pPr>
        <w:ind w:left="1560"/>
        <w:rPr>
          <w:rFonts w:cstheme="minorHAnsi"/>
        </w:rPr>
      </w:pPr>
      <w:bookmarkStart w:id="943" w:name="3.12.1.6_Na_zunanjih_terasah_v_nadstropj"/>
      <w:bookmarkStart w:id="944" w:name="3.12.1.7_Parkovna_ureditev_naj_v_največj"/>
      <w:bookmarkStart w:id="945" w:name="3.12.1.9_Utrjene_površine,_ki_bodo_povoz"/>
      <w:bookmarkEnd w:id="943"/>
      <w:bookmarkEnd w:id="944"/>
      <w:bookmarkEnd w:id="945"/>
    </w:p>
    <w:p w14:paraId="7988D8E5" w14:textId="77777777" w:rsidR="00AA6A6E" w:rsidRPr="00384B9A" w:rsidRDefault="00AA6A6E" w:rsidP="003C0B6E">
      <w:pPr>
        <w:pStyle w:val="Naslov31"/>
        <w:ind w:left="1560"/>
        <w:rPr>
          <w:rFonts w:cstheme="minorHAnsi"/>
        </w:rPr>
      </w:pPr>
      <w:r w:rsidRPr="00384B9A">
        <w:rPr>
          <w:rFonts w:cstheme="minorHAnsi"/>
        </w:rPr>
        <w:t>Utrjene površine, ki bodo povozne, naj bodo asfalitrane in obrobjene z robniki, ostale površine bodo zelene. Asfaltne površine v prostoru ne bodo prevladovale. Tlaki peš površin okoli objekta naj bodo v štokanem ali brušenem betonu (z vidno strukturo-mikrogranulacija), naravnem ali umetnem kamnu ali tlakovano.</w:t>
      </w:r>
    </w:p>
    <w:p w14:paraId="11F5CA72" w14:textId="77777777" w:rsidR="00AA6A6E" w:rsidRPr="00384B9A" w:rsidRDefault="00AA6A6E" w:rsidP="003C0B6E">
      <w:pPr>
        <w:pStyle w:val="Telobesedila"/>
        <w:ind w:left="1560"/>
        <w:rPr>
          <w:rFonts w:cstheme="minorHAnsi"/>
        </w:rPr>
      </w:pPr>
      <w:bookmarkStart w:id="946" w:name="3.12.1.10_Ob_robu_objekta_se_na_različni"/>
      <w:bookmarkStart w:id="947" w:name="3.12.1.11_Za_objekt_je_potrebno_zagotovi"/>
      <w:bookmarkEnd w:id="946"/>
      <w:bookmarkEnd w:id="947"/>
    </w:p>
    <w:p w14:paraId="1D6437A1" w14:textId="77777777" w:rsidR="00AA6A6E" w:rsidRPr="00384B9A" w:rsidRDefault="00AA6A6E" w:rsidP="003C0B6E">
      <w:pPr>
        <w:pStyle w:val="Naslov31"/>
        <w:ind w:left="1560"/>
        <w:rPr>
          <w:rFonts w:cstheme="minorHAnsi"/>
        </w:rPr>
      </w:pPr>
      <w:r w:rsidRPr="00384B9A">
        <w:rPr>
          <w:rFonts w:cstheme="minorHAnsi"/>
        </w:rPr>
        <w:t xml:space="preserve">Za objekt je potrebno zagotoviti ustrezne gospodarske in ostale dostope. </w:t>
      </w:r>
    </w:p>
    <w:p w14:paraId="28B6E884" w14:textId="77777777" w:rsidR="00AA6A6E" w:rsidRPr="00384B9A" w:rsidRDefault="00AA6A6E" w:rsidP="003C0B6E">
      <w:pPr>
        <w:ind w:left="1560"/>
        <w:rPr>
          <w:rFonts w:cstheme="minorHAnsi"/>
        </w:rPr>
      </w:pPr>
    </w:p>
    <w:p w14:paraId="0C02DF4E" w14:textId="77777777" w:rsidR="00AA6A6E" w:rsidRPr="00384B9A" w:rsidRDefault="00AA6A6E" w:rsidP="003C0B6E">
      <w:pPr>
        <w:pStyle w:val="Naslov31"/>
        <w:ind w:left="1560"/>
        <w:rPr>
          <w:rFonts w:cstheme="minorHAnsi"/>
        </w:rPr>
      </w:pPr>
      <w:bookmarkStart w:id="948" w:name="3.12.1.12_Prometna_ureditev_in_navezava_"/>
      <w:bookmarkStart w:id="949" w:name="3.12.1.13_Pri_zasnovi_in_projektiranju_m"/>
      <w:bookmarkStart w:id="950" w:name="3.12.1.14_Zbrana_voda_z_vozišča,_peš_in_"/>
      <w:bookmarkEnd w:id="948"/>
      <w:bookmarkEnd w:id="949"/>
      <w:bookmarkEnd w:id="950"/>
      <w:r w:rsidRPr="00384B9A">
        <w:rPr>
          <w:rFonts w:cstheme="minorHAnsi"/>
        </w:rPr>
        <w:t>Zbrana voda z vozišča, peš in kolesarskih površin se naj odvodnjava s pomočjo vzdolžnih in prečnih padcev preko novo predvidenih elementov za zajem meteorne vode in preko lovilca olj v obstoječ oz. novo predviden kanalizacijski sistem.</w:t>
      </w:r>
    </w:p>
    <w:p w14:paraId="00EA8C99" w14:textId="77777777" w:rsidR="00AA6A6E" w:rsidRPr="00384B9A" w:rsidRDefault="00AA6A6E" w:rsidP="003C0B6E">
      <w:pPr>
        <w:pStyle w:val="Naslov31"/>
        <w:ind w:left="1560"/>
        <w:rPr>
          <w:rFonts w:cstheme="minorHAnsi"/>
        </w:rPr>
      </w:pPr>
      <w:r w:rsidRPr="00384B9A">
        <w:rPr>
          <w:rFonts w:cstheme="minorHAnsi"/>
        </w:rPr>
        <w:t>Predvidi se vsa potrebna urbana oprema, ki naj bo oblikovana sodobno in celovito za celotno območje. Urbano opremo sestavljajo klopi, koši za smeti, svetilke, stojala za kolesa, drogovi za zastave, osvetljena pokrita kolesarnica za študente in obiskovalce, električne polnilnice, varnostne kamere, informativne table ipd.</w:t>
      </w:r>
    </w:p>
    <w:p w14:paraId="41206F45" w14:textId="77777777" w:rsidR="00AA6A6E" w:rsidRPr="00384B9A" w:rsidRDefault="00AA6A6E" w:rsidP="003C0B6E">
      <w:pPr>
        <w:ind w:left="1560"/>
        <w:rPr>
          <w:rFonts w:cstheme="minorHAnsi"/>
        </w:rPr>
      </w:pPr>
    </w:p>
    <w:p w14:paraId="145991EC" w14:textId="77777777" w:rsidR="00AA6A6E" w:rsidRPr="00384B9A" w:rsidRDefault="00AA6A6E" w:rsidP="003C0B6E">
      <w:pPr>
        <w:pStyle w:val="Naslov31"/>
        <w:ind w:left="1560"/>
        <w:rPr>
          <w:rFonts w:cstheme="minorHAnsi"/>
        </w:rPr>
      </w:pPr>
      <w:bookmarkStart w:id="951" w:name="3.12.2.2_Vsi_elementi_urbane_opreme_so_p"/>
      <w:bookmarkEnd w:id="951"/>
      <w:r w:rsidRPr="00384B9A">
        <w:rPr>
          <w:rFonts w:cstheme="minorHAnsi"/>
        </w:rPr>
        <w:t>Vsi elementi urbane opreme so predvideni iz materialov odpornih na vremenske vplive (betonski ali kovinski elementi) in naravnih materialov (masivni les). Vsi leseni in betonski deli urbane opreme imajo predvidene zaobljene robove. Vsi kovinski deli so iz nerjaveče kovine ali pocinkane in prašno barvane kovine. Ves drobni pritrdilni material je iz nerjaveče kovine. Vsa urbana oprema naj bo poenotena v izgledu in materialih, v skladu s občinskim katalogom urbane opreme in ostalimi zahtevami naročnika.</w:t>
      </w:r>
    </w:p>
    <w:p w14:paraId="4B3FC03C" w14:textId="77777777" w:rsidR="00AA6A6E" w:rsidRPr="00384B9A" w:rsidRDefault="00AA6A6E" w:rsidP="003C0B6E">
      <w:pPr>
        <w:ind w:left="1560"/>
        <w:rPr>
          <w:rFonts w:cstheme="minorHAnsi"/>
        </w:rPr>
      </w:pPr>
    </w:p>
    <w:p w14:paraId="67BE8BCC" w14:textId="77777777" w:rsidR="00AA6A6E" w:rsidRPr="00384B9A" w:rsidRDefault="00AA6A6E" w:rsidP="003C0B6E">
      <w:pPr>
        <w:pStyle w:val="Naslov31"/>
        <w:ind w:left="1560"/>
        <w:rPr>
          <w:rFonts w:cstheme="minorHAnsi"/>
        </w:rPr>
      </w:pPr>
      <w:bookmarkStart w:id="952" w:name="3.12.2.3_Klopi_se_lahko_predvidi_kot_les"/>
      <w:bookmarkStart w:id="953" w:name="3.12.2.6_Drogovi_za_zastave_–_drogovi_za"/>
      <w:bookmarkEnd w:id="952"/>
      <w:bookmarkEnd w:id="953"/>
      <w:r w:rsidRPr="00384B9A">
        <w:rPr>
          <w:rFonts w:cstheme="minorHAnsi"/>
        </w:rPr>
        <w:t>Drogovi za zastave – drogovi za zastave naj bodo iz pocinkane prašno barvane kovine. Število se uskladi glede na potrebo fakultet.</w:t>
      </w:r>
    </w:p>
    <w:p w14:paraId="0BB04588" w14:textId="77777777" w:rsidR="00AA6A6E" w:rsidRPr="00384B9A" w:rsidRDefault="00AA6A6E" w:rsidP="005B6173"/>
    <w:p w14:paraId="0ADC5195" w14:textId="5A51E19B" w:rsidR="00810B71" w:rsidRPr="00384B9A" w:rsidRDefault="00810B71" w:rsidP="00330085">
      <w:pPr>
        <w:pStyle w:val="Naslov21"/>
        <w:rPr>
          <w:rFonts w:cstheme="minorHAnsi"/>
        </w:rPr>
      </w:pPr>
      <w:bookmarkStart w:id="954" w:name="_Toc188436955"/>
      <w:r w:rsidRPr="00384B9A">
        <w:rPr>
          <w:rFonts w:cstheme="minorHAnsi"/>
        </w:rPr>
        <w:t>PROJEKTNA NALOGA ZA NAČRT NOTRANJ</w:t>
      </w:r>
      <w:r w:rsidR="00197CE6" w:rsidRPr="00384B9A">
        <w:rPr>
          <w:rFonts w:cstheme="minorHAnsi"/>
        </w:rPr>
        <w:t>E</w:t>
      </w:r>
      <w:r w:rsidRPr="00384B9A">
        <w:rPr>
          <w:rFonts w:cstheme="minorHAnsi"/>
        </w:rPr>
        <w:t xml:space="preserve"> POHIŠTVEN</w:t>
      </w:r>
      <w:r w:rsidR="00197CE6" w:rsidRPr="00384B9A">
        <w:rPr>
          <w:rFonts w:cstheme="minorHAnsi"/>
        </w:rPr>
        <w:t>E</w:t>
      </w:r>
      <w:r w:rsidRPr="00384B9A">
        <w:rPr>
          <w:rFonts w:cstheme="minorHAnsi"/>
        </w:rPr>
        <w:t xml:space="preserve"> OPREM</w:t>
      </w:r>
      <w:r w:rsidR="00197CE6" w:rsidRPr="00384B9A">
        <w:rPr>
          <w:rFonts w:cstheme="minorHAnsi"/>
        </w:rPr>
        <w:t>E</w:t>
      </w:r>
      <w:bookmarkEnd w:id="954"/>
    </w:p>
    <w:p w14:paraId="0B00FD59" w14:textId="77777777" w:rsidR="00197CE6" w:rsidRPr="00384B9A" w:rsidRDefault="00197CE6" w:rsidP="005B6173"/>
    <w:p w14:paraId="4003E7CB" w14:textId="18B47307" w:rsidR="00197CE6" w:rsidRPr="00384B9A" w:rsidRDefault="00197CE6" w:rsidP="003C0B6E">
      <w:pPr>
        <w:pStyle w:val="Naslov31"/>
        <w:ind w:left="1560"/>
        <w:rPr>
          <w:rFonts w:cstheme="minorHAnsi"/>
        </w:rPr>
      </w:pPr>
      <w:bookmarkStart w:id="955" w:name="6.1.1.1_Kandidat_v_sklopu_projektiranja_"/>
      <w:bookmarkEnd w:id="955"/>
      <w:r w:rsidRPr="00384B9A">
        <w:rPr>
          <w:rFonts w:cstheme="minorHAnsi"/>
        </w:rPr>
        <w:t>Projektant v sklopu projektiranja izdela načrt opreme in vso opremo prostorsko, materialno in barvno uskladiti s predvideno stavbo. Vsa notranja oprema se izbere v sodelovanju z naročnikom in uporabnikom. Izbrano opremo mora pisno potrditi naročnik.</w:t>
      </w:r>
      <w:r w:rsidR="00EE7336">
        <w:rPr>
          <w:rFonts w:cstheme="minorHAnsi"/>
        </w:rPr>
        <w:t xml:space="preserve"> </w:t>
      </w:r>
      <w:r w:rsidR="00C747B1">
        <w:rPr>
          <w:rFonts w:cstheme="minorHAnsi"/>
        </w:rPr>
        <w:t>Zaželena je uporaba široko dostopne tipske opreme.</w:t>
      </w:r>
    </w:p>
    <w:p w14:paraId="70E033E1" w14:textId="77777777" w:rsidR="00197CE6" w:rsidRPr="00384B9A" w:rsidRDefault="00197CE6" w:rsidP="003C0B6E">
      <w:pPr>
        <w:pStyle w:val="Telobesedila"/>
        <w:ind w:left="1560"/>
        <w:rPr>
          <w:rFonts w:cstheme="minorHAnsi"/>
        </w:rPr>
      </w:pPr>
    </w:p>
    <w:p w14:paraId="64333679" w14:textId="77777777" w:rsidR="00197CE6" w:rsidRPr="00384B9A" w:rsidRDefault="00197CE6" w:rsidP="003C0B6E">
      <w:pPr>
        <w:pStyle w:val="Naslov31"/>
        <w:ind w:left="1560"/>
        <w:rPr>
          <w:rFonts w:cstheme="minorHAnsi"/>
        </w:rPr>
      </w:pPr>
      <w:bookmarkStart w:id="956" w:name="6.1.1.2_Vsi_elementi_notranje_opreme_mor"/>
      <w:bookmarkEnd w:id="956"/>
      <w:r w:rsidRPr="00384B9A">
        <w:rPr>
          <w:rFonts w:cstheme="minorHAnsi"/>
        </w:rPr>
        <w:t>Vsi elementi notranje opreme morajo biti skladni z zahtevami Zelenega javnega naročanja: (1) vsebnost lesa mora biti več kot 70%, (2) les mora izvirati iz zakonitih virov; (3) plastični deli s težo 50 g ali več ne smejo vsebovati dodatkov materialov, ki ovirajo recikliranje, (4) premazi lesa ali plastični ali</w:t>
      </w:r>
      <w:r w:rsidRPr="00384B9A">
        <w:rPr>
          <w:rFonts w:cstheme="minorHAnsi"/>
          <w:spacing w:val="-11"/>
        </w:rPr>
        <w:t xml:space="preserve"> </w:t>
      </w:r>
      <w:r w:rsidRPr="00384B9A">
        <w:rPr>
          <w:rFonts w:cstheme="minorHAnsi"/>
        </w:rPr>
        <w:t>kovinski</w:t>
      </w:r>
      <w:r w:rsidRPr="00384B9A">
        <w:rPr>
          <w:rFonts w:cstheme="minorHAnsi"/>
          <w:spacing w:val="-11"/>
        </w:rPr>
        <w:t xml:space="preserve"> </w:t>
      </w:r>
      <w:r w:rsidRPr="00384B9A">
        <w:rPr>
          <w:rFonts w:cstheme="minorHAnsi"/>
        </w:rPr>
        <w:t>deli</w:t>
      </w:r>
      <w:r w:rsidRPr="00384B9A">
        <w:rPr>
          <w:rFonts w:cstheme="minorHAnsi"/>
          <w:spacing w:val="-11"/>
        </w:rPr>
        <w:t xml:space="preserve"> </w:t>
      </w:r>
      <w:r w:rsidRPr="00384B9A">
        <w:rPr>
          <w:rFonts w:cstheme="minorHAnsi"/>
        </w:rPr>
        <w:t>ne</w:t>
      </w:r>
      <w:r w:rsidRPr="00384B9A">
        <w:rPr>
          <w:rFonts w:cstheme="minorHAnsi"/>
          <w:spacing w:val="-11"/>
        </w:rPr>
        <w:t xml:space="preserve"> </w:t>
      </w:r>
      <w:r w:rsidRPr="00384B9A">
        <w:rPr>
          <w:rFonts w:cstheme="minorHAnsi"/>
        </w:rPr>
        <w:t>smejo</w:t>
      </w:r>
      <w:r w:rsidRPr="00384B9A">
        <w:rPr>
          <w:rFonts w:cstheme="minorHAnsi"/>
          <w:spacing w:val="-11"/>
        </w:rPr>
        <w:t xml:space="preserve"> </w:t>
      </w:r>
      <w:r w:rsidRPr="00384B9A">
        <w:rPr>
          <w:rFonts w:cstheme="minorHAnsi"/>
        </w:rPr>
        <w:t>vsebovati</w:t>
      </w:r>
      <w:r w:rsidRPr="00384B9A">
        <w:rPr>
          <w:rFonts w:cstheme="minorHAnsi"/>
          <w:spacing w:val="-11"/>
        </w:rPr>
        <w:t xml:space="preserve"> </w:t>
      </w:r>
      <w:r w:rsidRPr="00384B9A">
        <w:rPr>
          <w:rFonts w:cstheme="minorHAnsi"/>
        </w:rPr>
        <w:t>škodljivih</w:t>
      </w:r>
      <w:r w:rsidRPr="00384B9A">
        <w:rPr>
          <w:rFonts w:cstheme="minorHAnsi"/>
          <w:spacing w:val="-11"/>
        </w:rPr>
        <w:t xml:space="preserve"> </w:t>
      </w:r>
      <w:r w:rsidRPr="00384B9A">
        <w:rPr>
          <w:rFonts w:cstheme="minorHAnsi"/>
        </w:rPr>
        <w:t>snovi</w:t>
      </w:r>
      <w:r w:rsidRPr="00384B9A">
        <w:rPr>
          <w:rFonts w:cstheme="minorHAnsi"/>
          <w:spacing w:val="-11"/>
        </w:rPr>
        <w:t xml:space="preserve"> </w:t>
      </w:r>
      <w:r w:rsidRPr="00384B9A">
        <w:rPr>
          <w:rFonts w:cstheme="minorHAnsi"/>
        </w:rPr>
        <w:t>iz</w:t>
      </w:r>
      <w:r w:rsidRPr="00384B9A">
        <w:rPr>
          <w:rFonts w:cstheme="minorHAnsi"/>
          <w:spacing w:val="-10"/>
        </w:rPr>
        <w:t xml:space="preserve"> </w:t>
      </w:r>
      <w:r w:rsidRPr="00384B9A">
        <w:rPr>
          <w:rFonts w:cstheme="minorHAnsi"/>
        </w:rPr>
        <w:t>uredbe</w:t>
      </w:r>
      <w:r w:rsidRPr="00384B9A">
        <w:rPr>
          <w:rFonts w:cstheme="minorHAnsi"/>
          <w:spacing w:val="-11"/>
        </w:rPr>
        <w:t xml:space="preserve"> </w:t>
      </w:r>
      <w:r w:rsidRPr="00384B9A">
        <w:rPr>
          <w:rFonts w:cstheme="minorHAnsi"/>
        </w:rPr>
        <w:t>ES</w:t>
      </w:r>
      <w:r w:rsidRPr="00384B9A">
        <w:rPr>
          <w:rFonts w:cstheme="minorHAnsi"/>
          <w:spacing w:val="-11"/>
        </w:rPr>
        <w:t xml:space="preserve"> </w:t>
      </w:r>
      <w:r w:rsidRPr="00384B9A">
        <w:rPr>
          <w:rFonts w:cstheme="minorHAnsi"/>
        </w:rPr>
        <w:t>1272/2008;</w:t>
      </w:r>
      <w:r w:rsidRPr="00384B9A">
        <w:rPr>
          <w:rFonts w:cstheme="minorHAnsi"/>
          <w:spacing w:val="-11"/>
        </w:rPr>
        <w:t xml:space="preserve"> </w:t>
      </w:r>
      <w:r w:rsidRPr="00384B9A">
        <w:rPr>
          <w:rFonts w:cstheme="minorHAnsi"/>
        </w:rPr>
        <w:t>(5)</w:t>
      </w:r>
      <w:r w:rsidRPr="00384B9A">
        <w:rPr>
          <w:rFonts w:cstheme="minorHAnsi"/>
          <w:spacing w:val="-10"/>
        </w:rPr>
        <w:t xml:space="preserve"> </w:t>
      </w:r>
      <w:r w:rsidRPr="00384B9A">
        <w:rPr>
          <w:rFonts w:cstheme="minorHAnsi"/>
        </w:rPr>
        <w:t>izhajanje</w:t>
      </w:r>
      <w:r w:rsidRPr="00384B9A">
        <w:rPr>
          <w:rFonts w:cstheme="minorHAnsi"/>
          <w:spacing w:val="-11"/>
        </w:rPr>
        <w:t xml:space="preserve"> </w:t>
      </w:r>
      <w:r w:rsidRPr="00384B9A">
        <w:rPr>
          <w:rFonts w:cstheme="minorHAnsi"/>
        </w:rPr>
        <w:t>formaldehida iz lesenih tvoriv</w:t>
      </w:r>
      <w:r w:rsidRPr="00384B9A">
        <w:rPr>
          <w:rFonts w:cstheme="minorHAnsi"/>
          <w:spacing w:val="-1"/>
        </w:rPr>
        <w:t xml:space="preserve"> </w:t>
      </w:r>
      <w:r w:rsidRPr="00384B9A">
        <w:rPr>
          <w:rFonts w:cstheme="minorHAnsi"/>
        </w:rPr>
        <w:t>ne sme</w:t>
      </w:r>
      <w:r w:rsidRPr="00384B9A">
        <w:rPr>
          <w:rFonts w:cstheme="minorHAnsi"/>
          <w:spacing w:val="-1"/>
        </w:rPr>
        <w:t xml:space="preserve"> </w:t>
      </w:r>
      <w:r w:rsidRPr="00384B9A">
        <w:rPr>
          <w:rFonts w:cstheme="minorHAnsi"/>
        </w:rPr>
        <w:t>biti</w:t>
      </w:r>
      <w:r w:rsidRPr="00384B9A">
        <w:rPr>
          <w:rFonts w:cstheme="minorHAnsi"/>
          <w:spacing w:val="-1"/>
        </w:rPr>
        <w:t xml:space="preserve"> </w:t>
      </w:r>
      <w:r w:rsidRPr="00384B9A">
        <w:rPr>
          <w:rFonts w:cstheme="minorHAnsi"/>
        </w:rPr>
        <w:t>višja</w:t>
      </w:r>
      <w:r w:rsidRPr="00384B9A">
        <w:rPr>
          <w:rFonts w:cstheme="minorHAnsi"/>
          <w:spacing w:val="-2"/>
        </w:rPr>
        <w:t xml:space="preserve"> </w:t>
      </w:r>
      <w:r w:rsidRPr="00384B9A">
        <w:rPr>
          <w:rFonts w:cstheme="minorHAnsi"/>
        </w:rPr>
        <w:t>od 8 mg/100g</w:t>
      </w:r>
      <w:r w:rsidRPr="00384B9A">
        <w:rPr>
          <w:rFonts w:cstheme="minorHAnsi"/>
          <w:spacing w:val="-2"/>
        </w:rPr>
        <w:t xml:space="preserve"> </w:t>
      </w:r>
      <w:r w:rsidRPr="00384B9A">
        <w:rPr>
          <w:rFonts w:cstheme="minorHAnsi"/>
        </w:rPr>
        <w:t>suhe snovi, (6) lepila ne smejo</w:t>
      </w:r>
      <w:r w:rsidRPr="00384B9A">
        <w:rPr>
          <w:rFonts w:cstheme="minorHAnsi"/>
          <w:spacing w:val="-2"/>
        </w:rPr>
        <w:t xml:space="preserve"> </w:t>
      </w:r>
      <w:r w:rsidRPr="00384B9A">
        <w:rPr>
          <w:rFonts w:cstheme="minorHAnsi"/>
        </w:rPr>
        <w:t>vsebovati</w:t>
      </w:r>
      <w:r w:rsidRPr="00384B9A">
        <w:rPr>
          <w:rFonts w:cstheme="minorHAnsi"/>
          <w:spacing w:val="-1"/>
        </w:rPr>
        <w:t xml:space="preserve"> </w:t>
      </w:r>
      <w:r w:rsidRPr="00384B9A">
        <w:rPr>
          <w:rFonts w:cstheme="minorHAnsi"/>
        </w:rPr>
        <w:t>več</w:t>
      </w:r>
      <w:r w:rsidRPr="00384B9A">
        <w:rPr>
          <w:rFonts w:cstheme="minorHAnsi"/>
          <w:spacing w:val="-1"/>
        </w:rPr>
        <w:t xml:space="preserve"> </w:t>
      </w:r>
      <w:r w:rsidRPr="00384B9A">
        <w:rPr>
          <w:rFonts w:cstheme="minorHAnsi"/>
        </w:rPr>
        <w:t>kot 10% mase hlapnih organskih spojin, (7) embalaža se mora reciklirati, (8) blago iz bombaža ne sme vsebovati pesticidov, (9) barvila tekstila ne smejo biti alergenogena, kancerogena, mutagena ali strupena, ne smejo vsebovati akrilaminov; zaviralcev gorenja PBB, PemntaBDE in oktaBDE.</w:t>
      </w:r>
    </w:p>
    <w:p w14:paraId="1BBDA3FD" w14:textId="77777777" w:rsidR="00197CE6" w:rsidRPr="00384B9A" w:rsidRDefault="00197CE6" w:rsidP="003C0B6E">
      <w:pPr>
        <w:pStyle w:val="Telobesedila"/>
        <w:ind w:left="1560"/>
        <w:rPr>
          <w:rFonts w:cstheme="minorHAnsi"/>
        </w:rPr>
      </w:pPr>
    </w:p>
    <w:p w14:paraId="5548E731" w14:textId="77777777" w:rsidR="00197CE6" w:rsidRPr="00384B9A" w:rsidRDefault="00197CE6" w:rsidP="003C0B6E">
      <w:pPr>
        <w:pStyle w:val="Naslov31"/>
        <w:ind w:left="1560"/>
        <w:rPr>
          <w:rFonts w:cstheme="minorHAnsi"/>
        </w:rPr>
      </w:pPr>
      <w:bookmarkStart w:id="957" w:name="6.1.1.3_Oprema_v_posameznih_prostorih_st"/>
      <w:bookmarkEnd w:id="957"/>
      <w:r w:rsidRPr="00384B9A">
        <w:rPr>
          <w:rFonts w:cstheme="minorHAnsi"/>
        </w:rPr>
        <w:t>Predvideti je potrebno vse inštalacijske priključke.</w:t>
      </w:r>
    </w:p>
    <w:p w14:paraId="68DA2B2C" w14:textId="77777777" w:rsidR="00197CE6" w:rsidRPr="00384B9A" w:rsidRDefault="00197CE6" w:rsidP="003C0B6E">
      <w:pPr>
        <w:ind w:left="1560"/>
        <w:rPr>
          <w:rFonts w:cstheme="minorHAnsi"/>
        </w:rPr>
      </w:pPr>
    </w:p>
    <w:p w14:paraId="14B7382A" w14:textId="77777777" w:rsidR="00197CE6" w:rsidRPr="00384B9A" w:rsidRDefault="00197CE6" w:rsidP="003C0B6E">
      <w:pPr>
        <w:pStyle w:val="Naslov31"/>
        <w:ind w:left="1560"/>
        <w:rPr>
          <w:rFonts w:cstheme="minorHAnsi"/>
        </w:rPr>
      </w:pPr>
      <w:bookmarkStart w:id="958" w:name="6.1.1.4_Okvirne_debeline_lesenih_plošč_s"/>
      <w:bookmarkEnd w:id="958"/>
      <w:r w:rsidRPr="00384B9A">
        <w:rPr>
          <w:rFonts w:cstheme="minorHAnsi"/>
        </w:rPr>
        <w:t>Okvirne</w:t>
      </w:r>
      <w:r w:rsidRPr="00384B9A">
        <w:rPr>
          <w:rFonts w:cstheme="minorHAnsi"/>
          <w:spacing w:val="-8"/>
        </w:rPr>
        <w:t xml:space="preserve"> </w:t>
      </w:r>
      <w:r w:rsidRPr="00384B9A">
        <w:rPr>
          <w:rFonts w:cstheme="minorHAnsi"/>
        </w:rPr>
        <w:t>debeline</w:t>
      </w:r>
      <w:r w:rsidRPr="00384B9A">
        <w:rPr>
          <w:rFonts w:cstheme="minorHAnsi"/>
          <w:spacing w:val="-5"/>
        </w:rPr>
        <w:t xml:space="preserve"> </w:t>
      </w:r>
      <w:r w:rsidRPr="00384B9A">
        <w:rPr>
          <w:rFonts w:cstheme="minorHAnsi"/>
        </w:rPr>
        <w:t>lesenih</w:t>
      </w:r>
      <w:r w:rsidRPr="00384B9A">
        <w:rPr>
          <w:rFonts w:cstheme="minorHAnsi"/>
          <w:spacing w:val="-6"/>
        </w:rPr>
        <w:t xml:space="preserve"> </w:t>
      </w:r>
      <w:r w:rsidRPr="00384B9A">
        <w:rPr>
          <w:rFonts w:cstheme="minorHAnsi"/>
        </w:rPr>
        <w:t>plošč</w:t>
      </w:r>
      <w:r w:rsidRPr="00384B9A">
        <w:rPr>
          <w:rFonts w:cstheme="minorHAnsi"/>
          <w:spacing w:val="-4"/>
        </w:rPr>
        <w:t xml:space="preserve"> </w:t>
      </w:r>
      <w:r w:rsidRPr="00384B9A">
        <w:rPr>
          <w:rFonts w:cstheme="minorHAnsi"/>
          <w:spacing w:val="-5"/>
        </w:rPr>
        <w:t>so:</w:t>
      </w:r>
    </w:p>
    <w:p w14:paraId="53F25C6D" w14:textId="77777777" w:rsidR="00197CE6" w:rsidRPr="00384B9A" w:rsidRDefault="00197CE6" w:rsidP="00903C86">
      <w:pPr>
        <w:pStyle w:val="Odstavekseznama"/>
        <w:numPr>
          <w:ilvl w:val="4"/>
          <w:numId w:val="1"/>
        </w:numPr>
        <w:ind w:left="1985"/>
        <w:rPr>
          <w:rFonts w:cstheme="minorHAnsi"/>
        </w:rPr>
      </w:pPr>
      <w:r w:rsidRPr="00384B9A">
        <w:rPr>
          <w:rFonts w:cstheme="minorHAnsi"/>
        </w:rPr>
        <w:t>korpus,</w:t>
      </w:r>
      <w:r w:rsidRPr="00384B9A">
        <w:rPr>
          <w:rFonts w:cstheme="minorHAnsi"/>
          <w:spacing w:val="-5"/>
        </w:rPr>
        <w:t xml:space="preserve"> </w:t>
      </w:r>
      <w:r w:rsidRPr="00384B9A">
        <w:rPr>
          <w:rFonts w:cstheme="minorHAnsi"/>
        </w:rPr>
        <w:t>police,</w:t>
      </w:r>
      <w:r w:rsidRPr="00384B9A">
        <w:rPr>
          <w:rFonts w:cstheme="minorHAnsi"/>
          <w:spacing w:val="-5"/>
        </w:rPr>
        <w:t xml:space="preserve"> </w:t>
      </w:r>
      <w:r w:rsidRPr="00384B9A">
        <w:rPr>
          <w:rFonts w:cstheme="minorHAnsi"/>
        </w:rPr>
        <w:t>stenske</w:t>
      </w:r>
      <w:r w:rsidRPr="00384B9A">
        <w:rPr>
          <w:rFonts w:cstheme="minorHAnsi"/>
          <w:spacing w:val="-5"/>
        </w:rPr>
        <w:t xml:space="preserve"> </w:t>
      </w:r>
      <w:r w:rsidRPr="00384B9A">
        <w:rPr>
          <w:rFonts w:cstheme="minorHAnsi"/>
        </w:rPr>
        <w:t>obloge</w:t>
      </w:r>
      <w:r w:rsidRPr="00384B9A">
        <w:rPr>
          <w:rFonts w:cstheme="minorHAnsi"/>
          <w:spacing w:val="-5"/>
        </w:rPr>
        <w:t xml:space="preserve"> </w:t>
      </w:r>
      <w:r w:rsidRPr="00384B9A">
        <w:rPr>
          <w:rFonts w:cstheme="minorHAnsi"/>
        </w:rPr>
        <w:t>20</w:t>
      </w:r>
      <w:r w:rsidRPr="00384B9A">
        <w:rPr>
          <w:rFonts w:cstheme="minorHAnsi"/>
          <w:spacing w:val="-5"/>
        </w:rPr>
        <w:t xml:space="preserve"> mm,</w:t>
      </w:r>
    </w:p>
    <w:p w14:paraId="13D0B225" w14:textId="77777777" w:rsidR="00197CE6" w:rsidRPr="00384B9A" w:rsidRDefault="00197CE6" w:rsidP="00903C86">
      <w:pPr>
        <w:pStyle w:val="Odstavekseznama"/>
        <w:numPr>
          <w:ilvl w:val="4"/>
          <w:numId w:val="1"/>
        </w:numPr>
        <w:ind w:left="1985"/>
        <w:rPr>
          <w:rFonts w:cstheme="minorHAnsi"/>
        </w:rPr>
      </w:pPr>
      <w:r w:rsidRPr="00384B9A">
        <w:rPr>
          <w:rFonts w:cstheme="minorHAnsi"/>
        </w:rPr>
        <w:lastRenderedPageBreak/>
        <w:t>vrata</w:t>
      </w:r>
      <w:r w:rsidRPr="00384B9A">
        <w:rPr>
          <w:rFonts w:cstheme="minorHAnsi"/>
          <w:spacing w:val="-5"/>
        </w:rPr>
        <w:t xml:space="preserve"> </w:t>
      </w:r>
      <w:r w:rsidRPr="00384B9A">
        <w:rPr>
          <w:rFonts w:cstheme="minorHAnsi"/>
        </w:rPr>
        <w:t>-</w:t>
      </w:r>
      <w:r w:rsidRPr="00384B9A">
        <w:rPr>
          <w:rFonts w:cstheme="minorHAnsi"/>
          <w:spacing w:val="-3"/>
        </w:rPr>
        <w:t xml:space="preserve"> </w:t>
      </w:r>
      <w:r w:rsidRPr="00384B9A">
        <w:rPr>
          <w:rFonts w:cstheme="minorHAnsi"/>
        </w:rPr>
        <w:t>odvisno</w:t>
      </w:r>
      <w:r w:rsidRPr="00384B9A">
        <w:rPr>
          <w:rFonts w:cstheme="minorHAnsi"/>
          <w:spacing w:val="-4"/>
        </w:rPr>
        <w:t xml:space="preserve"> </w:t>
      </w:r>
      <w:r w:rsidRPr="00384B9A">
        <w:rPr>
          <w:rFonts w:cstheme="minorHAnsi"/>
        </w:rPr>
        <w:t>od</w:t>
      </w:r>
      <w:r w:rsidRPr="00384B9A">
        <w:rPr>
          <w:rFonts w:cstheme="minorHAnsi"/>
          <w:spacing w:val="-4"/>
        </w:rPr>
        <w:t xml:space="preserve"> </w:t>
      </w:r>
      <w:r w:rsidRPr="00384B9A">
        <w:rPr>
          <w:rFonts w:cstheme="minorHAnsi"/>
        </w:rPr>
        <w:t>velikosti</w:t>
      </w:r>
      <w:r w:rsidRPr="00384B9A">
        <w:rPr>
          <w:rFonts w:cstheme="minorHAnsi"/>
          <w:spacing w:val="-4"/>
        </w:rPr>
        <w:t xml:space="preserve"> </w:t>
      </w:r>
      <w:r w:rsidRPr="00384B9A">
        <w:rPr>
          <w:rFonts w:cstheme="minorHAnsi"/>
        </w:rPr>
        <w:t>11-22</w:t>
      </w:r>
      <w:r w:rsidRPr="00384B9A">
        <w:rPr>
          <w:rFonts w:cstheme="minorHAnsi"/>
          <w:spacing w:val="-4"/>
        </w:rPr>
        <w:t xml:space="preserve"> </w:t>
      </w:r>
      <w:r w:rsidRPr="00384B9A">
        <w:rPr>
          <w:rFonts w:cstheme="minorHAnsi"/>
          <w:spacing w:val="-5"/>
        </w:rPr>
        <w:t>mm,</w:t>
      </w:r>
    </w:p>
    <w:p w14:paraId="484EE22C" w14:textId="77777777" w:rsidR="00197CE6" w:rsidRPr="00384B9A" w:rsidRDefault="00197CE6" w:rsidP="00903C86">
      <w:pPr>
        <w:pStyle w:val="Odstavekseznama"/>
        <w:numPr>
          <w:ilvl w:val="4"/>
          <w:numId w:val="1"/>
        </w:numPr>
        <w:ind w:left="1985"/>
        <w:rPr>
          <w:rFonts w:cstheme="minorHAnsi"/>
        </w:rPr>
      </w:pPr>
      <w:r w:rsidRPr="00384B9A">
        <w:rPr>
          <w:rFonts w:cstheme="minorHAnsi"/>
        </w:rPr>
        <w:t>hrbet</w:t>
      </w:r>
      <w:r w:rsidRPr="00384B9A">
        <w:rPr>
          <w:rFonts w:cstheme="minorHAnsi"/>
          <w:spacing w:val="-4"/>
        </w:rPr>
        <w:t xml:space="preserve"> </w:t>
      </w:r>
      <w:r w:rsidRPr="00384B9A">
        <w:rPr>
          <w:rFonts w:cstheme="minorHAnsi"/>
        </w:rPr>
        <w:t>omar</w:t>
      </w:r>
      <w:r w:rsidRPr="00384B9A">
        <w:rPr>
          <w:rFonts w:cstheme="minorHAnsi"/>
          <w:spacing w:val="-2"/>
        </w:rPr>
        <w:t xml:space="preserve"> </w:t>
      </w:r>
      <w:r w:rsidRPr="00384B9A">
        <w:rPr>
          <w:rFonts w:cstheme="minorHAnsi"/>
        </w:rPr>
        <w:t>11</w:t>
      </w:r>
      <w:r w:rsidRPr="00384B9A">
        <w:rPr>
          <w:rFonts w:cstheme="minorHAnsi"/>
          <w:spacing w:val="-3"/>
        </w:rPr>
        <w:t xml:space="preserve"> </w:t>
      </w:r>
      <w:r w:rsidRPr="00384B9A">
        <w:rPr>
          <w:rFonts w:cstheme="minorHAnsi"/>
          <w:spacing w:val="-5"/>
        </w:rPr>
        <w:t>mm,</w:t>
      </w:r>
    </w:p>
    <w:p w14:paraId="15479CAF" w14:textId="77777777" w:rsidR="00197CE6" w:rsidRPr="00384B9A" w:rsidRDefault="00197CE6" w:rsidP="00903C86">
      <w:pPr>
        <w:pStyle w:val="Odstavekseznama"/>
        <w:numPr>
          <w:ilvl w:val="4"/>
          <w:numId w:val="1"/>
        </w:numPr>
        <w:ind w:left="1985"/>
        <w:rPr>
          <w:rFonts w:cstheme="minorHAnsi"/>
        </w:rPr>
      </w:pPr>
      <w:r w:rsidRPr="00384B9A">
        <w:rPr>
          <w:rFonts w:cstheme="minorHAnsi"/>
        </w:rPr>
        <w:t>stranice</w:t>
      </w:r>
      <w:r w:rsidRPr="00384B9A">
        <w:rPr>
          <w:rFonts w:cstheme="minorHAnsi"/>
          <w:spacing w:val="-6"/>
        </w:rPr>
        <w:t xml:space="preserve"> </w:t>
      </w:r>
      <w:r w:rsidRPr="00384B9A">
        <w:rPr>
          <w:rFonts w:cstheme="minorHAnsi"/>
        </w:rPr>
        <w:t>predalov</w:t>
      </w:r>
      <w:r w:rsidRPr="00384B9A">
        <w:rPr>
          <w:rFonts w:cstheme="minorHAnsi"/>
          <w:spacing w:val="-4"/>
        </w:rPr>
        <w:t xml:space="preserve"> </w:t>
      </w:r>
      <w:r w:rsidRPr="00384B9A">
        <w:rPr>
          <w:rFonts w:cstheme="minorHAnsi"/>
        </w:rPr>
        <w:t>11</w:t>
      </w:r>
      <w:r w:rsidRPr="00384B9A">
        <w:rPr>
          <w:rFonts w:cstheme="minorHAnsi"/>
          <w:spacing w:val="-5"/>
        </w:rPr>
        <w:t xml:space="preserve"> mm,</w:t>
      </w:r>
    </w:p>
    <w:p w14:paraId="7752B239" w14:textId="77777777" w:rsidR="00197CE6" w:rsidRPr="00384B9A" w:rsidRDefault="00197CE6" w:rsidP="00903C86">
      <w:pPr>
        <w:pStyle w:val="Odstavekseznama"/>
        <w:numPr>
          <w:ilvl w:val="4"/>
          <w:numId w:val="1"/>
        </w:numPr>
        <w:ind w:left="1985"/>
        <w:rPr>
          <w:rFonts w:cstheme="minorHAnsi"/>
        </w:rPr>
      </w:pPr>
      <w:r w:rsidRPr="00384B9A">
        <w:rPr>
          <w:rFonts w:cstheme="minorHAnsi"/>
        </w:rPr>
        <w:t>delovne</w:t>
      </w:r>
      <w:r w:rsidRPr="00384B9A">
        <w:rPr>
          <w:rFonts w:cstheme="minorHAnsi"/>
          <w:spacing w:val="-4"/>
        </w:rPr>
        <w:t xml:space="preserve"> </w:t>
      </w:r>
      <w:r w:rsidRPr="00384B9A">
        <w:rPr>
          <w:rFonts w:cstheme="minorHAnsi"/>
        </w:rPr>
        <w:t>plošče</w:t>
      </w:r>
      <w:r w:rsidRPr="00384B9A">
        <w:rPr>
          <w:rFonts w:cstheme="minorHAnsi"/>
          <w:spacing w:val="-5"/>
        </w:rPr>
        <w:t xml:space="preserve"> </w:t>
      </w:r>
      <w:r w:rsidRPr="00384B9A">
        <w:rPr>
          <w:rFonts w:cstheme="minorHAnsi"/>
        </w:rPr>
        <w:t>miz</w:t>
      </w:r>
      <w:r w:rsidRPr="00384B9A">
        <w:rPr>
          <w:rFonts w:cstheme="minorHAnsi"/>
          <w:spacing w:val="-3"/>
        </w:rPr>
        <w:t xml:space="preserve"> </w:t>
      </w:r>
      <w:r w:rsidRPr="00384B9A">
        <w:rPr>
          <w:rFonts w:cstheme="minorHAnsi"/>
        </w:rPr>
        <w:t>28</w:t>
      </w:r>
      <w:r w:rsidRPr="00384B9A">
        <w:rPr>
          <w:rFonts w:cstheme="minorHAnsi"/>
          <w:spacing w:val="-3"/>
        </w:rPr>
        <w:t xml:space="preserve"> </w:t>
      </w:r>
      <w:r w:rsidRPr="00384B9A">
        <w:rPr>
          <w:rFonts w:cstheme="minorHAnsi"/>
          <w:spacing w:val="-5"/>
        </w:rPr>
        <w:t>mm.</w:t>
      </w:r>
    </w:p>
    <w:p w14:paraId="3A8C2DF1" w14:textId="77777777" w:rsidR="00197CE6" w:rsidRPr="00384B9A" w:rsidRDefault="00197CE6" w:rsidP="003C0B6E">
      <w:pPr>
        <w:pStyle w:val="Telobesedila"/>
        <w:ind w:left="1560"/>
        <w:rPr>
          <w:rFonts w:cstheme="minorHAnsi"/>
        </w:rPr>
      </w:pPr>
    </w:p>
    <w:p w14:paraId="2ECB4C7F" w14:textId="335CA2DF" w:rsidR="00197CE6" w:rsidRPr="00384B9A" w:rsidRDefault="00197CE6" w:rsidP="003C0B6E">
      <w:pPr>
        <w:pStyle w:val="Naslov31"/>
        <w:ind w:left="1560"/>
        <w:rPr>
          <w:rFonts w:cstheme="minorHAnsi"/>
          <w:iCs/>
        </w:rPr>
      </w:pPr>
      <w:bookmarkStart w:id="959" w:name="6.1.1.5_Vse_lesene_plošče_morajo_biti_op"/>
      <w:bookmarkEnd w:id="959"/>
      <w:r w:rsidRPr="00384B9A">
        <w:rPr>
          <w:rStyle w:val="Naslov3Char"/>
          <w:rFonts w:asciiTheme="minorHAnsi" w:hAnsiTheme="minorHAnsi" w:cstheme="minorHAnsi"/>
        </w:rPr>
        <w:t>Vse lesene plošče morajo biti oplemenitene s folijami ali ultrapasom ali barvane s PU</w:t>
      </w:r>
      <w:r w:rsidRPr="00384B9A">
        <w:rPr>
          <w:rFonts w:cstheme="minorHAnsi"/>
          <w:iCs/>
          <w:spacing w:val="-3"/>
        </w:rPr>
        <w:t xml:space="preserve"> </w:t>
      </w:r>
      <w:r w:rsidRPr="00384B9A">
        <w:rPr>
          <w:rFonts w:cstheme="minorHAnsi"/>
          <w:iCs/>
        </w:rPr>
        <w:t>laki</w:t>
      </w:r>
      <w:r w:rsidRPr="00384B9A">
        <w:rPr>
          <w:rFonts w:cstheme="minorHAnsi"/>
          <w:iCs/>
          <w:spacing w:val="-4"/>
        </w:rPr>
        <w:t xml:space="preserve"> </w:t>
      </w:r>
      <w:r w:rsidRPr="00384B9A">
        <w:rPr>
          <w:rFonts w:cstheme="minorHAnsi"/>
          <w:iCs/>
        </w:rPr>
        <w:t>(</w:t>
      </w:r>
      <w:r w:rsidR="00711F7E" w:rsidRPr="00384B9A">
        <w:rPr>
          <w:rFonts w:cstheme="minorHAnsi"/>
          <w:iCs/>
        </w:rPr>
        <w:t>2</w:t>
      </w:r>
      <w:r w:rsidRPr="00384B9A">
        <w:rPr>
          <w:rFonts w:cstheme="minorHAnsi"/>
          <w:iCs/>
        </w:rPr>
        <w:t>0</w:t>
      </w:r>
      <w:r w:rsidRPr="00384B9A">
        <w:rPr>
          <w:rFonts w:cstheme="minorHAnsi"/>
          <w:iCs/>
          <w:spacing w:val="-4"/>
        </w:rPr>
        <w:t xml:space="preserve"> </w:t>
      </w:r>
      <w:r w:rsidRPr="00384B9A">
        <w:rPr>
          <w:rFonts w:cstheme="minorHAnsi"/>
          <w:iCs/>
        </w:rPr>
        <w:t>%</w:t>
      </w:r>
      <w:r w:rsidRPr="00384B9A">
        <w:rPr>
          <w:rFonts w:cstheme="minorHAnsi"/>
          <w:iCs/>
          <w:spacing w:val="-4"/>
        </w:rPr>
        <w:t xml:space="preserve"> </w:t>
      </w:r>
      <w:r w:rsidRPr="00384B9A">
        <w:rPr>
          <w:rFonts w:cstheme="minorHAnsi"/>
          <w:iCs/>
          <w:spacing w:val="-2"/>
        </w:rPr>
        <w:t>sijaj).</w:t>
      </w:r>
    </w:p>
    <w:p w14:paraId="484264BA" w14:textId="77777777" w:rsidR="00197CE6" w:rsidRPr="00384B9A" w:rsidRDefault="00197CE6" w:rsidP="003C0B6E">
      <w:pPr>
        <w:pStyle w:val="Telobesedila"/>
        <w:ind w:left="1560"/>
        <w:rPr>
          <w:rFonts w:cstheme="minorHAnsi"/>
        </w:rPr>
      </w:pPr>
    </w:p>
    <w:p w14:paraId="361EFD13" w14:textId="77777777" w:rsidR="00197CE6" w:rsidRPr="00384B9A" w:rsidRDefault="00197CE6" w:rsidP="003C0B6E">
      <w:pPr>
        <w:pStyle w:val="Naslov31"/>
        <w:ind w:left="1560"/>
        <w:rPr>
          <w:rFonts w:cstheme="minorHAnsi"/>
          <w:iCs/>
        </w:rPr>
      </w:pPr>
      <w:bookmarkStart w:id="960" w:name="6.1.1.6_Vsi_vidni_robovi_lesenih_plošč_s"/>
      <w:bookmarkEnd w:id="960"/>
      <w:r w:rsidRPr="00384B9A">
        <w:rPr>
          <w:rStyle w:val="Naslov3Char"/>
          <w:rFonts w:asciiTheme="minorHAnsi" w:hAnsiTheme="minorHAnsi" w:cstheme="minorHAnsi"/>
        </w:rPr>
        <w:t>Vsi vidni robovi lesenih plošč so zaščiteni z ABS nalimki min 2 mm (robovi posneti),</w:t>
      </w:r>
      <w:r w:rsidRPr="00384B9A">
        <w:rPr>
          <w:rFonts w:cstheme="minorHAnsi"/>
          <w:iCs/>
        </w:rPr>
        <w:t xml:space="preserve"> robovi plošč iz mediapana so zaobljeni.</w:t>
      </w:r>
    </w:p>
    <w:p w14:paraId="5DDFA302" w14:textId="77777777" w:rsidR="00197CE6" w:rsidRPr="00384B9A" w:rsidRDefault="00197CE6" w:rsidP="003C0B6E">
      <w:pPr>
        <w:pStyle w:val="Telobesedila"/>
        <w:ind w:left="1560"/>
        <w:rPr>
          <w:rFonts w:cstheme="minorHAnsi"/>
        </w:rPr>
      </w:pPr>
    </w:p>
    <w:p w14:paraId="677D6D26" w14:textId="77777777" w:rsidR="00197CE6" w:rsidRPr="00384B9A" w:rsidRDefault="00197CE6" w:rsidP="003C0B6E">
      <w:pPr>
        <w:pStyle w:val="Naslov31"/>
        <w:ind w:left="1560"/>
        <w:rPr>
          <w:rFonts w:cstheme="minorHAnsi"/>
          <w:iCs/>
        </w:rPr>
      </w:pPr>
      <w:bookmarkStart w:id="961" w:name="6.1.1.7_Vse_stične_ploskve_elementov_opr"/>
      <w:bookmarkEnd w:id="961"/>
      <w:r w:rsidRPr="00384B9A">
        <w:rPr>
          <w:rStyle w:val="Naslov3Char"/>
          <w:rFonts w:asciiTheme="minorHAnsi" w:hAnsiTheme="minorHAnsi" w:cstheme="minorHAnsi"/>
        </w:rPr>
        <w:t>Vse stične ploskve elementov opreme s tlemi morajo biti predvidene tako, da ob</w:t>
      </w:r>
      <w:r w:rsidRPr="00384B9A">
        <w:rPr>
          <w:rFonts w:cstheme="minorHAnsi"/>
          <w:iCs/>
        </w:rPr>
        <w:t xml:space="preserve"> morebitnem premikanju opreme ne poškodujejo talne obloge.</w:t>
      </w:r>
    </w:p>
    <w:p w14:paraId="51D13A72" w14:textId="77777777" w:rsidR="00197CE6" w:rsidRPr="00384B9A" w:rsidRDefault="00197CE6" w:rsidP="003C0B6E">
      <w:pPr>
        <w:pStyle w:val="Telobesedila"/>
        <w:ind w:left="1560"/>
        <w:rPr>
          <w:rFonts w:cstheme="minorHAnsi"/>
        </w:rPr>
      </w:pPr>
    </w:p>
    <w:p w14:paraId="62BC19FA" w14:textId="77777777" w:rsidR="00197CE6" w:rsidRPr="00384B9A" w:rsidRDefault="00197CE6" w:rsidP="003C0B6E">
      <w:pPr>
        <w:pStyle w:val="Naslov31"/>
        <w:ind w:left="1560"/>
        <w:rPr>
          <w:rFonts w:cstheme="minorHAnsi"/>
        </w:rPr>
      </w:pPr>
      <w:bookmarkStart w:id="962" w:name="6.1.1.8_Vsi_leseni_deli_morajo_biti_dvig"/>
      <w:bookmarkEnd w:id="962"/>
      <w:r w:rsidRPr="00384B9A">
        <w:rPr>
          <w:rFonts w:cstheme="minorHAnsi"/>
        </w:rPr>
        <w:t>Vsi</w:t>
      </w:r>
      <w:r w:rsidRPr="00384B9A">
        <w:rPr>
          <w:rFonts w:cstheme="minorHAnsi"/>
          <w:spacing w:val="-4"/>
        </w:rPr>
        <w:t xml:space="preserve"> </w:t>
      </w:r>
      <w:r w:rsidRPr="00384B9A">
        <w:rPr>
          <w:rFonts w:cstheme="minorHAnsi"/>
        </w:rPr>
        <w:t>leseni</w:t>
      </w:r>
      <w:r w:rsidRPr="00384B9A">
        <w:rPr>
          <w:rFonts w:cstheme="minorHAnsi"/>
          <w:spacing w:val="-3"/>
        </w:rPr>
        <w:t xml:space="preserve"> </w:t>
      </w:r>
      <w:r w:rsidRPr="00384B9A">
        <w:rPr>
          <w:rFonts w:cstheme="minorHAnsi"/>
        </w:rPr>
        <w:t>deli</w:t>
      </w:r>
      <w:r w:rsidRPr="00384B9A">
        <w:rPr>
          <w:rFonts w:cstheme="minorHAnsi"/>
          <w:spacing w:val="-3"/>
        </w:rPr>
        <w:t xml:space="preserve"> </w:t>
      </w:r>
      <w:r w:rsidRPr="00384B9A">
        <w:rPr>
          <w:rFonts w:cstheme="minorHAnsi"/>
        </w:rPr>
        <w:t>morajo</w:t>
      </w:r>
      <w:r w:rsidRPr="00384B9A">
        <w:rPr>
          <w:rFonts w:cstheme="minorHAnsi"/>
          <w:spacing w:val="-4"/>
        </w:rPr>
        <w:t xml:space="preserve"> </w:t>
      </w:r>
      <w:r w:rsidRPr="00384B9A">
        <w:rPr>
          <w:rFonts w:cstheme="minorHAnsi"/>
        </w:rPr>
        <w:t>biti</w:t>
      </w:r>
      <w:r w:rsidRPr="00384B9A">
        <w:rPr>
          <w:rFonts w:cstheme="minorHAnsi"/>
          <w:spacing w:val="-3"/>
        </w:rPr>
        <w:t xml:space="preserve"> </w:t>
      </w:r>
      <w:r w:rsidRPr="00384B9A">
        <w:rPr>
          <w:rFonts w:cstheme="minorHAnsi"/>
        </w:rPr>
        <w:t>dvignjeni</w:t>
      </w:r>
      <w:r w:rsidRPr="00384B9A">
        <w:rPr>
          <w:rFonts w:cstheme="minorHAnsi"/>
          <w:spacing w:val="-3"/>
        </w:rPr>
        <w:t xml:space="preserve"> </w:t>
      </w:r>
      <w:r w:rsidRPr="00384B9A">
        <w:rPr>
          <w:rFonts w:cstheme="minorHAnsi"/>
        </w:rPr>
        <w:t>od</w:t>
      </w:r>
      <w:r w:rsidRPr="00384B9A">
        <w:rPr>
          <w:rFonts w:cstheme="minorHAnsi"/>
          <w:spacing w:val="-3"/>
        </w:rPr>
        <w:t xml:space="preserve"> </w:t>
      </w:r>
      <w:r w:rsidRPr="00384B9A">
        <w:rPr>
          <w:rFonts w:cstheme="minorHAnsi"/>
        </w:rPr>
        <w:t>tal</w:t>
      </w:r>
      <w:r w:rsidRPr="00384B9A">
        <w:rPr>
          <w:rFonts w:cstheme="minorHAnsi"/>
          <w:spacing w:val="-4"/>
        </w:rPr>
        <w:t xml:space="preserve"> </w:t>
      </w:r>
      <w:r w:rsidRPr="00384B9A">
        <w:rPr>
          <w:rFonts w:cstheme="minorHAnsi"/>
        </w:rPr>
        <w:t>min</w:t>
      </w:r>
      <w:r w:rsidRPr="00384B9A">
        <w:rPr>
          <w:rFonts w:cstheme="minorHAnsi"/>
          <w:spacing w:val="-3"/>
        </w:rPr>
        <w:t xml:space="preserve"> </w:t>
      </w:r>
      <w:r w:rsidRPr="00384B9A">
        <w:rPr>
          <w:rFonts w:cstheme="minorHAnsi"/>
        </w:rPr>
        <w:t>5</w:t>
      </w:r>
      <w:r w:rsidRPr="00384B9A">
        <w:rPr>
          <w:rFonts w:cstheme="minorHAnsi"/>
          <w:spacing w:val="-3"/>
        </w:rPr>
        <w:t xml:space="preserve"> </w:t>
      </w:r>
      <w:r w:rsidRPr="00384B9A">
        <w:rPr>
          <w:rFonts w:cstheme="minorHAnsi"/>
        </w:rPr>
        <w:t>mm</w:t>
      </w:r>
      <w:r w:rsidRPr="00384B9A">
        <w:rPr>
          <w:rFonts w:cstheme="minorHAnsi"/>
          <w:spacing w:val="-3"/>
        </w:rPr>
        <w:t xml:space="preserve"> </w:t>
      </w:r>
      <w:r w:rsidRPr="00384B9A">
        <w:rPr>
          <w:rFonts w:cstheme="minorHAnsi"/>
        </w:rPr>
        <w:t>-</w:t>
      </w:r>
      <w:r w:rsidRPr="00384B9A">
        <w:rPr>
          <w:rFonts w:cstheme="minorHAnsi"/>
          <w:spacing w:val="-2"/>
        </w:rPr>
        <w:t xml:space="preserve"> </w:t>
      </w:r>
      <w:r w:rsidRPr="00384B9A">
        <w:rPr>
          <w:rFonts w:cstheme="minorHAnsi"/>
        </w:rPr>
        <w:t>zaradi</w:t>
      </w:r>
      <w:r w:rsidRPr="00384B9A">
        <w:rPr>
          <w:rFonts w:cstheme="minorHAnsi"/>
          <w:spacing w:val="-3"/>
        </w:rPr>
        <w:t xml:space="preserve"> </w:t>
      </w:r>
      <w:r w:rsidRPr="00384B9A">
        <w:rPr>
          <w:rFonts w:cstheme="minorHAnsi"/>
        </w:rPr>
        <w:t>mokrega</w:t>
      </w:r>
      <w:r w:rsidRPr="00384B9A">
        <w:rPr>
          <w:rFonts w:cstheme="minorHAnsi"/>
          <w:spacing w:val="-3"/>
        </w:rPr>
        <w:t xml:space="preserve"> </w:t>
      </w:r>
      <w:r w:rsidRPr="00384B9A">
        <w:rPr>
          <w:rFonts w:cstheme="minorHAnsi"/>
          <w:spacing w:val="-2"/>
        </w:rPr>
        <w:t>čiščenja.</w:t>
      </w:r>
    </w:p>
    <w:p w14:paraId="653D819B" w14:textId="77777777" w:rsidR="00197CE6" w:rsidRPr="00384B9A" w:rsidRDefault="00197CE6" w:rsidP="003C0B6E">
      <w:pPr>
        <w:ind w:left="1560"/>
        <w:rPr>
          <w:rFonts w:cstheme="minorHAnsi"/>
        </w:rPr>
      </w:pPr>
    </w:p>
    <w:p w14:paraId="03A205D5" w14:textId="77777777" w:rsidR="00197CE6" w:rsidRPr="00384B9A" w:rsidRDefault="00197CE6" w:rsidP="003C0B6E">
      <w:pPr>
        <w:pStyle w:val="Naslov31"/>
        <w:ind w:left="1560"/>
        <w:rPr>
          <w:rFonts w:cstheme="minorHAnsi"/>
        </w:rPr>
      </w:pPr>
      <w:bookmarkStart w:id="963" w:name="6.1.1.9_Vsa_kolesa_stolov_ali_opreme_mor"/>
      <w:bookmarkEnd w:id="963"/>
      <w:r w:rsidRPr="00384B9A">
        <w:rPr>
          <w:rFonts w:cstheme="minorHAnsi"/>
        </w:rPr>
        <w:t>Vsa</w:t>
      </w:r>
      <w:r w:rsidRPr="00384B9A">
        <w:rPr>
          <w:rFonts w:cstheme="minorHAnsi"/>
          <w:spacing w:val="-7"/>
        </w:rPr>
        <w:t xml:space="preserve"> </w:t>
      </w:r>
      <w:r w:rsidRPr="00384B9A">
        <w:rPr>
          <w:rFonts w:cstheme="minorHAnsi"/>
        </w:rPr>
        <w:t>kolesa</w:t>
      </w:r>
      <w:r w:rsidRPr="00384B9A">
        <w:rPr>
          <w:rFonts w:cstheme="minorHAnsi"/>
          <w:spacing w:val="-8"/>
        </w:rPr>
        <w:t xml:space="preserve"> </w:t>
      </w:r>
      <w:r w:rsidRPr="00384B9A">
        <w:rPr>
          <w:rFonts w:cstheme="minorHAnsi"/>
        </w:rPr>
        <w:t>stolov</w:t>
      </w:r>
      <w:r w:rsidRPr="00384B9A">
        <w:rPr>
          <w:rFonts w:cstheme="minorHAnsi"/>
          <w:spacing w:val="-6"/>
        </w:rPr>
        <w:t xml:space="preserve"> </w:t>
      </w:r>
      <w:r w:rsidRPr="00384B9A">
        <w:rPr>
          <w:rFonts w:cstheme="minorHAnsi"/>
        </w:rPr>
        <w:t>ali</w:t>
      </w:r>
      <w:r w:rsidRPr="00384B9A">
        <w:rPr>
          <w:rFonts w:cstheme="minorHAnsi"/>
          <w:spacing w:val="-7"/>
        </w:rPr>
        <w:t xml:space="preserve"> </w:t>
      </w:r>
      <w:r w:rsidRPr="00384B9A">
        <w:rPr>
          <w:rFonts w:cstheme="minorHAnsi"/>
        </w:rPr>
        <w:t>opreme</w:t>
      </w:r>
      <w:r w:rsidRPr="00384B9A">
        <w:rPr>
          <w:rFonts w:cstheme="minorHAnsi"/>
          <w:spacing w:val="-7"/>
        </w:rPr>
        <w:t xml:space="preserve"> </w:t>
      </w:r>
      <w:r w:rsidRPr="00384B9A">
        <w:rPr>
          <w:rFonts w:cstheme="minorHAnsi"/>
        </w:rPr>
        <w:t>morajo</w:t>
      </w:r>
      <w:r w:rsidRPr="00384B9A">
        <w:rPr>
          <w:rFonts w:cstheme="minorHAnsi"/>
          <w:spacing w:val="-7"/>
        </w:rPr>
        <w:t xml:space="preserve"> </w:t>
      </w:r>
      <w:r w:rsidRPr="00384B9A">
        <w:rPr>
          <w:rFonts w:cstheme="minorHAnsi"/>
        </w:rPr>
        <w:t>biti</w:t>
      </w:r>
      <w:r w:rsidRPr="00384B9A">
        <w:rPr>
          <w:rFonts w:cstheme="minorHAnsi"/>
          <w:spacing w:val="-6"/>
        </w:rPr>
        <w:t xml:space="preserve"> </w:t>
      </w:r>
      <w:r w:rsidRPr="00384B9A">
        <w:rPr>
          <w:rFonts w:cstheme="minorHAnsi"/>
        </w:rPr>
        <w:t>izbrana</w:t>
      </w:r>
      <w:r w:rsidRPr="00384B9A">
        <w:rPr>
          <w:rFonts w:cstheme="minorHAnsi"/>
          <w:spacing w:val="-7"/>
        </w:rPr>
        <w:t xml:space="preserve"> </w:t>
      </w:r>
      <w:r w:rsidRPr="00384B9A">
        <w:rPr>
          <w:rFonts w:cstheme="minorHAnsi"/>
        </w:rPr>
        <w:t>glede</w:t>
      </w:r>
      <w:r w:rsidRPr="00384B9A">
        <w:rPr>
          <w:rFonts w:cstheme="minorHAnsi"/>
          <w:spacing w:val="-7"/>
        </w:rPr>
        <w:t xml:space="preserve"> </w:t>
      </w:r>
      <w:r w:rsidRPr="00384B9A">
        <w:rPr>
          <w:rFonts w:cstheme="minorHAnsi"/>
        </w:rPr>
        <w:t>na</w:t>
      </w:r>
      <w:r w:rsidRPr="00384B9A">
        <w:rPr>
          <w:rFonts w:cstheme="minorHAnsi"/>
          <w:spacing w:val="-7"/>
        </w:rPr>
        <w:t xml:space="preserve"> </w:t>
      </w:r>
      <w:r w:rsidRPr="00384B9A">
        <w:rPr>
          <w:rFonts w:cstheme="minorHAnsi"/>
        </w:rPr>
        <w:t>talno</w:t>
      </w:r>
      <w:r w:rsidRPr="00384B9A">
        <w:rPr>
          <w:rFonts w:cstheme="minorHAnsi"/>
          <w:spacing w:val="-7"/>
        </w:rPr>
        <w:t xml:space="preserve"> </w:t>
      </w:r>
      <w:r w:rsidRPr="00384B9A">
        <w:rPr>
          <w:rFonts w:cstheme="minorHAnsi"/>
        </w:rPr>
        <w:t>oblogo.</w:t>
      </w:r>
      <w:r w:rsidRPr="00384B9A">
        <w:rPr>
          <w:rFonts w:cstheme="minorHAnsi"/>
          <w:spacing w:val="-6"/>
        </w:rPr>
        <w:t xml:space="preserve"> </w:t>
      </w:r>
      <w:r w:rsidRPr="00384B9A">
        <w:rPr>
          <w:rFonts w:cstheme="minorHAnsi"/>
        </w:rPr>
        <w:t>Kolesa</w:t>
      </w:r>
      <w:r w:rsidRPr="00384B9A">
        <w:rPr>
          <w:rFonts w:cstheme="minorHAnsi"/>
          <w:spacing w:val="-7"/>
        </w:rPr>
        <w:t xml:space="preserve"> </w:t>
      </w:r>
      <w:r w:rsidRPr="00384B9A">
        <w:rPr>
          <w:rFonts w:cstheme="minorHAnsi"/>
        </w:rPr>
        <w:t>stolov</w:t>
      </w:r>
      <w:r w:rsidRPr="00384B9A">
        <w:rPr>
          <w:rFonts w:cstheme="minorHAnsi"/>
          <w:spacing w:val="-6"/>
        </w:rPr>
        <w:t xml:space="preserve"> </w:t>
      </w:r>
      <w:r w:rsidRPr="00384B9A">
        <w:rPr>
          <w:rFonts w:cstheme="minorHAnsi"/>
        </w:rPr>
        <w:t>in</w:t>
      </w:r>
      <w:r w:rsidRPr="00384B9A">
        <w:rPr>
          <w:rFonts w:cstheme="minorHAnsi"/>
          <w:spacing w:val="-7"/>
        </w:rPr>
        <w:t xml:space="preserve"> </w:t>
      </w:r>
      <w:r w:rsidRPr="00384B9A">
        <w:rPr>
          <w:rFonts w:cstheme="minorHAnsi"/>
        </w:rPr>
        <w:t>predalnikov</w:t>
      </w:r>
      <w:r w:rsidRPr="00384B9A">
        <w:rPr>
          <w:rFonts w:cstheme="minorHAnsi"/>
          <w:spacing w:val="-7"/>
        </w:rPr>
        <w:t xml:space="preserve"> </w:t>
      </w:r>
      <w:r w:rsidRPr="00384B9A">
        <w:rPr>
          <w:rFonts w:cstheme="minorHAnsi"/>
        </w:rPr>
        <w:t>so 360 stopinjska.</w:t>
      </w:r>
    </w:p>
    <w:p w14:paraId="79C66CC8" w14:textId="77777777" w:rsidR="00197CE6" w:rsidRPr="00384B9A" w:rsidRDefault="00197CE6" w:rsidP="003C0B6E">
      <w:pPr>
        <w:pStyle w:val="Telobesedila"/>
        <w:ind w:left="1560"/>
        <w:rPr>
          <w:rFonts w:cstheme="minorHAnsi"/>
        </w:rPr>
      </w:pPr>
    </w:p>
    <w:p w14:paraId="4C481B88" w14:textId="77777777" w:rsidR="00197CE6" w:rsidRPr="00384B9A" w:rsidRDefault="00197CE6" w:rsidP="003C0B6E">
      <w:pPr>
        <w:pStyle w:val="Naslov31"/>
        <w:ind w:left="1560"/>
        <w:rPr>
          <w:rFonts w:cstheme="minorHAnsi"/>
          <w:iCs/>
        </w:rPr>
      </w:pPr>
      <w:bookmarkStart w:id="964" w:name="6.1.1.10_Vsi_montažni,_pritrdilni_in_dod"/>
      <w:bookmarkEnd w:id="964"/>
      <w:r w:rsidRPr="00384B9A">
        <w:rPr>
          <w:rStyle w:val="Naslov3Char"/>
          <w:rFonts w:asciiTheme="minorHAnsi" w:hAnsiTheme="minorHAnsi" w:cstheme="minorHAnsi"/>
        </w:rPr>
        <w:t>Vsi montažni, pritrdilni in dodatni elementi, ki se vgrajujejo v pohištvo morajo biti</w:t>
      </w:r>
      <w:r w:rsidRPr="00384B9A">
        <w:rPr>
          <w:rFonts w:cstheme="minorHAnsi"/>
          <w:iCs/>
        </w:rPr>
        <w:t xml:space="preserve"> najmanj srednjega cenovnega razreda.</w:t>
      </w:r>
    </w:p>
    <w:p w14:paraId="05551962" w14:textId="77777777" w:rsidR="00197CE6" w:rsidRPr="00384B9A" w:rsidRDefault="00197CE6" w:rsidP="003C0B6E">
      <w:pPr>
        <w:pStyle w:val="Telobesedila"/>
        <w:ind w:left="1560"/>
        <w:rPr>
          <w:rFonts w:cstheme="minorHAnsi"/>
        </w:rPr>
      </w:pPr>
    </w:p>
    <w:p w14:paraId="2CBB8A70" w14:textId="77777777" w:rsidR="00197CE6" w:rsidRPr="00384B9A" w:rsidRDefault="00197CE6" w:rsidP="003C0B6E">
      <w:pPr>
        <w:pStyle w:val="Naslov31"/>
        <w:ind w:left="1560"/>
        <w:rPr>
          <w:rFonts w:cstheme="minorHAnsi"/>
        </w:rPr>
      </w:pPr>
      <w:bookmarkStart w:id="965" w:name="6.1.1.11_Vodila_predalov_morajo_biti_kov"/>
      <w:bookmarkEnd w:id="965"/>
      <w:r w:rsidRPr="00384B9A">
        <w:rPr>
          <w:rFonts w:cstheme="minorHAnsi"/>
        </w:rPr>
        <w:t>Vodila</w:t>
      </w:r>
      <w:r w:rsidRPr="00384B9A">
        <w:rPr>
          <w:rFonts w:cstheme="minorHAnsi"/>
          <w:spacing w:val="-6"/>
        </w:rPr>
        <w:t xml:space="preserve"> </w:t>
      </w:r>
      <w:r w:rsidRPr="00384B9A">
        <w:rPr>
          <w:rFonts w:cstheme="minorHAnsi"/>
        </w:rPr>
        <w:t>predalov</w:t>
      </w:r>
      <w:r w:rsidRPr="00384B9A">
        <w:rPr>
          <w:rFonts w:cstheme="minorHAnsi"/>
          <w:spacing w:val="-5"/>
        </w:rPr>
        <w:t xml:space="preserve"> </w:t>
      </w:r>
      <w:r w:rsidRPr="00384B9A">
        <w:rPr>
          <w:rFonts w:cstheme="minorHAnsi"/>
        </w:rPr>
        <w:t>morajo</w:t>
      </w:r>
      <w:r w:rsidRPr="00384B9A">
        <w:rPr>
          <w:rFonts w:cstheme="minorHAnsi"/>
          <w:spacing w:val="-6"/>
        </w:rPr>
        <w:t xml:space="preserve"> </w:t>
      </w:r>
      <w:r w:rsidRPr="00384B9A">
        <w:rPr>
          <w:rFonts w:cstheme="minorHAnsi"/>
        </w:rPr>
        <w:t>biti</w:t>
      </w:r>
      <w:r w:rsidRPr="00384B9A">
        <w:rPr>
          <w:rFonts w:cstheme="minorHAnsi"/>
          <w:spacing w:val="-6"/>
        </w:rPr>
        <w:t xml:space="preserve"> </w:t>
      </w:r>
      <w:r w:rsidRPr="00384B9A">
        <w:rPr>
          <w:rFonts w:cstheme="minorHAnsi"/>
        </w:rPr>
        <w:t>kovinska,</w:t>
      </w:r>
      <w:r w:rsidRPr="00384B9A">
        <w:rPr>
          <w:rFonts w:cstheme="minorHAnsi"/>
          <w:spacing w:val="-5"/>
        </w:rPr>
        <w:t xml:space="preserve"> </w:t>
      </w:r>
      <w:r w:rsidRPr="00384B9A">
        <w:rPr>
          <w:rFonts w:cstheme="minorHAnsi"/>
        </w:rPr>
        <w:t>omogočati</w:t>
      </w:r>
      <w:r w:rsidRPr="00384B9A">
        <w:rPr>
          <w:rFonts w:cstheme="minorHAnsi"/>
          <w:spacing w:val="-7"/>
        </w:rPr>
        <w:t xml:space="preserve"> </w:t>
      </w:r>
      <w:r w:rsidRPr="00384B9A">
        <w:rPr>
          <w:rFonts w:cstheme="minorHAnsi"/>
        </w:rPr>
        <w:t>morajo</w:t>
      </w:r>
      <w:r w:rsidRPr="00384B9A">
        <w:rPr>
          <w:rFonts w:cstheme="minorHAnsi"/>
          <w:spacing w:val="-6"/>
        </w:rPr>
        <w:t xml:space="preserve"> </w:t>
      </w:r>
      <w:r w:rsidRPr="00384B9A">
        <w:rPr>
          <w:rFonts w:cstheme="minorHAnsi"/>
        </w:rPr>
        <w:t>polni</w:t>
      </w:r>
      <w:r w:rsidRPr="00384B9A">
        <w:rPr>
          <w:rFonts w:cstheme="minorHAnsi"/>
          <w:spacing w:val="-5"/>
        </w:rPr>
        <w:t xml:space="preserve"> </w:t>
      </w:r>
      <w:r w:rsidRPr="00384B9A">
        <w:rPr>
          <w:rFonts w:cstheme="minorHAnsi"/>
          <w:spacing w:val="-2"/>
        </w:rPr>
        <w:t>izvlek in mehko zapiranje.</w:t>
      </w:r>
    </w:p>
    <w:p w14:paraId="31BAA941" w14:textId="77777777" w:rsidR="00197CE6" w:rsidRPr="00384B9A" w:rsidRDefault="00197CE6" w:rsidP="003C0B6E">
      <w:pPr>
        <w:pStyle w:val="Telobesedila"/>
        <w:ind w:left="1560"/>
        <w:rPr>
          <w:rFonts w:cstheme="minorHAnsi"/>
        </w:rPr>
      </w:pPr>
    </w:p>
    <w:p w14:paraId="60FBEFCA" w14:textId="77777777" w:rsidR="00197CE6" w:rsidRPr="00384B9A" w:rsidRDefault="00197CE6" w:rsidP="003C0B6E">
      <w:pPr>
        <w:pStyle w:val="Naslov31"/>
        <w:ind w:left="1560"/>
        <w:rPr>
          <w:rFonts w:cstheme="minorHAnsi"/>
        </w:rPr>
      </w:pPr>
      <w:bookmarkStart w:id="966" w:name="6.1.1.12_Panti/tečaji_omar_morajo_omogoč"/>
      <w:bookmarkEnd w:id="966"/>
      <w:r w:rsidRPr="00384B9A">
        <w:rPr>
          <w:rFonts w:cstheme="minorHAnsi"/>
        </w:rPr>
        <w:t>Panti/tečaji</w:t>
      </w:r>
      <w:r w:rsidRPr="00384B9A">
        <w:rPr>
          <w:rFonts w:cstheme="minorHAnsi"/>
          <w:spacing w:val="-9"/>
        </w:rPr>
        <w:t xml:space="preserve"> </w:t>
      </w:r>
      <w:r w:rsidRPr="00384B9A">
        <w:rPr>
          <w:rFonts w:cstheme="minorHAnsi"/>
        </w:rPr>
        <w:t>omar</w:t>
      </w:r>
      <w:r w:rsidRPr="00384B9A">
        <w:rPr>
          <w:rFonts w:cstheme="minorHAnsi"/>
          <w:spacing w:val="-6"/>
        </w:rPr>
        <w:t xml:space="preserve"> </w:t>
      </w:r>
      <w:r w:rsidRPr="00384B9A">
        <w:rPr>
          <w:rFonts w:cstheme="minorHAnsi"/>
        </w:rPr>
        <w:t>morajo</w:t>
      </w:r>
      <w:r w:rsidRPr="00384B9A">
        <w:rPr>
          <w:rFonts w:cstheme="minorHAnsi"/>
          <w:spacing w:val="-7"/>
        </w:rPr>
        <w:t xml:space="preserve"> </w:t>
      </w:r>
      <w:r w:rsidRPr="00384B9A">
        <w:rPr>
          <w:rFonts w:cstheme="minorHAnsi"/>
        </w:rPr>
        <w:t>omogočati</w:t>
      </w:r>
      <w:r w:rsidRPr="00384B9A">
        <w:rPr>
          <w:rFonts w:cstheme="minorHAnsi"/>
          <w:spacing w:val="-6"/>
        </w:rPr>
        <w:t xml:space="preserve"> </w:t>
      </w:r>
      <w:r w:rsidRPr="00384B9A">
        <w:rPr>
          <w:rFonts w:cstheme="minorHAnsi"/>
        </w:rPr>
        <w:t>180</w:t>
      </w:r>
      <w:r w:rsidRPr="00384B9A">
        <w:rPr>
          <w:rFonts w:cstheme="minorHAnsi"/>
          <w:spacing w:val="-7"/>
        </w:rPr>
        <w:t xml:space="preserve"> </w:t>
      </w:r>
      <w:r w:rsidRPr="00384B9A">
        <w:rPr>
          <w:rFonts w:cstheme="minorHAnsi"/>
        </w:rPr>
        <w:t>stopinjsko</w:t>
      </w:r>
      <w:r w:rsidRPr="00384B9A">
        <w:rPr>
          <w:rFonts w:cstheme="minorHAnsi"/>
          <w:spacing w:val="-6"/>
        </w:rPr>
        <w:t xml:space="preserve"> </w:t>
      </w:r>
      <w:r w:rsidRPr="00384B9A">
        <w:rPr>
          <w:rFonts w:cstheme="minorHAnsi"/>
          <w:spacing w:val="-2"/>
        </w:rPr>
        <w:t>odpiranje z mehkim zapiranjem.</w:t>
      </w:r>
    </w:p>
    <w:p w14:paraId="3C2AF5AB" w14:textId="77777777" w:rsidR="00197CE6" w:rsidRPr="00384B9A" w:rsidRDefault="00197CE6" w:rsidP="003C0B6E">
      <w:pPr>
        <w:ind w:left="1560"/>
        <w:rPr>
          <w:rFonts w:cstheme="minorHAnsi"/>
        </w:rPr>
      </w:pPr>
    </w:p>
    <w:p w14:paraId="571F806E" w14:textId="77777777" w:rsidR="00197CE6" w:rsidRPr="00384B9A" w:rsidRDefault="00197CE6" w:rsidP="003C0B6E">
      <w:pPr>
        <w:pStyle w:val="Naslov31"/>
        <w:ind w:left="1560"/>
        <w:rPr>
          <w:rFonts w:cstheme="minorHAnsi"/>
        </w:rPr>
      </w:pPr>
      <w:bookmarkStart w:id="967" w:name="6.1.1.13_Vse_stenske_obloge_se_vgrajujej"/>
      <w:bookmarkEnd w:id="967"/>
      <w:r w:rsidRPr="00384B9A">
        <w:rPr>
          <w:rStyle w:val="Naslov3Char"/>
          <w:rFonts w:asciiTheme="minorHAnsi" w:hAnsiTheme="minorHAnsi" w:cstheme="minorHAnsi"/>
        </w:rPr>
        <w:t>Vse stenske obloge se vgrajujejo nevidno. Kjer ni dopustno vsekavanje</w:t>
      </w:r>
      <w:r w:rsidRPr="00384B9A">
        <w:rPr>
          <w:rFonts w:cstheme="minorHAnsi"/>
        </w:rPr>
        <w:t xml:space="preserve"> podkonstrukcije v omet, se podkonstrukcija</w:t>
      </w:r>
      <w:r w:rsidRPr="00384B9A">
        <w:rPr>
          <w:rFonts w:cstheme="minorHAnsi"/>
          <w:spacing w:val="-7"/>
        </w:rPr>
        <w:t xml:space="preserve"> </w:t>
      </w:r>
      <w:r w:rsidRPr="00384B9A">
        <w:rPr>
          <w:rFonts w:cstheme="minorHAnsi"/>
        </w:rPr>
        <w:t>montira</w:t>
      </w:r>
      <w:r w:rsidRPr="00384B9A">
        <w:rPr>
          <w:rFonts w:cstheme="minorHAnsi"/>
          <w:spacing w:val="-6"/>
        </w:rPr>
        <w:t xml:space="preserve"> </w:t>
      </w:r>
      <w:r w:rsidRPr="00384B9A">
        <w:rPr>
          <w:rFonts w:cstheme="minorHAnsi"/>
        </w:rPr>
        <w:t>na</w:t>
      </w:r>
      <w:r w:rsidRPr="00384B9A">
        <w:rPr>
          <w:rFonts w:cstheme="minorHAnsi"/>
          <w:spacing w:val="-7"/>
        </w:rPr>
        <w:t xml:space="preserve"> </w:t>
      </w:r>
      <w:r w:rsidRPr="00384B9A">
        <w:rPr>
          <w:rFonts w:cstheme="minorHAnsi"/>
        </w:rPr>
        <w:t>steno;</w:t>
      </w:r>
      <w:r w:rsidRPr="00384B9A">
        <w:rPr>
          <w:rFonts w:cstheme="minorHAnsi"/>
          <w:spacing w:val="-6"/>
        </w:rPr>
        <w:t xml:space="preserve"> </w:t>
      </w:r>
      <w:r w:rsidRPr="00384B9A">
        <w:rPr>
          <w:rFonts w:cstheme="minorHAnsi"/>
        </w:rPr>
        <w:t>Vidni</w:t>
      </w:r>
      <w:r w:rsidRPr="00384B9A">
        <w:rPr>
          <w:rFonts w:cstheme="minorHAnsi"/>
          <w:spacing w:val="-6"/>
        </w:rPr>
        <w:t xml:space="preserve"> </w:t>
      </w:r>
      <w:r w:rsidRPr="00384B9A">
        <w:rPr>
          <w:rFonts w:cstheme="minorHAnsi"/>
        </w:rPr>
        <w:t>robovi</w:t>
      </w:r>
      <w:r w:rsidRPr="00384B9A">
        <w:rPr>
          <w:rFonts w:cstheme="minorHAnsi"/>
          <w:spacing w:val="-6"/>
        </w:rPr>
        <w:t xml:space="preserve"> </w:t>
      </w:r>
      <w:r w:rsidRPr="00384B9A">
        <w:rPr>
          <w:rFonts w:cstheme="minorHAnsi"/>
        </w:rPr>
        <w:t>podkonstrukcije</w:t>
      </w:r>
      <w:r w:rsidRPr="00384B9A">
        <w:rPr>
          <w:rFonts w:cstheme="minorHAnsi"/>
          <w:spacing w:val="-6"/>
        </w:rPr>
        <w:t xml:space="preserve"> </w:t>
      </w:r>
      <w:r w:rsidRPr="00384B9A">
        <w:rPr>
          <w:rFonts w:cstheme="minorHAnsi"/>
        </w:rPr>
        <w:t>se</w:t>
      </w:r>
      <w:r w:rsidRPr="00384B9A">
        <w:rPr>
          <w:rFonts w:cstheme="minorHAnsi"/>
          <w:spacing w:val="-8"/>
        </w:rPr>
        <w:t xml:space="preserve"> </w:t>
      </w:r>
      <w:r w:rsidRPr="00384B9A">
        <w:rPr>
          <w:rFonts w:cstheme="minorHAnsi"/>
        </w:rPr>
        <w:t>obdelajo</w:t>
      </w:r>
      <w:r w:rsidRPr="00384B9A">
        <w:rPr>
          <w:rFonts w:cstheme="minorHAnsi"/>
          <w:spacing w:val="-6"/>
        </w:rPr>
        <w:t xml:space="preserve"> </w:t>
      </w:r>
      <w:r w:rsidRPr="00384B9A">
        <w:rPr>
          <w:rFonts w:cstheme="minorHAnsi"/>
        </w:rPr>
        <w:t>v</w:t>
      </w:r>
      <w:r w:rsidRPr="00384B9A">
        <w:rPr>
          <w:rFonts w:cstheme="minorHAnsi"/>
          <w:spacing w:val="-5"/>
        </w:rPr>
        <w:t xml:space="preserve"> </w:t>
      </w:r>
      <w:r w:rsidRPr="00384B9A">
        <w:rPr>
          <w:rFonts w:cstheme="minorHAnsi"/>
        </w:rPr>
        <w:t>dogovoru</w:t>
      </w:r>
      <w:r w:rsidRPr="00384B9A">
        <w:rPr>
          <w:rFonts w:cstheme="minorHAnsi"/>
          <w:spacing w:val="-7"/>
        </w:rPr>
        <w:t xml:space="preserve"> </w:t>
      </w:r>
      <w:r w:rsidRPr="00384B9A">
        <w:rPr>
          <w:rFonts w:cstheme="minorHAnsi"/>
        </w:rPr>
        <w:t>z</w:t>
      </w:r>
      <w:r w:rsidRPr="00384B9A">
        <w:rPr>
          <w:rFonts w:cstheme="minorHAnsi"/>
          <w:spacing w:val="-6"/>
        </w:rPr>
        <w:t xml:space="preserve"> </w:t>
      </w:r>
      <w:r w:rsidRPr="00384B9A">
        <w:rPr>
          <w:rFonts w:cstheme="minorHAnsi"/>
        </w:rPr>
        <w:t>arhitektom</w:t>
      </w:r>
      <w:r w:rsidRPr="00384B9A">
        <w:rPr>
          <w:rFonts w:cstheme="minorHAnsi"/>
          <w:spacing w:val="-6"/>
        </w:rPr>
        <w:t xml:space="preserve"> </w:t>
      </w:r>
      <w:r w:rsidRPr="00384B9A">
        <w:rPr>
          <w:rFonts w:cstheme="minorHAnsi"/>
        </w:rPr>
        <w:t xml:space="preserve">in naročnikom; v primeru neravnih sten se fuge med zidom in steno izravnavajo z različno debelino </w:t>
      </w:r>
      <w:r w:rsidRPr="00384B9A">
        <w:rPr>
          <w:rFonts w:cstheme="minorHAnsi"/>
          <w:spacing w:val="-2"/>
        </w:rPr>
        <w:t>podkonstrukcije.</w:t>
      </w:r>
    </w:p>
    <w:p w14:paraId="6E8ED799" w14:textId="77777777" w:rsidR="00197CE6" w:rsidRPr="00384B9A" w:rsidRDefault="00197CE6" w:rsidP="003C0B6E">
      <w:pPr>
        <w:pStyle w:val="Telobesedila"/>
        <w:ind w:left="1560"/>
        <w:rPr>
          <w:rFonts w:cstheme="minorHAnsi"/>
        </w:rPr>
      </w:pPr>
    </w:p>
    <w:p w14:paraId="78F1E80A" w14:textId="77777777" w:rsidR="00197CE6" w:rsidRPr="00384B9A" w:rsidRDefault="00197CE6" w:rsidP="003C0B6E">
      <w:pPr>
        <w:pStyle w:val="Naslov31"/>
        <w:ind w:left="1560"/>
        <w:rPr>
          <w:rFonts w:cstheme="minorHAnsi"/>
        </w:rPr>
      </w:pPr>
      <w:bookmarkStart w:id="968" w:name="6.1.1.14_Vse_stenske_obloge_(za_obešalni"/>
      <w:bookmarkEnd w:id="968"/>
      <w:r w:rsidRPr="00384B9A">
        <w:rPr>
          <w:rStyle w:val="Naslov3Char"/>
          <w:rFonts w:asciiTheme="minorHAnsi" w:hAnsiTheme="minorHAnsi" w:cstheme="minorHAnsi"/>
        </w:rPr>
        <w:t>Vse stenske obloge (za obešalnike, police, zaščito itd.) v stavbi se predvidijo v leseni</w:t>
      </w:r>
      <w:r w:rsidRPr="00384B9A">
        <w:rPr>
          <w:rFonts w:cstheme="minorHAnsi"/>
        </w:rPr>
        <w:t xml:space="preserve"> izvedbi in z lastnostmi z naslednjimi minimalnimi zahtevami: debeline minimalno 20 mm, oplemenitene s CPL laminatom, ABS nalimki debeline vsaj 2 mm, posneti robovi, nevidno pritrjeni na steno, vključno z morebitno</w:t>
      </w:r>
      <w:r w:rsidRPr="00384B9A">
        <w:rPr>
          <w:rFonts w:cstheme="minorHAnsi"/>
          <w:spacing w:val="-7"/>
        </w:rPr>
        <w:t xml:space="preserve"> </w:t>
      </w:r>
      <w:r w:rsidRPr="00384B9A">
        <w:rPr>
          <w:rFonts w:cstheme="minorHAnsi"/>
        </w:rPr>
        <w:t>potrebno</w:t>
      </w:r>
      <w:r w:rsidRPr="00384B9A">
        <w:rPr>
          <w:rFonts w:cstheme="minorHAnsi"/>
          <w:spacing w:val="-7"/>
        </w:rPr>
        <w:t xml:space="preserve"> </w:t>
      </w:r>
      <w:r w:rsidRPr="00384B9A">
        <w:rPr>
          <w:rFonts w:cstheme="minorHAnsi"/>
        </w:rPr>
        <w:t>podkonstrukcijo.</w:t>
      </w:r>
      <w:r w:rsidRPr="00384B9A">
        <w:rPr>
          <w:rFonts w:cstheme="minorHAnsi"/>
          <w:spacing w:val="-7"/>
        </w:rPr>
        <w:t xml:space="preserve"> </w:t>
      </w:r>
      <w:r w:rsidRPr="00384B9A">
        <w:rPr>
          <w:rFonts w:cstheme="minorHAnsi"/>
        </w:rPr>
        <w:t>V</w:t>
      </w:r>
      <w:r w:rsidRPr="00384B9A">
        <w:rPr>
          <w:rFonts w:cstheme="minorHAnsi"/>
          <w:spacing w:val="-7"/>
        </w:rPr>
        <w:t xml:space="preserve"> </w:t>
      </w:r>
      <w:r w:rsidRPr="00384B9A">
        <w:rPr>
          <w:rFonts w:cstheme="minorHAnsi"/>
        </w:rPr>
        <w:t>kolikor</w:t>
      </w:r>
      <w:r w:rsidRPr="00384B9A">
        <w:rPr>
          <w:rFonts w:cstheme="minorHAnsi"/>
          <w:spacing w:val="-7"/>
        </w:rPr>
        <w:t xml:space="preserve"> </w:t>
      </w:r>
      <w:r w:rsidRPr="00384B9A">
        <w:rPr>
          <w:rFonts w:cstheme="minorHAnsi"/>
        </w:rPr>
        <w:t>je</w:t>
      </w:r>
      <w:r w:rsidRPr="00384B9A">
        <w:rPr>
          <w:rFonts w:cstheme="minorHAnsi"/>
          <w:spacing w:val="-9"/>
        </w:rPr>
        <w:t xml:space="preserve"> </w:t>
      </w:r>
      <w:r w:rsidRPr="00384B9A">
        <w:rPr>
          <w:rFonts w:cstheme="minorHAnsi"/>
        </w:rPr>
        <w:t>konstrukcija</w:t>
      </w:r>
      <w:r w:rsidRPr="00384B9A">
        <w:rPr>
          <w:rFonts w:cstheme="minorHAnsi"/>
          <w:spacing w:val="-7"/>
        </w:rPr>
        <w:t xml:space="preserve"> </w:t>
      </w:r>
      <w:r w:rsidRPr="00384B9A">
        <w:rPr>
          <w:rFonts w:cstheme="minorHAnsi"/>
        </w:rPr>
        <w:t>nadometna,</w:t>
      </w:r>
      <w:r w:rsidRPr="00384B9A">
        <w:rPr>
          <w:rFonts w:cstheme="minorHAnsi"/>
          <w:spacing w:val="-6"/>
        </w:rPr>
        <w:t xml:space="preserve"> </w:t>
      </w:r>
      <w:r w:rsidRPr="00384B9A">
        <w:rPr>
          <w:rFonts w:cstheme="minorHAnsi"/>
        </w:rPr>
        <w:t>se</w:t>
      </w:r>
      <w:r w:rsidRPr="00384B9A">
        <w:rPr>
          <w:rFonts w:cstheme="minorHAnsi"/>
          <w:spacing w:val="-7"/>
        </w:rPr>
        <w:t xml:space="preserve"> </w:t>
      </w:r>
      <w:r w:rsidRPr="00384B9A">
        <w:rPr>
          <w:rFonts w:cstheme="minorHAnsi"/>
        </w:rPr>
        <w:t>jo</w:t>
      </w:r>
      <w:r w:rsidRPr="00384B9A">
        <w:rPr>
          <w:rFonts w:cstheme="minorHAnsi"/>
          <w:spacing w:val="-7"/>
        </w:rPr>
        <w:t xml:space="preserve"> </w:t>
      </w:r>
      <w:r w:rsidRPr="00384B9A">
        <w:rPr>
          <w:rFonts w:cstheme="minorHAnsi"/>
        </w:rPr>
        <w:t>predvidi</w:t>
      </w:r>
      <w:r w:rsidRPr="00384B9A">
        <w:rPr>
          <w:rFonts w:cstheme="minorHAnsi"/>
          <w:spacing w:val="-8"/>
        </w:rPr>
        <w:t xml:space="preserve"> </w:t>
      </w:r>
      <w:r w:rsidRPr="00384B9A">
        <w:rPr>
          <w:rFonts w:cstheme="minorHAnsi"/>
        </w:rPr>
        <w:t>iz</w:t>
      </w:r>
      <w:r w:rsidRPr="00384B9A">
        <w:rPr>
          <w:rFonts w:cstheme="minorHAnsi"/>
          <w:spacing w:val="-6"/>
        </w:rPr>
        <w:t xml:space="preserve"> </w:t>
      </w:r>
      <w:r w:rsidRPr="00384B9A">
        <w:rPr>
          <w:rFonts w:cstheme="minorHAnsi"/>
        </w:rPr>
        <w:t>mediapana, barvano s PU lakom.</w:t>
      </w:r>
    </w:p>
    <w:p w14:paraId="735FB15B" w14:textId="77777777" w:rsidR="00197CE6" w:rsidRPr="00384B9A" w:rsidRDefault="00197CE6" w:rsidP="003C0B6E">
      <w:pPr>
        <w:pStyle w:val="Telobesedila"/>
        <w:ind w:left="1560"/>
        <w:rPr>
          <w:rFonts w:cstheme="minorHAnsi"/>
        </w:rPr>
      </w:pPr>
    </w:p>
    <w:p w14:paraId="3923D54A" w14:textId="77777777" w:rsidR="00197CE6" w:rsidRPr="00384B9A" w:rsidRDefault="00197CE6" w:rsidP="003C0B6E">
      <w:pPr>
        <w:pStyle w:val="Naslov31"/>
        <w:ind w:left="1560"/>
        <w:rPr>
          <w:rFonts w:cstheme="minorHAnsi"/>
          <w:iCs/>
        </w:rPr>
      </w:pPr>
      <w:bookmarkStart w:id="969" w:name="6.1.1.15_Konci_votlih_elementov,_ki_so_v"/>
      <w:bookmarkEnd w:id="969"/>
      <w:r w:rsidRPr="00384B9A">
        <w:rPr>
          <w:rStyle w:val="Naslov3Char"/>
          <w:rFonts w:asciiTheme="minorHAnsi" w:hAnsiTheme="minorHAnsi" w:cstheme="minorHAnsi"/>
        </w:rPr>
        <w:t>Konci votlih elementov, ki so večji od premera 7 mm in manjši od 12 mm ter je</w:t>
      </w:r>
      <w:r w:rsidRPr="00384B9A">
        <w:rPr>
          <w:rFonts w:cstheme="minorHAnsi"/>
          <w:iCs/>
          <w:spacing w:val="-4"/>
        </w:rPr>
        <w:t xml:space="preserve"> </w:t>
      </w:r>
      <w:r w:rsidRPr="00384B9A">
        <w:rPr>
          <w:rFonts w:cstheme="minorHAnsi"/>
          <w:iCs/>
        </w:rPr>
        <w:t>dostopna</w:t>
      </w:r>
      <w:r w:rsidRPr="00384B9A">
        <w:rPr>
          <w:rFonts w:cstheme="minorHAnsi"/>
          <w:iCs/>
          <w:spacing w:val="-4"/>
        </w:rPr>
        <w:t xml:space="preserve"> </w:t>
      </w:r>
      <w:r w:rsidRPr="00384B9A">
        <w:rPr>
          <w:rFonts w:cstheme="minorHAnsi"/>
          <w:iCs/>
        </w:rPr>
        <w:t>globina</w:t>
      </w:r>
      <w:r w:rsidRPr="00384B9A">
        <w:rPr>
          <w:rFonts w:cstheme="minorHAnsi"/>
          <w:iCs/>
          <w:spacing w:val="-4"/>
        </w:rPr>
        <w:t xml:space="preserve"> </w:t>
      </w:r>
      <w:r w:rsidRPr="00384B9A">
        <w:rPr>
          <w:rFonts w:cstheme="minorHAnsi"/>
          <w:iCs/>
        </w:rPr>
        <w:t>večja od 10 mm morajo biti zaprti oz. pokriti.</w:t>
      </w:r>
    </w:p>
    <w:p w14:paraId="2EBA3AA5" w14:textId="77777777" w:rsidR="00197CE6" w:rsidRPr="00384B9A" w:rsidRDefault="00197CE6" w:rsidP="003C0B6E">
      <w:pPr>
        <w:pStyle w:val="Telobesedila"/>
        <w:ind w:left="1560"/>
        <w:rPr>
          <w:rFonts w:cstheme="minorHAnsi"/>
        </w:rPr>
      </w:pPr>
    </w:p>
    <w:p w14:paraId="39689FB6" w14:textId="77777777" w:rsidR="00197CE6" w:rsidRPr="00384B9A" w:rsidRDefault="00197CE6" w:rsidP="003C0B6E">
      <w:pPr>
        <w:pStyle w:val="Telobesedila"/>
        <w:ind w:left="1560"/>
        <w:rPr>
          <w:rFonts w:cstheme="minorHAnsi"/>
        </w:rPr>
      </w:pPr>
      <w:bookmarkStart w:id="970" w:name="6.1.1.16_Kuhinjska_korita_moraj_biti_iz_"/>
      <w:bookmarkEnd w:id="970"/>
    </w:p>
    <w:p w14:paraId="7DC3E5CD" w14:textId="015D3F40" w:rsidR="00197CE6" w:rsidRPr="00384B9A" w:rsidRDefault="00197CE6" w:rsidP="003C0B6E">
      <w:pPr>
        <w:pStyle w:val="Naslov31"/>
        <w:ind w:left="1560"/>
        <w:rPr>
          <w:rFonts w:cstheme="minorHAnsi"/>
        </w:rPr>
      </w:pPr>
      <w:bookmarkStart w:id="971" w:name="6.1.1.17_Vsi_leseni_elementi_izdelani_iz"/>
      <w:bookmarkEnd w:id="971"/>
      <w:r w:rsidRPr="00384B9A">
        <w:rPr>
          <w:rStyle w:val="Naslov3Char"/>
          <w:rFonts w:asciiTheme="minorHAnsi" w:hAnsiTheme="minorHAnsi" w:cstheme="minorHAnsi"/>
        </w:rPr>
        <w:t>Vsi leseni elementi izdelani iz vezane plošče naj bodo kvalitete A-B. Vidna stran mora</w:t>
      </w:r>
      <w:r w:rsidRPr="00384B9A">
        <w:rPr>
          <w:rFonts w:cstheme="minorHAnsi"/>
        </w:rPr>
        <w:t xml:space="preserve"> biti brez grč, vstavkov in vidnih razpok. Potrebno je paziti na orientacijo letnic, ki mora po celotnem kosu pohištva ali sklopu elementov potekati v isto smer. Pri</w:t>
      </w:r>
      <w:r w:rsidRPr="00384B9A">
        <w:rPr>
          <w:rFonts w:cstheme="minorHAnsi"/>
          <w:spacing w:val="-1"/>
        </w:rPr>
        <w:t xml:space="preserve"> </w:t>
      </w:r>
      <w:r w:rsidRPr="00384B9A">
        <w:rPr>
          <w:rFonts w:cstheme="minorHAnsi"/>
        </w:rPr>
        <w:t>večjih površinah, ki</w:t>
      </w:r>
      <w:r w:rsidRPr="00384B9A">
        <w:rPr>
          <w:rFonts w:cstheme="minorHAnsi"/>
          <w:spacing w:val="-1"/>
        </w:rPr>
        <w:t xml:space="preserve"> </w:t>
      </w:r>
      <w:r w:rsidRPr="00384B9A">
        <w:rPr>
          <w:rFonts w:cstheme="minorHAnsi"/>
        </w:rPr>
        <w:t>so sestavljene iz več plošč je potrebno sestaviti plošče, ki so si podobne po barvi in teksturi! Če ni drugače navedeno, so robovi vezane plošče vedno vidni, robovi so minimalno posneti.</w:t>
      </w:r>
    </w:p>
    <w:p w14:paraId="5F53DDC3" w14:textId="77777777" w:rsidR="00197CE6" w:rsidRPr="00384B9A" w:rsidRDefault="00197CE6" w:rsidP="003C0B6E">
      <w:pPr>
        <w:pStyle w:val="Telobesedila"/>
        <w:ind w:left="1560"/>
        <w:rPr>
          <w:rFonts w:cstheme="minorHAnsi"/>
        </w:rPr>
      </w:pPr>
    </w:p>
    <w:p w14:paraId="2F6F5815" w14:textId="77777777" w:rsidR="00197CE6" w:rsidRPr="00384B9A" w:rsidRDefault="00197CE6" w:rsidP="003C0B6E">
      <w:pPr>
        <w:pStyle w:val="Naslov31"/>
        <w:ind w:left="1560"/>
        <w:rPr>
          <w:rFonts w:cstheme="minorHAnsi"/>
        </w:rPr>
      </w:pPr>
      <w:bookmarkStart w:id="972" w:name="6.1.1.18_Vsi_leseni_deli_morajo_biti_lak"/>
      <w:bookmarkEnd w:id="972"/>
      <w:r w:rsidRPr="00384B9A">
        <w:rPr>
          <w:rStyle w:val="Naslov3Char"/>
          <w:rFonts w:asciiTheme="minorHAnsi" w:hAnsiTheme="minorHAnsi" w:cstheme="minorHAnsi"/>
        </w:rPr>
        <w:t>Vsi leseni deli morajo biti lakirani s visoko kvalitetnimi brezbarvni akrilnimi laki: 1x</w:t>
      </w:r>
      <w:r w:rsidRPr="00384B9A">
        <w:rPr>
          <w:rFonts w:cstheme="minorHAnsi"/>
          <w:spacing w:val="-3"/>
        </w:rPr>
        <w:t xml:space="preserve"> </w:t>
      </w:r>
      <w:r w:rsidRPr="00384B9A">
        <w:rPr>
          <w:rFonts w:cstheme="minorHAnsi"/>
        </w:rPr>
        <w:t>temeljni</w:t>
      </w:r>
      <w:r w:rsidRPr="00384B9A">
        <w:rPr>
          <w:rFonts w:cstheme="minorHAnsi"/>
          <w:spacing w:val="-1"/>
        </w:rPr>
        <w:t xml:space="preserve"> </w:t>
      </w:r>
      <w:r w:rsidRPr="00384B9A">
        <w:rPr>
          <w:rFonts w:cstheme="minorHAnsi"/>
        </w:rPr>
        <w:t>akrilni</w:t>
      </w:r>
      <w:r w:rsidRPr="00384B9A">
        <w:rPr>
          <w:rFonts w:cstheme="minorHAnsi"/>
          <w:spacing w:val="-2"/>
        </w:rPr>
        <w:t xml:space="preserve"> </w:t>
      </w:r>
      <w:r w:rsidRPr="00384B9A">
        <w:rPr>
          <w:rFonts w:cstheme="minorHAnsi"/>
        </w:rPr>
        <w:t>lak</w:t>
      </w:r>
      <w:r w:rsidRPr="00384B9A">
        <w:rPr>
          <w:rFonts w:cstheme="minorHAnsi"/>
          <w:spacing w:val="-2"/>
        </w:rPr>
        <w:t xml:space="preserve"> </w:t>
      </w:r>
      <w:r w:rsidRPr="00384B9A">
        <w:rPr>
          <w:rFonts w:cstheme="minorHAnsi"/>
        </w:rPr>
        <w:t>z 10 % trdilcem in 1x končni akrilni lak z 10 % trdilcem in 5% sijajnostjo.</w:t>
      </w:r>
    </w:p>
    <w:p w14:paraId="5D92FA17" w14:textId="77777777" w:rsidR="00197CE6" w:rsidRPr="00384B9A" w:rsidRDefault="00197CE6" w:rsidP="003C0B6E">
      <w:pPr>
        <w:pStyle w:val="Telobesedila"/>
        <w:ind w:left="1560"/>
        <w:rPr>
          <w:rFonts w:cstheme="minorHAnsi"/>
        </w:rPr>
      </w:pPr>
    </w:p>
    <w:p w14:paraId="6A9123BD" w14:textId="77777777" w:rsidR="00197CE6" w:rsidRPr="00384B9A" w:rsidRDefault="00197CE6" w:rsidP="003C0B6E">
      <w:pPr>
        <w:pStyle w:val="Naslov31"/>
        <w:ind w:left="1560"/>
        <w:rPr>
          <w:rFonts w:cstheme="minorHAnsi"/>
        </w:rPr>
      </w:pPr>
      <w:bookmarkStart w:id="973" w:name="6.1.1.19_Mizne_ploskve_in_bolj_izpostavl"/>
      <w:bookmarkEnd w:id="973"/>
      <w:r w:rsidRPr="00384B9A">
        <w:rPr>
          <w:rFonts w:cstheme="minorHAnsi"/>
        </w:rPr>
        <w:t>Mizne</w:t>
      </w:r>
      <w:r w:rsidRPr="00384B9A">
        <w:rPr>
          <w:rFonts w:cstheme="minorHAnsi"/>
          <w:spacing w:val="-5"/>
        </w:rPr>
        <w:t xml:space="preserve"> </w:t>
      </w:r>
      <w:r w:rsidRPr="00384B9A">
        <w:rPr>
          <w:rFonts w:cstheme="minorHAnsi"/>
        </w:rPr>
        <w:t>ploskve</w:t>
      </w:r>
      <w:r w:rsidRPr="00384B9A">
        <w:rPr>
          <w:rFonts w:cstheme="minorHAnsi"/>
          <w:spacing w:val="-5"/>
        </w:rPr>
        <w:t xml:space="preserve"> </w:t>
      </w:r>
      <w:r w:rsidRPr="00384B9A">
        <w:rPr>
          <w:rFonts w:cstheme="minorHAnsi"/>
        </w:rPr>
        <w:t>in</w:t>
      </w:r>
      <w:r w:rsidRPr="00384B9A">
        <w:rPr>
          <w:rFonts w:cstheme="minorHAnsi"/>
          <w:spacing w:val="-5"/>
        </w:rPr>
        <w:t xml:space="preserve"> </w:t>
      </w:r>
      <w:r w:rsidRPr="00384B9A">
        <w:rPr>
          <w:rFonts w:cstheme="minorHAnsi"/>
        </w:rPr>
        <w:t>bolj</w:t>
      </w:r>
      <w:r w:rsidRPr="00384B9A">
        <w:rPr>
          <w:rFonts w:cstheme="minorHAnsi"/>
          <w:spacing w:val="-4"/>
        </w:rPr>
        <w:t xml:space="preserve"> </w:t>
      </w:r>
      <w:r w:rsidRPr="00384B9A">
        <w:rPr>
          <w:rFonts w:cstheme="minorHAnsi"/>
        </w:rPr>
        <w:t>izpostavljeni</w:t>
      </w:r>
      <w:r w:rsidRPr="00384B9A">
        <w:rPr>
          <w:rFonts w:cstheme="minorHAnsi"/>
          <w:spacing w:val="-5"/>
        </w:rPr>
        <w:t xml:space="preserve"> </w:t>
      </w:r>
      <w:r w:rsidRPr="00384B9A">
        <w:rPr>
          <w:rFonts w:cstheme="minorHAnsi"/>
        </w:rPr>
        <w:t>kosi</w:t>
      </w:r>
      <w:r w:rsidRPr="00384B9A">
        <w:rPr>
          <w:rFonts w:cstheme="minorHAnsi"/>
          <w:spacing w:val="-4"/>
        </w:rPr>
        <w:t xml:space="preserve"> </w:t>
      </w:r>
      <w:r w:rsidRPr="00384B9A">
        <w:rPr>
          <w:rFonts w:cstheme="minorHAnsi"/>
          <w:spacing w:val="-2"/>
        </w:rPr>
        <w:t>opreme:</w:t>
      </w:r>
    </w:p>
    <w:p w14:paraId="5D14EC44" w14:textId="77777777" w:rsidR="00197CE6" w:rsidRPr="00384B9A" w:rsidRDefault="00197CE6" w:rsidP="00903C86">
      <w:pPr>
        <w:pStyle w:val="Odstavekseznama"/>
        <w:ind w:left="1985"/>
        <w:rPr>
          <w:rFonts w:cstheme="minorHAnsi"/>
        </w:rPr>
      </w:pPr>
      <w:r w:rsidRPr="00384B9A">
        <w:rPr>
          <w:rFonts w:cstheme="minorHAnsi"/>
        </w:rPr>
        <w:lastRenderedPageBreak/>
        <w:t>2x temeljni lak akrilni za mizne plošče ali pohodne površine z 20% trdilcem,</w:t>
      </w:r>
    </w:p>
    <w:p w14:paraId="06B8C80B" w14:textId="77777777" w:rsidR="00197CE6" w:rsidRPr="00384B9A" w:rsidRDefault="00197CE6" w:rsidP="00903C86">
      <w:pPr>
        <w:pStyle w:val="Odstavekseznama"/>
        <w:ind w:left="1985"/>
        <w:rPr>
          <w:rFonts w:cstheme="minorHAnsi"/>
        </w:rPr>
      </w:pPr>
      <w:r w:rsidRPr="00384B9A">
        <w:rPr>
          <w:rFonts w:cstheme="minorHAnsi"/>
        </w:rPr>
        <w:t>1x topilniški akrilni lak " Keramik" z 20 % trdilcem in 5 % sijajnostjo.</w:t>
      </w:r>
    </w:p>
    <w:p w14:paraId="79DF1194" w14:textId="77777777" w:rsidR="00197CE6" w:rsidRPr="00384B9A" w:rsidRDefault="00197CE6" w:rsidP="003C0B6E">
      <w:pPr>
        <w:pStyle w:val="Telobesedila"/>
        <w:ind w:left="1560"/>
        <w:rPr>
          <w:rFonts w:cstheme="minorHAnsi"/>
        </w:rPr>
      </w:pPr>
    </w:p>
    <w:p w14:paraId="7DB254D2" w14:textId="507E60AB" w:rsidR="00197CE6" w:rsidRPr="00384B9A" w:rsidRDefault="00711F7E" w:rsidP="003C0B6E">
      <w:pPr>
        <w:pStyle w:val="Naslov31"/>
        <w:ind w:left="1560"/>
        <w:rPr>
          <w:rFonts w:cstheme="minorHAnsi"/>
        </w:rPr>
      </w:pPr>
      <w:bookmarkStart w:id="974" w:name="6.2_Splošne_zahteve_za_pisarniško_in_del"/>
      <w:bookmarkStart w:id="975" w:name="_Toc183602788"/>
      <w:bookmarkEnd w:id="974"/>
      <w:r w:rsidRPr="00384B9A">
        <w:rPr>
          <w:rFonts w:cstheme="minorHAnsi"/>
        </w:rPr>
        <w:t>Splošne zahteve za pisarniško in delovno pohištveno</w:t>
      </w:r>
      <w:r w:rsidRPr="00384B9A">
        <w:rPr>
          <w:rFonts w:cstheme="minorHAnsi"/>
          <w:spacing w:val="-7"/>
        </w:rPr>
        <w:t xml:space="preserve"> </w:t>
      </w:r>
      <w:r w:rsidRPr="00384B9A">
        <w:rPr>
          <w:rFonts w:cstheme="minorHAnsi"/>
          <w:spacing w:val="-2"/>
        </w:rPr>
        <w:t>opremo</w:t>
      </w:r>
      <w:bookmarkEnd w:id="975"/>
      <w:r w:rsidRPr="00384B9A">
        <w:rPr>
          <w:rFonts w:cstheme="minorHAnsi"/>
          <w:spacing w:val="-2"/>
        </w:rPr>
        <w:t>:</w:t>
      </w:r>
    </w:p>
    <w:p w14:paraId="3D6CF872" w14:textId="77777777" w:rsidR="00197CE6" w:rsidRPr="00384B9A" w:rsidRDefault="00197CE6" w:rsidP="003C0B6E">
      <w:pPr>
        <w:pStyle w:val="Telobesedila"/>
        <w:ind w:left="1560"/>
        <w:rPr>
          <w:rFonts w:cstheme="minorHAnsi"/>
        </w:rPr>
      </w:pPr>
    </w:p>
    <w:p w14:paraId="18840682" w14:textId="77777777" w:rsidR="00197CE6" w:rsidRPr="00384B9A" w:rsidRDefault="00197CE6" w:rsidP="003C0B6E">
      <w:pPr>
        <w:ind w:left="1560"/>
        <w:rPr>
          <w:rFonts w:cstheme="minorHAnsi"/>
        </w:rPr>
      </w:pPr>
      <w:bookmarkStart w:id="976" w:name="6.2.1_Zahteve_za_stole"/>
      <w:bookmarkStart w:id="977" w:name="_Toc163451094"/>
      <w:bookmarkEnd w:id="976"/>
      <w:r w:rsidRPr="00384B9A">
        <w:rPr>
          <w:rFonts w:cstheme="minorHAnsi"/>
        </w:rPr>
        <w:t xml:space="preserve">Notranja pisarniška oprema naj bo enotno in modularno zasnovana, da bo možna enostavna izmenljivost posameznih kosov opreme. </w:t>
      </w:r>
    </w:p>
    <w:p w14:paraId="5C0405D7" w14:textId="77777777" w:rsidR="00197CE6" w:rsidRPr="00384B9A" w:rsidRDefault="00197CE6" w:rsidP="003C0B6E">
      <w:pPr>
        <w:ind w:left="1560"/>
        <w:rPr>
          <w:rFonts w:cstheme="minorHAnsi"/>
        </w:rPr>
      </w:pPr>
    </w:p>
    <w:p w14:paraId="2160F83A" w14:textId="77777777" w:rsidR="00197CE6" w:rsidRPr="00384B9A" w:rsidRDefault="00197CE6" w:rsidP="003C0B6E">
      <w:pPr>
        <w:pStyle w:val="Naslov31"/>
        <w:ind w:left="1560"/>
        <w:rPr>
          <w:rFonts w:cstheme="minorHAnsi"/>
        </w:rPr>
      </w:pPr>
      <w:r w:rsidRPr="00384B9A">
        <w:rPr>
          <w:rFonts w:cstheme="minorHAnsi"/>
        </w:rPr>
        <w:t>Vse pisarniške mize</w:t>
      </w:r>
      <w:r w:rsidRPr="00384B9A">
        <w:rPr>
          <w:rFonts w:cstheme="minorHAnsi"/>
          <w:spacing w:val="-6"/>
        </w:rPr>
        <w:t xml:space="preserve"> </w:t>
      </w:r>
      <w:r w:rsidRPr="00384B9A">
        <w:rPr>
          <w:rFonts w:cstheme="minorHAnsi"/>
        </w:rPr>
        <w:t>morajo</w:t>
      </w:r>
      <w:r w:rsidRPr="00384B9A">
        <w:rPr>
          <w:rFonts w:cstheme="minorHAnsi"/>
          <w:spacing w:val="-6"/>
        </w:rPr>
        <w:t xml:space="preserve"> </w:t>
      </w:r>
      <w:r w:rsidRPr="00384B9A">
        <w:rPr>
          <w:rFonts w:cstheme="minorHAnsi"/>
        </w:rPr>
        <w:t>izpolnjevati</w:t>
      </w:r>
      <w:r w:rsidRPr="00384B9A">
        <w:rPr>
          <w:rFonts w:cstheme="minorHAnsi"/>
          <w:spacing w:val="-6"/>
        </w:rPr>
        <w:t xml:space="preserve"> </w:t>
      </w:r>
      <w:r w:rsidRPr="00384B9A">
        <w:rPr>
          <w:rFonts w:cstheme="minorHAnsi"/>
        </w:rPr>
        <w:t>naslednje</w:t>
      </w:r>
      <w:r w:rsidRPr="00384B9A">
        <w:rPr>
          <w:rFonts w:cstheme="minorHAnsi"/>
          <w:spacing w:val="-6"/>
        </w:rPr>
        <w:t xml:space="preserve"> </w:t>
      </w:r>
      <w:r w:rsidRPr="00384B9A">
        <w:rPr>
          <w:rFonts w:cstheme="minorHAnsi"/>
        </w:rPr>
        <w:t>tehnične</w:t>
      </w:r>
      <w:r w:rsidRPr="00384B9A">
        <w:rPr>
          <w:rFonts w:cstheme="minorHAnsi"/>
          <w:spacing w:val="-6"/>
        </w:rPr>
        <w:t xml:space="preserve"> </w:t>
      </w:r>
      <w:r w:rsidRPr="00384B9A">
        <w:rPr>
          <w:rFonts w:cstheme="minorHAnsi"/>
        </w:rPr>
        <w:t>zahteve</w:t>
      </w:r>
      <w:r w:rsidRPr="00384B9A">
        <w:rPr>
          <w:rFonts w:cstheme="minorHAnsi"/>
          <w:spacing w:val="-7"/>
        </w:rPr>
        <w:t xml:space="preserve"> </w:t>
      </w:r>
      <w:r w:rsidRPr="00384B9A">
        <w:rPr>
          <w:rFonts w:cstheme="minorHAnsi"/>
          <w:spacing w:val="-2"/>
        </w:rPr>
        <w:t>(pogoje):</w:t>
      </w:r>
    </w:p>
    <w:p w14:paraId="201F8ADC" w14:textId="77777777" w:rsidR="00197CE6" w:rsidRPr="00384B9A" w:rsidRDefault="00197CE6" w:rsidP="003C0B6E">
      <w:pPr>
        <w:pStyle w:val="Odstavekseznama"/>
        <w:numPr>
          <w:ilvl w:val="0"/>
          <w:numId w:val="0"/>
        </w:numPr>
        <w:ind w:left="1560"/>
        <w:rPr>
          <w:rFonts w:cstheme="minorHAnsi"/>
        </w:rPr>
      </w:pPr>
      <w:r w:rsidRPr="00384B9A">
        <w:rPr>
          <w:rFonts w:cstheme="minorHAnsi"/>
        </w:rPr>
        <w:t>Ergonomske</w:t>
      </w:r>
      <w:r w:rsidRPr="00384B9A">
        <w:rPr>
          <w:rFonts w:cstheme="minorHAnsi"/>
          <w:spacing w:val="-5"/>
        </w:rPr>
        <w:t xml:space="preserve"> </w:t>
      </w:r>
      <w:r w:rsidRPr="00384B9A">
        <w:rPr>
          <w:rFonts w:cstheme="minorHAnsi"/>
        </w:rPr>
        <w:t>zahteve:</w:t>
      </w:r>
    </w:p>
    <w:p w14:paraId="751EDFD4" w14:textId="33564744" w:rsidR="00197CE6" w:rsidRPr="00384B9A" w:rsidRDefault="00197CE6" w:rsidP="00903C86">
      <w:pPr>
        <w:pStyle w:val="Odstavekseznama"/>
        <w:ind w:left="1985"/>
        <w:rPr>
          <w:rFonts w:cstheme="minorHAnsi"/>
        </w:rPr>
      </w:pPr>
      <w:r w:rsidRPr="00384B9A">
        <w:rPr>
          <w:rFonts w:cstheme="minorHAnsi"/>
        </w:rPr>
        <w:t>Ergonomsko oblikovane pisarniške mize L-oblike ustrezne višine so obvezne za vsa delovna mesta na način, ki omogoča uravnoteženost telesa z maksimalno razbremenitvijo hrbtenice  (ponudnik mora priložiti certifikat EU),</w:t>
      </w:r>
    </w:p>
    <w:p w14:paraId="3D6BE110" w14:textId="12089ABE" w:rsidR="00197CE6" w:rsidRPr="00384B9A" w:rsidRDefault="00197CE6" w:rsidP="00903C86">
      <w:pPr>
        <w:pStyle w:val="Odstavekseznama"/>
        <w:ind w:left="1985"/>
        <w:rPr>
          <w:rFonts w:cstheme="minorHAnsi"/>
        </w:rPr>
      </w:pPr>
      <w:r w:rsidRPr="00384B9A">
        <w:rPr>
          <w:rFonts w:cstheme="minorHAnsi"/>
        </w:rPr>
        <w:t>Mize so opremljene z ločenimi, premičnimi predalniki na kolesih z najmanj 3 izvlečnimi predali in možnostjo zaklepanja s ključem.</w:t>
      </w:r>
    </w:p>
    <w:p w14:paraId="6EA60078" w14:textId="77777777" w:rsidR="00197CE6" w:rsidRPr="00384B9A" w:rsidRDefault="00197CE6" w:rsidP="00903C86">
      <w:pPr>
        <w:pStyle w:val="Odstavekseznama"/>
        <w:ind w:left="1985"/>
        <w:rPr>
          <w:rFonts w:cstheme="minorHAnsi"/>
        </w:rPr>
      </w:pPr>
      <w:r w:rsidRPr="00384B9A">
        <w:rPr>
          <w:rFonts w:cstheme="minorHAnsi"/>
        </w:rPr>
        <w:t>Nosilnost in obremenitev mize:</w:t>
      </w:r>
    </w:p>
    <w:p w14:paraId="716CFDBE" w14:textId="77777777" w:rsidR="00197CE6" w:rsidRPr="00384B9A" w:rsidRDefault="00197CE6" w:rsidP="00903C86">
      <w:pPr>
        <w:pStyle w:val="Odstavekseznama"/>
        <w:numPr>
          <w:ilvl w:val="0"/>
          <w:numId w:val="0"/>
        </w:numPr>
        <w:ind w:left="1985"/>
        <w:rPr>
          <w:rFonts w:cstheme="minorHAnsi"/>
          <w:b/>
          <w:bCs/>
        </w:rPr>
      </w:pPr>
      <w:r w:rsidRPr="00384B9A">
        <w:rPr>
          <w:rFonts w:cstheme="minorHAnsi"/>
        </w:rPr>
        <w:t>Miza mora dopuščati statično obremenitev minimalno do teže 160 kg ali več.</w:t>
      </w:r>
    </w:p>
    <w:bookmarkEnd w:id="977"/>
    <w:p w14:paraId="45483392" w14:textId="77777777" w:rsidR="00197CE6" w:rsidRPr="00384B9A" w:rsidRDefault="00197CE6" w:rsidP="003C0B6E">
      <w:pPr>
        <w:pStyle w:val="Telobesedila"/>
        <w:ind w:left="1560"/>
        <w:rPr>
          <w:rFonts w:cstheme="minorHAnsi"/>
        </w:rPr>
      </w:pPr>
    </w:p>
    <w:p w14:paraId="7DEF4685" w14:textId="77777777" w:rsidR="00197CE6" w:rsidRPr="00384B9A" w:rsidRDefault="00197CE6" w:rsidP="003C0B6E">
      <w:pPr>
        <w:pStyle w:val="Naslov31"/>
        <w:ind w:left="1560"/>
        <w:rPr>
          <w:rFonts w:cstheme="minorHAnsi"/>
        </w:rPr>
      </w:pPr>
      <w:bookmarkStart w:id="978" w:name="6.2.1.1_Vsi_vrtljivi_oblazinjeni_stoli_m"/>
      <w:bookmarkEnd w:id="978"/>
      <w:r w:rsidRPr="00384B9A">
        <w:rPr>
          <w:rFonts w:cstheme="minorHAnsi"/>
        </w:rPr>
        <w:t>Vsi</w:t>
      </w:r>
      <w:r w:rsidRPr="00384B9A">
        <w:rPr>
          <w:rFonts w:cstheme="minorHAnsi"/>
          <w:spacing w:val="-9"/>
        </w:rPr>
        <w:t xml:space="preserve"> </w:t>
      </w:r>
      <w:r w:rsidRPr="00384B9A">
        <w:rPr>
          <w:rFonts w:cstheme="minorHAnsi"/>
        </w:rPr>
        <w:t>vrtljivi</w:t>
      </w:r>
      <w:r w:rsidRPr="00384B9A">
        <w:rPr>
          <w:rFonts w:cstheme="minorHAnsi"/>
          <w:spacing w:val="-6"/>
        </w:rPr>
        <w:t xml:space="preserve"> </w:t>
      </w:r>
      <w:r w:rsidRPr="00384B9A">
        <w:rPr>
          <w:rFonts w:cstheme="minorHAnsi"/>
        </w:rPr>
        <w:t>oblazinjeni</w:t>
      </w:r>
      <w:r w:rsidRPr="00384B9A">
        <w:rPr>
          <w:rFonts w:cstheme="minorHAnsi"/>
          <w:spacing w:val="-6"/>
        </w:rPr>
        <w:t xml:space="preserve"> </w:t>
      </w:r>
      <w:r w:rsidRPr="00384B9A">
        <w:rPr>
          <w:rFonts w:cstheme="minorHAnsi"/>
        </w:rPr>
        <w:t>stoli</w:t>
      </w:r>
      <w:r w:rsidRPr="00384B9A">
        <w:rPr>
          <w:rFonts w:cstheme="minorHAnsi"/>
          <w:spacing w:val="-6"/>
        </w:rPr>
        <w:t xml:space="preserve"> </w:t>
      </w:r>
      <w:r w:rsidRPr="00384B9A">
        <w:rPr>
          <w:rFonts w:cstheme="minorHAnsi"/>
        </w:rPr>
        <w:t>morajo</w:t>
      </w:r>
      <w:r w:rsidRPr="00384B9A">
        <w:rPr>
          <w:rFonts w:cstheme="minorHAnsi"/>
          <w:spacing w:val="-6"/>
        </w:rPr>
        <w:t xml:space="preserve"> </w:t>
      </w:r>
      <w:r w:rsidRPr="00384B9A">
        <w:rPr>
          <w:rFonts w:cstheme="minorHAnsi"/>
        </w:rPr>
        <w:t>izpolnjevati</w:t>
      </w:r>
      <w:r w:rsidRPr="00384B9A">
        <w:rPr>
          <w:rFonts w:cstheme="minorHAnsi"/>
          <w:spacing w:val="-6"/>
        </w:rPr>
        <w:t xml:space="preserve"> </w:t>
      </w:r>
      <w:r w:rsidRPr="00384B9A">
        <w:rPr>
          <w:rFonts w:cstheme="minorHAnsi"/>
        </w:rPr>
        <w:t>naslednje</w:t>
      </w:r>
      <w:r w:rsidRPr="00384B9A">
        <w:rPr>
          <w:rFonts w:cstheme="minorHAnsi"/>
          <w:spacing w:val="-6"/>
        </w:rPr>
        <w:t xml:space="preserve"> </w:t>
      </w:r>
      <w:r w:rsidRPr="00384B9A">
        <w:rPr>
          <w:rFonts w:cstheme="minorHAnsi"/>
        </w:rPr>
        <w:t>tehnične</w:t>
      </w:r>
      <w:r w:rsidRPr="00384B9A">
        <w:rPr>
          <w:rFonts w:cstheme="minorHAnsi"/>
          <w:spacing w:val="-6"/>
        </w:rPr>
        <w:t xml:space="preserve"> </w:t>
      </w:r>
      <w:r w:rsidRPr="00384B9A">
        <w:rPr>
          <w:rFonts w:cstheme="minorHAnsi"/>
        </w:rPr>
        <w:t>zahteve</w:t>
      </w:r>
      <w:r w:rsidRPr="00384B9A">
        <w:rPr>
          <w:rFonts w:cstheme="minorHAnsi"/>
          <w:spacing w:val="-7"/>
        </w:rPr>
        <w:t xml:space="preserve"> </w:t>
      </w:r>
      <w:r w:rsidRPr="00384B9A">
        <w:rPr>
          <w:rFonts w:cstheme="minorHAnsi"/>
          <w:spacing w:val="-2"/>
        </w:rPr>
        <w:t>(pogoje):</w:t>
      </w:r>
    </w:p>
    <w:p w14:paraId="5F715E64" w14:textId="77777777" w:rsidR="00197CE6" w:rsidRPr="00384B9A" w:rsidRDefault="00197CE6" w:rsidP="003C0B6E">
      <w:pPr>
        <w:ind w:left="1560"/>
        <w:rPr>
          <w:rFonts w:cstheme="minorHAnsi"/>
        </w:rPr>
      </w:pPr>
      <w:r w:rsidRPr="00384B9A">
        <w:rPr>
          <w:rFonts w:cstheme="minorHAnsi"/>
        </w:rPr>
        <w:t>Ergonomske</w:t>
      </w:r>
      <w:r w:rsidRPr="00384B9A">
        <w:rPr>
          <w:rFonts w:cstheme="minorHAnsi"/>
          <w:spacing w:val="-5"/>
        </w:rPr>
        <w:t xml:space="preserve"> </w:t>
      </w:r>
      <w:r w:rsidRPr="00384B9A">
        <w:rPr>
          <w:rFonts w:cstheme="minorHAnsi"/>
        </w:rPr>
        <w:t>zahteve:</w:t>
      </w:r>
    </w:p>
    <w:p w14:paraId="1B3F08C2" w14:textId="77777777" w:rsidR="00197CE6" w:rsidRPr="00384B9A" w:rsidRDefault="00197CE6" w:rsidP="00FA0B03">
      <w:pPr>
        <w:pStyle w:val="Odstavekseznama"/>
        <w:numPr>
          <w:ilvl w:val="5"/>
          <w:numId w:val="5"/>
        </w:numPr>
        <w:ind w:left="1985" w:hanging="284"/>
        <w:rPr>
          <w:rFonts w:cstheme="minorHAnsi"/>
        </w:rPr>
      </w:pPr>
      <w:r w:rsidRPr="00384B9A">
        <w:rPr>
          <w:rFonts w:cstheme="minorHAnsi"/>
        </w:rPr>
        <w:t xml:space="preserve">Stoli za študente morajo biti ergonomsko oblikovani, </w:t>
      </w:r>
    </w:p>
    <w:p w14:paraId="5C3FB991" w14:textId="77777777" w:rsidR="00197CE6" w:rsidRPr="00384B9A" w:rsidRDefault="00197CE6" w:rsidP="00FA0B03">
      <w:pPr>
        <w:pStyle w:val="Odstavekseznama"/>
        <w:numPr>
          <w:ilvl w:val="5"/>
          <w:numId w:val="5"/>
        </w:numPr>
        <w:ind w:left="1985" w:hanging="284"/>
        <w:rPr>
          <w:rFonts w:cstheme="minorHAnsi"/>
        </w:rPr>
      </w:pPr>
      <w:r w:rsidRPr="00384B9A">
        <w:rPr>
          <w:rFonts w:cstheme="minorHAnsi"/>
        </w:rPr>
        <w:t>Ergonomsko oblikovan delovni stol je obvezen za vsa delovna mesta na način, ki omogoča</w:t>
      </w:r>
      <w:r w:rsidRPr="00384B9A">
        <w:rPr>
          <w:rFonts w:cstheme="minorHAnsi"/>
          <w:spacing w:val="-2"/>
        </w:rPr>
        <w:t xml:space="preserve"> </w:t>
      </w:r>
      <w:r w:rsidRPr="00384B9A">
        <w:rPr>
          <w:rFonts w:cstheme="minorHAnsi"/>
        </w:rPr>
        <w:t>dinamično</w:t>
      </w:r>
      <w:r w:rsidRPr="00384B9A">
        <w:rPr>
          <w:rFonts w:cstheme="minorHAnsi"/>
          <w:spacing w:val="-2"/>
        </w:rPr>
        <w:t xml:space="preserve"> </w:t>
      </w:r>
      <w:r w:rsidRPr="00384B9A">
        <w:rPr>
          <w:rFonts w:cstheme="minorHAnsi"/>
        </w:rPr>
        <w:t>sedenje</w:t>
      </w:r>
      <w:r w:rsidRPr="00384B9A">
        <w:rPr>
          <w:rFonts w:cstheme="minorHAnsi"/>
          <w:spacing w:val="-2"/>
        </w:rPr>
        <w:t xml:space="preserve"> </w:t>
      </w:r>
      <w:r w:rsidRPr="00384B9A">
        <w:rPr>
          <w:rFonts w:cstheme="minorHAnsi"/>
        </w:rPr>
        <w:t>in</w:t>
      </w:r>
      <w:r w:rsidRPr="00384B9A">
        <w:rPr>
          <w:rFonts w:cstheme="minorHAnsi"/>
          <w:spacing w:val="-2"/>
        </w:rPr>
        <w:t xml:space="preserve"> </w:t>
      </w:r>
      <w:r w:rsidRPr="00384B9A">
        <w:rPr>
          <w:rFonts w:cstheme="minorHAnsi"/>
        </w:rPr>
        <w:t>odlično</w:t>
      </w:r>
      <w:r w:rsidRPr="00384B9A">
        <w:rPr>
          <w:rFonts w:cstheme="minorHAnsi"/>
          <w:spacing w:val="-2"/>
        </w:rPr>
        <w:t xml:space="preserve"> </w:t>
      </w:r>
      <w:r w:rsidRPr="00384B9A">
        <w:rPr>
          <w:rFonts w:cstheme="minorHAnsi"/>
        </w:rPr>
        <w:t>uravnoteženost</w:t>
      </w:r>
      <w:r w:rsidRPr="00384B9A">
        <w:rPr>
          <w:rFonts w:cstheme="minorHAnsi"/>
          <w:spacing w:val="-1"/>
        </w:rPr>
        <w:t xml:space="preserve"> </w:t>
      </w:r>
      <w:r w:rsidRPr="00384B9A">
        <w:rPr>
          <w:rFonts w:cstheme="minorHAnsi"/>
        </w:rPr>
        <w:t>telesa</w:t>
      </w:r>
      <w:r w:rsidRPr="00384B9A">
        <w:rPr>
          <w:rFonts w:cstheme="minorHAnsi"/>
          <w:spacing w:val="-2"/>
        </w:rPr>
        <w:t xml:space="preserve"> </w:t>
      </w:r>
      <w:r w:rsidRPr="00384B9A">
        <w:rPr>
          <w:rFonts w:cstheme="minorHAnsi"/>
        </w:rPr>
        <w:t>z</w:t>
      </w:r>
      <w:r w:rsidRPr="00384B9A">
        <w:rPr>
          <w:rFonts w:cstheme="minorHAnsi"/>
          <w:spacing w:val="-2"/>
        </w:rPr>
        <w:t xml:space="preserve"> </w:t>
      </w:r>
      <w:r w:rsidRPr="00384B9A">
        <w:rPr>
          <w:rFonts w:cstheme="minorHAnsi"/>
        </w:rPr>
        <w:t>maksimalno</w:t>
      </w:r>
      <w:r w:rsidRPr="00384B9A">
        <w:rPr>
          <w:rFonts w:cstheme="minorHAnsi"/>
          <w:spacing w:val="-2"/>
        </w:rPr>
        <w:t xml:space="preserve"> </w:t>
      </w:r>
      <w:r w:rsidRPr="00384B9A">
        <w:rPr>
          <w:rFonts w:cstheme="minorHAnsi"/>
        </w:rPr>
        <w:t>razbremenitvijo</w:t>
      </w:r>
      <w:r w:rsidRPr="00384B9A">
        <w:rPr>
          <w:rFonts w:cstheme="minorHAnsi"/>
          <w:spacing w:val="-2"/>
        </w:rPr>
        <w:t xml:space="preserve"> </w:t>
      </w:r>
      <w:r w:rsidRPr="00384B9A">
        <w:rPr>
          <w:rFonts w:cstheme="minorHAnsi"/>
        </w:rPr>
        <w:t>hrbtenice</w:t>
      </w:r>
      <w:r w:rsidRPr="00384B9A">
        <w:rPr>
          <w:rFonts w:cstheme="minorHAnsi"/>
          <w:spacing w:val="-2"/>
        </w:rPr>
        <w:t xml:space="preserve"> </w:t>
      </w:r>
      <w:r w:rsidRPr="00384B9A">
        <w:rPr>
          <w:rFonts w:cstheme="minorHAnsi"/>
        </w:rPr>
        <w:t>ter omogoča uravnavo višine sedeža (sedalne ploskve), nagiba in višine hrbtnega naslona ter opore spodnjemu in srednjemu delu hrbtenice (naklon sedala, okrepljen ledveni del, višji naslon). Sedalo in naslon</w:t>
      </w:r>
      <w:r w:rsidRPr="00384B9A">
        <w:rPr>
          <w:rFonts w:cstheme="minorHAnsi"/>
          <w:spacing w:val="-9"/>
        </w:rPr>
        <w:t xml:space="preserve"> </w:t>
      </w:r>
      <w:r w:rsidRPr="00384B9A">
        <w:rPr>
          <w:rFonts w:cstheme="minorHAnsi"/>
        </w:rPr>
        <w:t>delovnega</w:t>
      </w:r>
      <w:r w:rsidRPr="00384B9A">
        <w:rPr>
          <w:rFonts w:cstheme="minorHAnsi"/>
          <w:spacing w:val="-9"/>
        </w:rPr>
        <w:t xml:space="preserve"> </w:t>
      </w:r>
      <w:r w:rsidRPr="00384B9A">
        <w:rPr>
          <w:rFonts w:cstheme="minorHAnsi"/>
        </w:rPr>
        <w:t>stola</w:t>
      </w:r>
      <w:r w:rsidRPr="00384B9A">
        <w:rPr>
          <w:rFonts w:cstheme="minorHAnsi"/>
          <w:spacing w:val="-9"/>
        </w:rPr>
        <w:t xml:space="preserve"> </w:t>
      </w:r>
      <w:r w:rsidRPr="00384B9A">
        <w:rPr>
          <w:rFonts w:cstheme="minorHAnsi"/>
        </w:rPr>
        <w:t>morata</w:t>
      </w:r>
      <w:r w:rsidRPr="00384B9A">
        <w:rPr>
          <w:rFonts w:cstheme="minorHAnsi"/>
          <w:spacing w:val="-9"/>
        </w:rPr>
        <w:t xml:space="preserve"> </w:t>
      </w:r>
      <w:r w:rsidRPr="00384B9A">
        <w:rPr>
          <w:rFonts w:cstheme="minorHAnsi"/>
        </w:rPr>
        <w:t>ustrezat</w:t>
      </w:r>
      <w:r w:rsidRPr="00384B9A">
        <w:rPr>
          <w:rFonts w:cstheme="minorHAnsi"/>
          <w:spacing w:val="-8"/>
        </w:rPr>
        <w:t xml:space="preserve"> </w:t>
      </w:r>
      <w:r w:rsidRPr="00384B9A">
        <w:rPr>
          <w:rFonts w:cstheme="minorHAnsi"/>
        </w:rPr>
        <w:t>idealnim</w:t>
      </w:r>
      <w:r w:rsidRPr="00384B9A">
        <w:rPr>
          <w:rFonts w:cstheme="minorHAnsi"/>
          <w:spacing w:val="-7"/>
        </w:rPr>
        <w:t xml:space="preserve"> </w:t>
      </w:r>
      <w:r w:rsidRPr="00384B9A">
        <w:rPr>
          <w:rFonts w:cstheme="minorHAnsi"/>
        </w:rPr>
        <w:t>ergonomskim</w:t>
      </w:r>
      <w:r w:rsidRPr="00384B9A">
        <w:rPr>
          <w:rFonts w:cstheme="minorHAnsi"/>
          <w:spacing w:val="-8"/>
        </w:rPr>
        <w:t xml:space="preserve"> </w:t>
      </w:r>
      <w:r w:rsidRPr="00384B9A">
        <w:rPr>
          <w:rFonts w:cstheme="minorHAnsi"/>
        </w:rPr>
        <w:t>zahtevam</w:t>
      </w:r>
      <w:r w:rsidRPr="00384B9A">
        <w:rPr>
          <w:rFonts w:cstheme="minorHAnsi"/>
          <w:spacing w:val="-8"/>
        </w:rPr>
        <w:t xml:space="preserve"> </w:t>
      </w:r>
      <w:r w:rsidRPr="00384B9A">
        <w:rPr>
          <w:rFonts w:cstheme="minorHAnsi"/>
        </w:rPr>
        <w:t>(ponudnik</w:t>
      </w:r>
      <w:r w:rsidRPr="00384B9A">
        <w:rPr>
          <w:rFonts w:cstheme="minorHAnsi"/>
          <w:spacing w:val="-8"/>
        </w:rPr>
        <w:t xml:space="preserve"> </w:t>
      </w:r>
      <w:r w:rsidRPr="00384B9A">
        <w:rPr>
          <w:rFonts w:cstheme="minorHAnsi"/>
        </w:rPr>
        <w:t>mora</w:t>
      </w:r>
      <w:r w:rsidRPr="00384B9A">
        <w:rPr>
          <w:rFonts w:cstheme="minorHAnsi"/>
          <w:spacing w:val="-9"/>
        </w:rPr>
        <w:t xml:space="preserve"> </w:t>
      </w:r>
      <w:r w:rsidRPr="00384B9A">
        <w:rPr>
          <w:rFonts w:cstheme="minorHAnsi"/>
        </w:rPr>
        <w:t>priložiti</w:t>
      </w:r>
      <w:r w:rsidRPr="00384B9A">
        <w:rPr>
          <w:rFonts w:cstheme="minorHAnsi"/>
          <w:spacing w:val="-9"/>
        </w:rPr>
        <w:t xml:space="preserve"> </w:t>
      </w:r>
      <w:r w:rsidRPr="00384B9A">
        <w:rPr>
          <w:rFonts w:cstheme="minorHAnsi"/>
        </w:rPr>
        <w:t>certifikat za ergonomijo sedenja),</w:t>
      </w:r>
    </w:p>
    <w:p w14:paraId="13BEC745" w14:textId="77777777" w:rsidR="00197CE6" w:rsidRPr="00384B9A" w:rsidRDefault="00197CE6" w:rsidP="00FA0B03">
      <w:pPr>
        <w:ind w:left="1985" w:hanging="284"/>
        <w:rPr>
          <w:rFonts w:cstheme="minorHAnsi"/>
        </w:rPr>
      </w:pPr>
      <w:r w:rsidRPr="00384B9A">
        <w:rPr>
          <w:rFonts w:cstheme="minorHAnsi"/>
        </w:rPr>
        <w:t>Nosilnost in obremenitev stola:</w:t>
      </w:r>
    </w:p>
    <w:p w14:paraId="18EF6282" w14:textId="77777777" w:rsidR="00197CE6" w:rsidRPr="00384B9A" w:rsidRDefault="00197CE6" w:rsidP="00FA0B03">
      <w:pPr>
        <w:pStyle w:val="Odstavekseznama"/>
        <w:numPr>
          <w:ilvl w:val="5"/>
          <w:numId w:val="5"/>
        </w:numPr>
        <w:ind w:left="1985" w:hanging="284"/>
        <w:rPr>
          <w:rFonts w:cstheme="minorHAnsi"/>
          <w:spacing w:val="-5"/>
        </w:rPr>
      </w:pPr>
      <w:r w:rsidRPr="00384B9A">
        <w:rPr>
          <w:rFonts w:cstheme="minorHAnsi"/>
        </w:rPr>
        <w:t>Stol mora dopuščati statično obremenitev minimalno do teže 140 kg (lahko je več).</w:t>
      </w:r>
      <w:r w:rsidRPr="00384B9A">
        <w:rPr>
          <w:rFonts w:cstheme="minorHAnsi"/>
          <w:spacing w:val="-5"/>
        </w:rPr>
        <w:t xml:space="preserve"> Delovni stol mora omogočati nemoteno aktivno-dinamično sedenje.</w:t>
      </w:r>
    </w:p>
    <w:p w14:paraId="32A2D0CC" w14:textId="77777777" w:rsidR="00197CE6" w:rsidRPr="00384B9A" w:rsidRDefault="00197CE6" w:rsidP="00FA0B03">
      <w:pPr>
        <w:ind w:left="1985" w:hanging="284"/>
        <w:rPr>
          <w:rFonts w:cstheme="minorHAnsi"/>
        </w:rPr>
      </w:pPr>
      <w:r w:rsidRPr="00384B9A">
        <w:rPr>
          <w:rFonts w:cstheme="minorHAnsi"/>
        </w:rPr>
        <w:t xml:space="preserve">Kolesca: </w:t>
      </w:r>
    </w:p>
    <w:p w14:paraId="2B30E519" w14:textId="77777777" w:rsidR="00197CE6" w:rsidRPr="00384B9A" w:rsidRDefault="00197CE6" w:rsidP="00FA0B03">
      <w:pPr>
        <w:pStyle w:val="Odstavekseznama"/>
        <w:numPr>
          <w:ilvl w:val="5"/>
          <w:numId w:val="5"/>
        </w:numPr>
        <w:ind w:left="1985" w:hanging="284"/>
        <w:rPr>
          <w:rFonts w:cstheme="minorHAnsi"/>
        </w:rPr>
      </w:pPr>
      <w:r w:rsidRPr="00384B9A">
        <w:rPr>
          <w:rFonts w:cstheme="minorHAnsi"/>
        </w:rPr>
        <w:t>Kolesca morajo biti „samozaviralna“, kar pomeni, da se prosto vrtijo šele ob obremenitvi stola (ponudnik mora priložiti certifikat EU) - ko stol ni obremenjen, torej uporabnik ne sedi na stolu, morajo biti kolesca rahlo zavrta.</w:t>
      </w:r>
    </w:p>
    <w:p w14:paraId="0DD1B266" w14:textId="77777777" w:rsidR="00197CE6" w:rsidRPr="00384B9A" w:rsidRDefault="00197CE6" w:rsidP="00FA0B03">
      <w:pPr>
        <w:ind w:left="1985" w:hanging="284"/>
        <w:rPr>
          <w:rFonts w:cstheme="minorHAnsi"/>
        </w:rPr>
      </w:pPr>
      <w:r w:rsidRPr="00384B9A">
        <w:rPr>
          <w:rFonts w:cstheme="minorHAnsi"/>
        </w:rPr>
        <w:t xml:space="preserve">Podnožje: </w:t>
      </w:r>
    </w:p>
    <w:p w14:paraId="40B59D04" w14:textId="77777777" w:rsidR="00197CE6" w:rsidRPr="00384B9A" w:rsidRDefault="00197CE6" w:rsidP="00FA0B03">
      <w:pPr>
        <w:pStyle w:val="Odstavekseznama"/>
        <w:numPr>
          <w:ilvl w:val="5"/>
          <w:numId w:val="5"/>
        </w:numPr>
        <w:ind w:left="1985" w:hanging="284"/>
        <w:rPr>
          <w:rFonts w:cstheme="minorHAnsi"/>
        </w:rPr>
      </w:pPr>
      <w:r w:rsidRPr="00384B9A">
        <w:rPr>
          <w:rFonts w:cstheme="minorHAnsi"/>
        </w:rPr>
        <w:t>Nosilno podnožje mora biti stabilno, petkrako, premera najmanj 65 cm, izdelano iz materiala visoke nosilnosti-kovine. Zgornja površina mora biti polirana, s čepki proti drsenju.</w:t>
      </w:r>
    </w:p>
    <w:p w14:paraId="12557181" w14:textId="77777777" w:rsidR="00197CE6" w:rsidRPr="00384B9A" w:rsidRDefault="00197CE6" w:rsidP="00FA0B03">
      <w:pPr>
        <w:ind w:left="1985" w:hanging="284"/>
        <w:rPr>
          <w:rFonts w:cstheme="minorHAnsi"/>
        </w:rPr>
      </w:pPr>
      <w:r w:rsidRPr="00384B9A">
        <w:rPr>
          <w:rFonts w:cstheme="minorHAnsi"/>
        </w:rPr>
        <w:t>Dvižni mehanizem delovnih stolov:</w:t>
      </w:r>
    </w:p>
    <w:p w14:paraId="72F02D8A" w14:textId="77777777" w:rsidR="00197CE6" w:rsidRPr="00384B9A" w:rsidRDefault="00197CE6" w:rsidP="00FA0B03">
      <w:pPr>
        <w:pStyle w:val="Odstavekseznama"/>
        <w:numPr>
          <w:ilvl w:val="5"/>
          <w:numId w:val="5"/>
        </w:numPr>
        <w:ind w:left="1985" w:hanging="284"/>
        <w:rPr>
          <w:rFonts w:cstheme="minorHAnsi"/>
        </w:rPr>
      </w:pPr>
      <w:r w:rsidRPr="00384B9A">
        <w:rPr>
          <w:rFonts w:cstheme="minorHAnsi"/>
        </w:rPr>
        <w:t>Zahtevana je plinska izvedba dvižnega mehanizma (za dvižnik priložiti certifikat EU). Poleg funkcije višinskega nastavljanja mora imeti tudi funkcijo amortizerja oz. blažilca, v vseh položajih, tudi v najnižjem. Nastavitev sedenja pri vrtiljakih je od 42 do 52 cm.</w:t>
      </w:r>
    </w:p>
    <w:p w14:paraId="030FF282" w14:textId="77777777" w:rsidR="00197CE6" w:rsidRPr="00384B9A" w:rsidRDefault="00197CE6" w:rsidP="00FA0B03">
      <w:pPr>
        <w:ind w:left="1985" w:hanging="284"/>
        <w:rPr>
          <w:rFonts w:cstheme="minorHAnsi"/>
        </w:rPr>
      </w:pPr>
      <w:r w:rsidRPr="00384B9A">
        <w:rPr>
          <w:rFonts w:cstheme="minorHAnsi"/>
        </w:rPr>
        <w:t xml:space="preserve">Mehanika: </w:t>
      </w:r>
    </w:p>
    <w:p w14:paraId="15D723F2" w14:textId="77777777" w:rsidR="00197CE6" w:rsidRPr="00384B9A" w:rsidRDefault="00197CE6" w:rsidP="00FA0B03">
      <w:pPr>
        <w:pStyle w:val="Odstavekseznama"/>
        <w:numPr>
          <w:ilvl w:val="5"/>
          <w:numId w:val="5"/>
        </w:numPr>
        <w:ind w:left="1985" w:hanging="284"/>
        <w:rPr>
          <w:rFonts w:cstheme="minorHAnsi"/>
        </w:rPr>
      </w:pPr>
      <w:r w:rsidRPr="00384B9A">
        <w:rPr>
          <w:rFonts w:cstheme="minorHAnsi"/>
        </w:rPr>
        <w:t>Mehanika mora omogočati sinhrono dinamično sedenje uporabnika, pomeni, da se stol odziva delu in gibanju sedečega. Mehanika mora omogočati neodvisno nastavljanje naklona sedeža ter naslona in imeti opcijo prostega guganja. Mehanika mora biti odporna na dolgotrajno uporabo.</w:t>
      </w:r>
    </w:p>
    <w:p w14:paraId="798AAFAA" w14:textId="77777777" w:rsidR="00197CE6" w:rsidRPr="00384B9A" w:rsidRDefault="00197CE6" w:rsidP="00FA0B03">
      <w:pPr>
        <w:ind w:left="1985" w:hanging="284"/>
        <w:rPr>
          <w:rFonts w:cstheme="minorHAnsi"/>
        </w:rPr>
      </w:pPr>
      <w:r w:rsidRPr="00384B9A">
        <w:rPr>
          <w:rFonts w:cstheme="minorHAnsi"/>
        </w:rPr>
        <w:t>Sedišče:</w:t>
      </w:r>
      <w:r w:rsidRPr="00384B9A">
        <w:rPr>
          <w:rFonts w:cstheme="minorHAnsi"/>
          <w:spacing w:val="-6"/>
        </w:rPr>
        <w:t xml:space="preserve"> </w:t>
      </w:r>
    </w:p>
    <w:p w14:paraId="5881F8CE" w14:textId="77777777" w:rsidR="00197CE6" w:rsidRPr="00384B9A" w:rsidRDefault="00197CE6" w:rsidP="00FA0B03">
      <w:pPr>
        <w:pStyle w:val="Odstavekseznama"/>
        <w:numPr>
          <w:ilvl w:val="5"/>
          <w:numId w:val="5"/>
        </w:numPr>
        <w:ind w:left="1985" w:hanging="284"/>
        <w:rPr>
          <w:rFonts w:cstheme="minorHAnsi"/>
        </w:rPr>
      </w:pPr>
      <w:r w:rsidRPr="00384B9A">
        <w:rPr>
          <w:rFonts w:cstheme="minorHAnsi"/>
        </w:rPr>
        <w:t>Ukrivljeno leseno jedro prevlečeno s poliuretansko peno in oblečeno v blago. Velikost in oblika sedišča morata ustrezati vsem zahtevam ergonomije. Polnilo mora biti ustrezne trdote, tako, da omogoča čim večjo stično površino sedečega s sediščem. Sedišče mora biti nastavljivo po globini v vsaj 4 položajih</w:t>
      </w:r>
    </w:p>
    <w:p w14:paraId="0D32CDFB" w14:textId="77777777" w:rsidR="00197CE6" w:rsidRPr="00384B9A" w:rsidRDefault="00197CE6" w:rsidP="003C0B6E">
      <w:pPr>
        <w:ind w:left="1560"/>
        <w:rPr>
          <w:rFonts w:cstheme="minorHAnsi"/>
        </w:rPr>
      </w:pPr>
    </w:p>
    <w:p w14:paraId="7114D32C" w14:textId="77777777" w:rsidR="00197CE6" w:rsidRPr="00384B9A" w:rsidRDefault="00197CE6" w:rsidP="003C0B6E">
      <w:pPr>
        <w:ind w:left="1560"/>
        <w:rPr>
          <w:rFonts w:cstheme="minorHAnsi"/>
        </w:rPr>
      </w:pPr>
      <w:r w:rsidRPr="00384B9A">
        <w:rPr>
          <w:rFonts w:cstheme="minorHAnsi"/>
        </w:rPr>
        <w:t xml:space="preserve">Zahteve za pisarniške </w:t>
      </w:r>
      <w:r w:rsidRPr="00384B9A">
        <w:rPr>
          <w:rFonts w:cstheme="minorHAnsi"/>
          <w:spacing w:val="-2"/>
        </w:rPr>
        <w:t>omare</w:t>
      </w:r>
    </w:p>
    <w:p w14:paraId="46F639A4" w14:textId="77777777" w:rsidR="00197CE6" w:rsidRPr="00384B9A" w:rsidRDefault="00197CE6" w:rsidP="00903C86">
      <w:pPr>
        <w:ind w:left="1985"/>
        <w:rPr>
          <w:rFonts w:cstheme="minorHAnsi"/>
        </w:rPr>
      </w:pPr>
    </w:p>
    <w:p w14:paraId="6F0E2FC0" w14:textId="77777777" w:rsidR="00197CE6" w:rsidRPr="00384B9A" w:rsidRDefault="00197CE6" w:rsidP="00FA0B03">
      <w:pPr>
        <w:pStyle w:val="Odstavekseznama"/>
        <w:numPr>
          <w:ilvl w:val="5"/>
          <w:numId w:val="5"/>
        </w:numPr>
        <w:ind w:left="1985" w:hanging="284"/>
        <w:rPr>
          <w:rFonts w:cstheme="minorHAnsi"/>
        </w:rPr>
      </w:pPr>
      <w:r w:rsidRPr="00384B9A">
        <w:rPr>
          <w:rFonts w:cstheme="minorHAnsi"/>
        </w:rPr>
        <w:lastRenderedPageBreak/>
        <w:t>Vse pisarniške omare</w:t>
      </w:r>
      <w:r w:rsidRPr="00384B9A">
        <w:rPr>
          <w:rFonts w:cstheme="minorHAnsi"/>
          <w:spacing w:val="-6"/>
        </w:rPr>
        <w:t xml:space="preserve"> </w:t>
      </w:r>
      <w:r w:rsidRPr="00384B9A">
        <w:rPr>
          <w:rFonts w:cstheme="minorHAnsi"/>
        </w:rPr>
        <w:t>morajo</w:t>
      </w:r>
      <w:r w:rsidRPr="00384B9A">
        <w:rPr>
          <w:rFonts w:cstheme="minorHAnsi"/>
          <w:spacing w:val="-6"/>
        </w:rPr>
        <w:t xml:space="preserve"> </w:t>
      </w:r>
      <w:r w:rsidRPr="00384B9A">
        <w:rPr>
          <w:rFonts w:cstheme="minorHAnsi"/>
        </w:rPr>
        <w:t>izpolnjevati</w:t>
      </w:r>
      <w:r w:rsidRPr="00384B9A">
        <w:rPr>
          <w:rFonts w:cstheme="minorHAnsi"/>
          <w:spacing w:val="-6"/>
        </w:rPr>
        <w:t xml:space="preserve"> </w:t>
      </w:r>
      <w:r w:rsidRPr="00384B9A">
        <w:rPr>
          <w:rFonts w:cstheme="minorHAnsi"/>
        </w:rPr>
        <w:t>naslednje</w:t>
      </w:r>
      <w:r w:rsidRPr="00384B9A">
        <w:rPr>
          <w:rFonts w:cstheme="minorHAnsi"/>
          <w:spacing w:val="-6"/>
        </w:rPr>
        <w:t xml:space="preserve"> </w:t>
      </w:r>
      <w:r w:rsidRPr="00384B9A">
        <w:rPr>
          <w:rFonts w:cstheme="minorHAnsi"/>
        </w:rPr>
        <w:t>tehnične</w:t>
      </w:r>
      <w:r w:rsidRPr="00384B9A">
        <w:rPr>
          <w:rFonts w:cstheme="minorHAnsi"/>
          <w:spacing w:val="-6"/>
        </w:rPr>
        <w:t xml:space="preserve"> </w:t>
      </w:r>
      <w:r w:rsidRPr="00384B9A">
        <w:rPr>
          <w:rFonts w:cstheme="minorHAnsi"/>
        </w:rPr>
        <w:t>zahteve</w:t>
      </w:r>
      <w:r w:rsidRPr="00384B9A">
        <w:rPr>
          <w:rFonts w:cstheme="minorHAnsi"/>
          <w:spacing w:val="-7"/>
        </w:rPr>
        <w:t xml:space="preserve"> </w:t>
      </w:r>
      <w:r w:rsidRPr="00384B9A">
        <w:rPr>
          <w:rFonts w:cstheme="minorHAnsi"/>
          <w:spacing w:val="-2"/>
        </w:rPr>
        <w:t>(pogoje):</w:t>
      </w:r>
    </w:p>
    <w:p w14:paraId="6921326C" w14:textId="1F9FBBEF" w:rsidR="00197CE6" w:rsidRPr="00384B9A" w:rsidRDefault="00197CE6" w:rsidP="00903C86">
      <w:pPr>
        <w:pStyle w:val="Odstavekseznama"/>
        <w:numPr>
          <w:ilvl w:val="0"/>
          <w:numId w:val="0"/>
        </w:numPr>
        <w:ind w:left="1985"/>
        <w:rPr>
          <w:rFonts w:cstheme="minorHAnsi"/>
        </w:rPr>
      </w:pPr>
      <w:r w:rsidRPr="00384B9A">
        <w:rPr>
          <w:rFonts w:cstheme="minorHAnsi"/>
        </w:rPr>
        <w:t>velikost najmanj 90 x 200 x 40 cm; vsaj 5 nosilnih polic</w:t>
      </w:r>
      <w:r w:rsidR="00711F7E" w:rsidRPr="00384B9A">
        <w:rPr>
          <w:rFonts w:cstheme="minorHAnsi"/>
        </w:rPr>
        <w:t>, o</w:t>
      </w:r>
      <w:r w:rsidRPr="00384B9A">
        <w:rPr>
          <w:rFonts w:cstheme="minorHAnsi"/>
        </w:rPr>
        <w:t>mogočati zaklepanje s ključem.</w:t>
      </w:r>
    </w:p>
    <w:p w14:paraId="399843C8" w14:textId="77777777" w:rsidR="00197CE6" w:rsidRPr="00384B9A" w:rsidRDefault="00197CE6" w:rsidP="003C0B6E">
      <w:pPr>
        <w:ind w:left="1560"/>
        <w:rPr>
          <w:rFonts w:cstheme="minorHAnsi"/>
        </w:rPr>
      </w:pPr>
    </w:p>
    <w:p w14:paraId="758CEB68" w14:textId="77777777" w:rsidR="00197CE6" w:rsidRPr="00384B9A" w:rsidRDefault="00197CE6" w:rsidP="003C0B6E">
      <w:pPr>
        <w:pStyle w:val="Naslov31"/>
        <w:ind w:left="1560"/>
        <w:rPr>
          <w:rFonts w:cstheme="minorHAnsi"/>
        </w:rPr>
      </w:pPr>
      <w:r w:rsidRPr="00384B9A">
        <w:rPr>
          <w:rFonts w:cstheme="minorHAnsi"/>
        </w:rPr>
        <w:t xml:space="preserve">V sklopu projektiranja se predvidi tudi notranja ureditev večjih okrasnih živih rastlin. </w:t>
      </w:r>
    </w:p>
    <w:p w14:paraId="3A2FF030" w14:textId="77777777" w:rsidR="00197CE6" w:rsidRPr="00384B9A" w:rsidRDefault="00197CE6" w:rsidP="003C0B6E">
      <w:pPr>
        <w:ind w:left="1560"/>
        <w:rPr>
          <w:rFonts w:cstheme="minorHAnsi"/>
        </w:rPr>
      </w:pPr>
    </w:p>
    <w:p w14:paraId="5C1E4192" w14:textId="77777777" w:rsidR="00197CE6" w:rsidRPr="00384B9A" w:rsidRDefault="00197CE6" w:rsidP="003C0B6E">
      <w:pPr>
        <w:pStyle w:val="Naslov31"/>
        <w:ind w:left="1560"/>
        <w:rPr>
          <w:rFonts w:cstheme="minorHAnsi"/>
        </w:rPr>
      </w:pPr>
      <w:r w:rsidRPr="00384B9A">
        <w:rPr>
          <w:rFonts w:cstheme="minorHAnsi"/>
        </w:rPr>
        <w:t>V sklopu projektiranja se predvidijo tudi mesta za druženje v skupnih prostorih (hodniki, avla), ki se opremijo s klopmi, mizami, koši za smeti in stenskimi razstavnimi vitrinami.</w:t>
      </w:r>
    </w:p>
    <w:p w14:paraId="0FC6599B" w14:textId="77777777" w:rsidR="00197CE6" w:rsidRPr="00384B9A" w:rsidRDefault="00197CE6" w:rsidP="003C0B6E">
      <w:pPr>
        <w:ind w:left="1560"/>
        <w:rPr>
          <w:rFonts w:cstheme="minorHAnsi"/>
        </w:rPr>
      </w:pPr>
      <w:r w:rsidRPr="00384B9A">
        <w:rPr>
          <w:rFonts w:cstheme="minorHAnsi"/>
        </w:rPr>
        <w:t xml:space="preserve"> </w:t>
      </w:r>
    </w:p>
    <w:p w14:paraId="10FC346A" w14:textId="4768416F" w:rsidR="00197CE6" w:rsidRPr="00384B9A" w:rsidRDefault="00197CE6" w:rsidP="003C0B6E">
      <w:pPr>
        <w:pStyle w:val="Naslov31"/>
        <w:ind w:left="1560"/>
        <w:rPr>
          <w:rFonts w:cstheme="minorHAnsi"/>
        </w:rPr>
      </w:pPr>
      <w:r w:rsidRPr="00384B9A">
        <w:rPr>
          <w:rFonts w:cstheme="minorHAnsi"/>
        </w:rPr>
        <w:t>Vse predavalnice, računalniške učilnice, sejne sobe in skupne prostore se opremi s centralno nastavljivimi analognimi urami primerne velikosti za enostavno odčitavanje skladno z velikostjo prostora.</w:t>
      </w:r>
    </w:p>
    <w:p w14:paraId="758FA53A" w14:textId="77777777" w:rsidR="00711F7E" w:rsidRDefault="00711F7E" w:rsidP="005B6173"/>
    <w:p w14:paraId="4D35047D" w14:textId="77777777" w:rsidR="001F2C95" w:rsidRDefault="001F2C95" w:rsidP="005B6173"/>
    <w:p w14:paraId="65C89C55" w14:textId="77777777" w:rsidR="001F2C95" w:rsidRDefault="001F2C95" w:rsidP="005B6173"/>
    <w:p w14:paraId="1A080481" w14:textId="77777777" w:rsidR="001F2C95" w:rsidRPr="00384B9A" w:rsidRDefault="001F2C95" w:rsidP="005B6173"/>
    <w:p w14:paraId="096357EC" w14:textId="14419C2D" w:rsidR="00810B71" w:rsidRPr="00384B9A" w:rsidRDefault="00810B71" w:rsidP="00330085">
      <w:pPr>
        <w:pStyle w:val="Naslov21"/>
        <w:rPr>
          <w:rFonts w:cstheme="minorHAnsi"/>
        </w:rPr>
      </w:pPr>
      <w:bookmarkStart w:id="979" w:name="_Toc188436956"/>
      <w:r w:rsidRPr="00384B9A">
        <w:rPr>
          <w:rFonts w:cstheme="minorHAnsi"/>
        </w:rPr>
        <w:t>PROJEKTNA NALOGA ZA NAČRTE LABORATORIJSKE IN RAZISKOVALNE OPREME</w:t>
      </w:r>
      <w:bookmarkEnd w:id="979"/>
    </w:p>
    <w:p w14:paraId="13976D96" w14:textId="77777777" w:rsidR="00810B71" w:rsidRPr="00384B9A" w:rsidRDefault="00810B71" w:rsidP="005B6173"/>
    <w:p w14:paraId="60714C85" w14:textId="46A81B71" w:rsidR="00CE5AF1" w:rsidRPr="00384B9A" w:rsidRDefault="00CE5AF1" w:rsidP="003C0B6E">
      <w:pPr>
        <w:pStyle w:val="Naslov31"/>
        <w:ind w:left="1560"/>
        <w:rPr>
          <w:rFonts w:cstheme="minorHAnsi"/>
        </w:rPr>
      </w:pPr>
      <w:r w:rsidRPr="00384B9A">
        <w:rPr>
          <w:rFonts w:cstheme="minorHAnsi"/>
        </w:rPr>
        <w:t>Naročnik bo za načrte laboratorijske in raziskovalne opreme podal ločeno projektno nalogo na  podlagi predhodno izdelane Roombook - »knjige prostorov«.</w:t>
      </w:r>
    </w:p>
    <w:p w14:paraId="655E661C" w14:textId="5ABE8F15" w:rsidR="00322EDD" w:rsidRPr="00C73788" w:rsidRDefault="00322EDD" w:rsidP="00CE5AF1">
      <w:pPr>
        <w:pStyle w:val="Naslov31"/>
        <w:numPr>
          <w:ilvl w:val="0"/>
          <w:numId w:val="0"/>
        </w:numPr>
        <w:ind w:left="1571"/>
        <w:rPr>
          <w:rFonts w:cstheme="minorHAnsi"/>
        </w:rPr>
      </w:pPr>
    </w:p>
    <w:sectPr w:rsidR="00322EDD" w:rsidRPr="00C73788" w:rsidSect="00CB48DF">
      <w:headerReference w:type="even" r:id="rId41"/>
      <w:headerReference w:type="default" r:id="rId42"/>
      <w:footerReference w:type="default" r:id="rId43"/>
      <w:headerReference w:type="first" r:id="rId44"/>
      <w:pgSz w:w="11910" w:h="16840"/>
      <w:pgMar w:top="1135" w:right="1137" w:bottom="993" w:left="1280" w:header="710" w:footer="341"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1FF215" w14:textId="77777777" w:rsidR="000918EE" w:rsidRPr="00384B9A" w:rsidRDefault="000918EE" w:rsidP="00330085">
      <w:r w:rsidRPr="00384B9A">
        <w:separator/>
      </w:r>
    </w:p>
  </w:endnote>
  <w:endnote w:type="continuationSeparator" w:id="0">
    <w:p w14:paraId="27CCF1B2" w14:textId="77777777" w:rsidR="000918EE" w:rsidRPr="00384B9A" w:rsidRDefault="000918EE" w:rsidP="00330085">
      <w:r w:rsidRPr="00384B9A">
        <w:continuationSeparator/>
      </w:r>
    </w:p>
  </w:endnote>
  <w:endnote w:type="continuationNotice" w:id="1">
    <w:p w14:paraId="2DFD69AC" w14:textId="77777777" w:rsidR="000918EE" w:rsidRPr="00384B9A" w:rsidRDefault="000918E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Arial Nova">
    <w:altName w:val="Arial"/>
    <w:charset w:val="00"/>
    <w:family w:val="swiss"/>
    <w:pitch w:val="variable"/>
    <w:sig w:usb0="2000028F" w:usb1="00000002" w:usb2="00000000" w:usb3="00000000" w:csb0="0000019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DIN Alternate">
    <w:altName w:val="Calibri"/>
    <w:charset w:val="00"/>
    <w:family w:val="swiss"/>
    <w:pitch w:val="variable"/>
    <w:sig w:usb0="8000002F" w:usb1="10000048" w:usb2="00000000" w:usb3="00000000" w:csb0="00000111" w:csb1="00000000"/>
  </w:font>
  <w:font w:name="Roboto">
    <w:charset w:val="00"/>
    <w:family w:val="auto"/>
    <w:pitch w:val="variable"/>
    <w:sig w:usb0="E0000AFF" w:usb1="5000217F" w:usb2="00000021" w:usb3="00000000" w:csb0="0000019F" w:csb1="00000000"/>
  </w:font>
  <w:font w:name="NewsGoth Cn BT">
    <w:altName w:val="Calibri"/>
    <w:charset w:val="00"/>
    <w:family w:val="swiss"/>
    <w:pitch w:val="variable"/>
    <w:sig w:usb0="800000AF" w:usb1="1000204A" w:usb2="00000000" w:usb3="00000000" w:csb0="00000011" w:csb1="00000000"/>
  </w:font>
  <w:font w:name="Arial Unicode MS">
    <w:panose1 w:val="020B0604020202020204"/>
    <w:charset w:val="80"/>
    <w:family w:val="swiss"/>
    <w:pitch w:val="variable"/>
    <w:sig w:usb0="F7FFAFFF" w:usb1="F9DFFFFF" w:usb2="0000007F" w:usb3="00000000" w:csb0="003F01FF" w:csb1="00000000"/>
  </w:font>
  <w:font w:name="ArialMT-Identity-H">
    <w:altName w:val="MS Gothic"/>
    <w:panose1 w:val="00000000000000000000"/>
    <w:charset w:val="80"/>
    <w:family w:val="auto"/>
    <w:notTrueType/>
    <w:pitch w:val="default"/>
    <w:sig w:usb0="00000001" w:usb1="08070000" w:usb2="00000010" w:usb3="00000000" w:csb0="00020000" w:csb1="00000000"/>
  </w:font>
  <w:font w:name="Cambria Math">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eastAsia="Arial Unicode MS" w:cstheme="minorBidi"/>
        <w:color w:val="31849B" w:themeColor="accent5" w:themeShade="BF"/>
        <w:sz w:val="18"/>
        <w:szCs w:val="18"/>
      </w:rPr>
      <w:id w:val="-204258285"/>
      <w:docPartObj>
        <w:docPartGallery w:val="Page Numbers (Bottom of Page)"/>
        <w:docPartUnique/>
      </w:docPartObj>
    </w:sdtPr>
    <w:sdtEndPr>
      <w:rPr>
        <w:rFonts w:eastAsia="Arial Narrow"/>
        <w:color w:val="auto"/>
        <w:sz w:val="20"/>
        <w:szCs w:val="20"/>
      </w:rPr>
    </w:sdtEndPr>
    <w:sdtContent>
      <w:sdt>
        <w:sdtPr>
          <w:rPr>
            <w:rFonts w:eastAsia="Arial Unicode MS" w:cstheme="minorBidi"/>
            <w:color w:val="31849B" w:themeColor="accent5" w:themeShade="BF"/>
            <w:sz w:val="18"/>
            <w:szCs w:val="18"/>
          </w:rPr>
          <w:id w:val="-1769616900"/>
          <w:docPartObj>
            <w:docPartGallery w:val="Page Numbers (Top of Page)"/>
            <w:docPartUnique/>
          </w:docPartObj>
        </w:sdtPr>
        <w:sdtEndPr>
          <w:rPr>
            <w:rFonts w:eastAsia="Arial Narrow"/>
            <w:color w:val="auto"/>
            <w:sz w:val="20"/>
            <w:szCs w:val="20"/>
          </w:rPr>
        </w:sdtEndPr>
        <w:sdtContent>
          <w:sdt>
            <w:sdtPr>
              <w:rPr>
                <w:rFonts w:eastAsia="Arial Unicode MS" w:cstheme="minorBidi"/>
                <w:color w:val="31849B" w:themeColor="accent5" w:themeShade="BF"/>
                <w:sz w:val="18"/>
                <w:szCs w:val="18"/>
              </w:rPr>
              <w:id w:val="1756161761"/>
              <w:docPartObj>
                <w:docPartGallery w:val="Page Numbers (Bottom of Page)"/>
                <w:docPartUnique/>
              </w:docPartObj>
            </w:sdtPr>
            <w:sdtEndPr>
              <w:rPr>
                <w:rFonts w:eastAsia="Arial Narrow"/>
                <w:color w:val="006A8E"/>
                <w:sz w:val="17"/>
                <w:szCs w:val="17"/>
              </w:rPr>
            </w:sdtEndPr>
            <w:sdtContent>
              <w:p w14:paraId="360B3E92" w14:textId="41C5CF38" w:rsidR="00E1171C" w:rsidRPr="00384B9A" w:rsidRDefault="00E1171C" w:rsidP="008673FC">
                <w:pPr>
                  <w:pStyle w:val="Noga"/>
                  <w:tabs>
                    <w:tab w:val="left" w:pos="7260"/>
                  </w:tabs>
                  <w:ind w:left="0"/>
                  <w:jc w:val="center"/>
                  <w:rPr>
                    <w:rFonts w:cstheme="minorHAnsi"/>
                    <w:color w:val="006A8E"/>
                    <w:sz w:val="18"/>
                  </w:rPr>
                </w:pPr>
                <w:r w:rsidRPr="00384B9A">
                  <w:rPr>
                    <w:rFonts w:eastAsia="Arial Unicode MS" w:cstheme="minorHAnsi"/>
                    <w:color w:val="31849B" w:themeColor="accent5" w:themeShade="BF"/>
                    <w:sz w:val="18"/>
                    <w:szCs w:val="18"/>
                  </w:rPr>
                  <w:t xml:space="preserve">INNOVUM TF / Prizidava FERI UM - Projektna naloga  </w:t>
                </w:r>
                <w:r w:rsidRPr="00384B9A">
                  <w:rPr>
                    <w:rFonts w:eastAsia="Arial Unicode MS" w:cstheme="minorHAnsi"/>
                    <w:color w:val="31849B" w:themeColor="accent5" w:themeShade="BF"/>
                    <w:sz w:val="18"/>
                    <w:szCs w:val="18"/>
                  </w:rPr>
                  <w:tab/>
                </w:r>
                <w:r w:rsidRPr="00384B9A">
                  <w:rPr>
                    <w:rFonts w:eastAsia="Arial Unicode MS" w:cstheme="minorHAnsi"/>
                    <w:color w:val="31849B" w:themeColor="accent5" w:themeShade="BF"/>
                    <w:sz w:val="18"/>
                    <w:szCs w:val="18"/>
                  </w:rPr>
                  <w:tab/>
                </w:r>
                <w:r w:rsidRPr="00384B9A">
                  <w:rPr>
                    <w:rFonts w:eastAsia="Arial Unicode MS" w:cstheme="minorHAnsi"/>
                    <w:color w:val="31849B" w:themeColor="accent5" w:themeShade="BF"/>
                    <w:sz w:val="18"/>
                    <w:szCs w:val="18"/>
                  </w:rPr>
                  <w:tab/>
                  <w:t xml:space="preserve"> </w:t>
                </w:r>
                <w:r w:rsidRPr="00384B9A">
                  <w:rPr>
                    <w:rFonts w:cstheme="minorHAnsi"/>
                    <w:color w:val="006A8E"/>
                    <w:sz w:val="18"/>
                  </w:rPr>
                  <w:fldChar w:fldCharType="begin"/>
                </w:r>
                <w:r w:rsidRPr="00384B9A">
                  <w:rPr>
                    <w:rFonts w:cstheme="minorHAnsi"/>
                    <w:color w:val="006A8E"/>
                    <w:sz w:val="18"/>
                  </w:rPr>
                  <w:instrText xml:space="preserve"> PAGE  \* Arabic  \* MERGEFORMAT </w:instrText>
                </w:r>
                <w:r w:rsidRPr="00384B9A">
                  <w:rPr>
                    <w:rFonts w:cstheme="minorHAnsi"/>
                    <w:color w:val="006A8E"/>
                    <w:sz w:val="18"/>
                  </w:rPr>
                  <w:fldChar w:fldCharType="separate"/>
                </w:r>
                <w:r w:rsidRPr="00384B9A">
                  <w:rPr>
                    <w:rFonts w:cstheme="minorHAnsi"/>
                    <w:color w:val="006A8E"/>
                    <w:sz w:val="18"/>
                  </w:rPr>
                  <w:t>2</w:t>
                </w:r>
                <w:r w:rsidRPr="00384B9A">
                  <w:rPr>
                    <w:rFonts w:cstheme="minorHAnsi"/>
                    <w:color w:val="006A8E"/>
                    <w:sz w:val="18"/>
                  </w:rPr>
                  <w:fldChar w:fldCharType="end"/>
                </w:r>
                <w:r w:rsidRPr="00384B9A">
                  <w:rPr>
                    <w:rFonts w:cstheme="minorHAnsi"/>
                    <w:color w:val="006A8E"/>
                    <w:sz w:val="18"/>
                  </w:rPr>
                  <w:t xml:space="preserve"> / </w:t>
                </w:r>
                <w:r w:rsidRPr="00384B9A">
                  <w:rPr>
                    <w:rFonts w:cstheme="minorHAnsi"/>
                    <w:color w:val="006A8E"/>
                    <w:sz w:val="18"/>
                  </w:rPr>
                  <w:fldChar w:fldCharType="begin"/>
                </w:r>
                <w:r w:rsidRPr="00384B9A">
                  <w:rPr>
                    <w:rFonts w:cstheme="minorHAnsi"/>
                    <w:color w:val="006A8E"/>
                    <w:sz w:val="18"/>
                  </w:rPr>
                  <w:instrText xml:space="preserve"> NUMPAGES  \* Arabic  \* MERGEFORMAT </w:instrText>
                </w:r>
                <w:r w:rsidRPr="00384B9A">
                  <w:rPr>
                    <w:rFonts w:cstheme="minorHAnsi"/>
                    <w:color w:val="006A8E"/>
                    <w:sz w:val="18"/>
                  </w:rPr>
                  <w:fldChar w:fldCharType="separate"/>
                </w:r>
                <w:r w:rsidRPr="00384B9A">
                  <w:rPr>
                    <w:rFonts w:cstheme="minorHAnsi"/>
                    <w:color w:val="006A8E"/>
                    <w:sz w:val="18"/>
                  </w:rPr>
                  <w:t>109</w:t>
                </w:r>
                <w:r w:rsidRPr="00384B9A">
                  <w:rPr>
                    <w:rFonts w:cstheme="minorHAnsi"/>
                    <w:color w:val="006A8E"/>
                    <w:sz w:val="18"/>
                  </w:rPr>
                  <w:fldChar w:fldCharType="end"/>
                </w:r>
              </w:p>
              <w:p w14:paraId="0FF1D78C" w14:textId="5C30A888" w:rsidR="00E1171C" w:rsidRPr="00384B9A" w:rsidRDefault="000918EE" w:rsidP="008673FC">
                <w:pPr>
                  <w:pStyle w:val="Noga"/>
                  <w:tabs>
                    <w:tab w:val="left" w:pos="7260"/>
                  </w:tabs>
                  <w:ind w:left="0"/>
                  <w:jc w:val="center"/>
                  <w:rPr>
                    <w:rFonts w:cstheme="minorHAnsi"/>
                    <w:color w:val="006A8E"/>
                    <w:sz w:val="18"/>
                  </w:rPr>
                </w:pPr>
              </w:p>
            </w:sdtContent>
          </w:sdt>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eastAsia="Arial Unicode MS" w:cstheme="minorBidi"/>
        <w:color w:val="31849B" w:themeColor="accent5" w:themeShade="BF"/>
        <w:sz w:val="18"/>
        <w:szCs w:val="18"/>
      </w:rPr>
      <w:id w:val="1715159554"/>
      <w:docPartObj>
        <w:docPartGallery w:val="Page Numbers (Top of Page)"/>
        <w:docPartUnique/>
      </w:docPartObj>
    </w:sdtPr>
    <w:sdtEndPr>
      <w:rPr>
        <w:rFonts w:eastAsia="Arial Narrow"/>
        <w:color w:val="auto"/>
        <w:sz w:val="20"/>
        <w:szCs w:val="20"/>
      </w:rPr>
    </w:sdtEndPr>
    <w:sdtContent>
      <w:sdt>
        <w:sdtPr>
          <w:rPr>
            <w:rFonts w:eastAsia="Arial Unicode MS" w:cstheme="minorBidi"/>
            <w:color w:val="31849B" w:themeColor="accent5" w:themeShade="BF"/>
            <w:sz w:val="18"/>
            <w:szCs w:val="18"/>
          </w:rPr>
          <w:id w:val="-1783950041"/>
          <w:docPartObj>
            <w:docPartGallery w:val="Page Numbers (Bottom of Page)"/>
            <w:docPartUnique/>
          </w:docPartObj>
        </w:sdtPr>
        <w:sdtEndPr>
          <w:rPr>
            <w:rFonts w:eastAsia="Arial Narrow"/>
            <w:color w:val="006A8E"/>
            <w:sz w:val="17"/>
            <w:szCs w:val="17"/>
          </w:rPr>
        </w:sdtEndPr>
        <w:sdtContent>
          <w:p w14:paraId="561D8652" w14:textId="224A8E79" w:rsidR="00E1171C" w:rsidRPr="00384B9A" w:rsidRDefault="00E1171C" w:rsidP="00FF35C1">
            <w:pPr>
              <w:pStyle w:val="Noga"/>
              <w:tabs>
                <w:tab w:val="left" w:pos="7260"/>
              </w:tabs>
              <w:ind w:left="0"/>
              <w:jc w:val="center"/>
              <w:rPr>
                <w:rFonts w:cstheme="minorHAnsi"/>
              </w:rPr>
            </w:pPr>
            <w:r w:rsidRPr="00384B9A">
              <w:rPr>
                <w:rFonts w:eastAsia="Arial Unicode MS" w:cstheme="minorHAnsi"/>
                <w:color w:val="31849B" w:themeColor="accent5" w:themeShade="BF"/>
                <w:sz w:val="18"/>
                <w:szCs w:val="18"/>
              </w:rPr>
              <w:t xml:space="preserve">INNOVUM TF / Prizidava FERI UM - Projektna naloga  </w:t>
            </w:r>
            <w:r w:rsidRPr="00384B9A">
              <w:rPr>
                <w:rFonts w:eastAsia="Arial Unicode MS" w:cstheme="minorHAnsi"/>
                <w:color w:val="31849B" w:themeColor="accent5" w:themeShade="BF"/>
                <w:sz w:val="18"/>
                <w:szCs w:val="18"/>
              </w:rPr>
              <w:tab/>
            </w:r>
            <w:r w:rsidRPr="00384B9A">
              <w:rPr>
                <w:rFonts w:eastAsia="Arial Unicode MS" w:cstheme="minorHAnsi"/>
                <w:color w:val="31849B" w:themeColor="accent5" w:themeShade="BF"/>
                <w:sz w:val="18"/>
                <w:szCs w:val="18"/>
              </w:rPr>
              <w:tab/>
            </w:r>
            <w:r w:rsidRPr="00384B9A">
              <w:rPr>
                <w:rFonts w:eastAsia="Arial Unicode MS" w:cstheme="minorHAnsi"/>
                <w:color w:val="31849B" w:themeColor="accent5" w:themeShade="BF"/>
                <w:sz w:val="18"/>
                <w:szCs w:val="18"/>
              </w:rPr>
              <w:tab/>
              <w:t xml:space="preserve"> </w:t>
            </w:r>
            <w:r w:rsidRPr="00384B9A">
              <w:rPr>
                <w:rFonts w:cstheme="minorHAnsi"/>
                <w:color w:val="006A8E"/>
                <w:sz w:val="18"/>
              </w:rPr>
              <w:fldChar w:fldCharType="begin"/>
            </w:r>
            <w:r w:rsidRPr="00384B9A">
              <w:rPr>
                <w:rFonts w:cstheme="minorHAnsi"/>
                <w:color w:val="006A8E"/>
                <w:sz w:val="18"/>
              </w:rPr>
              <w:instrText xml:space="preserve"> PAGE  \* Arabic  \* MERGEFORMAT </w:instrText>
            </w:r>
            <w:r w:rsidRPr="00384B9A">
              <w:rPr>
                <w:rFonts w:cstheme="minorHAnsi"/>
                <w:color w:val="006A8E"/>
                <w:sz w:val="18"/>
              </w:rPr>
              <w:fldChar w:fldCharType="separate"/>
            </w:r>
            <w:r w:rsidRPr="00384B9A">
              <w:rPr>
                <w:rFonts w:cstheme="minorHAnsi"/>
                <w:color w:val="006A8E"/>
                <w:sz w:val="18"/>
              </w:rPr>
              <w:t>3</w:t>
            </w:r>
            <w:r w:rsidRPr="00384B9A">
              <w:rPr>
                <w:rFonts w:cstheme="minorHAnsi"/>
                <w:color w:val="006A8E"/>
                <w:sz w:val="18"/>
              </w:rPr>
              <w:fldChar w:fldCharType="end"/>
            </w:r>
            <w:r w:rsidRPr="00384B9A">
              <w:rPr>
                <w:rFonts w:cstheme="minorHAnsi"/>
                <w:color w:val="006A8E"/>
                <w:sz w:val="18"/>
              </w:rPr>
              <w:t xml:space="preserve"> / </w:t>
            </w:r>
            <w:r w:rsidRPr="00384B9A">
              <w:rPr>
                <w:rFonts w:cstheme="minorHAnsi"/>
                <w:color w:val="006A8E"/>
                <w:sz w:val="18"/>
              </w:rPr>
              <w:fldChar w:fldCharType="begin"/>
            </w:r>
            <w:r w:rsidRPr="00384B9A">
              <w:rPr>
                <w:rFonts w:cstheme="minorHAnsi"/>
                <w:color w:val="006A8E"/>
                <w:sz w:val="18"/>
              </w:rPr>
              <w:instrText xml:space="preserve"> NUMPAGES  \* Arabic  \* MERGEFORMAT </w:instrText>
            </w:r>
            <w:r w:rsidRPr="00384B9A">
              <w:rPr>
                <w:rFonts w:cstheme="minorHAnsi"/>
                <w:color w:val="006A8E"/>
                <w:sz w:val="18"/>
              </w:rPr>
              <w:fldChar w:fldCharType="separate"/>
            </w:r>
            <w:r w:rsidRPr="00384B9A">
              <w:rPr>
                <w:rFonts w:cstheme="minorHAnsi"/>
                <w:color w:val="006A8E"/>
                <w:sz w:val="18"/>
              </w:rPr>
              <w:t>108</w:t>
            </w:r>
            <w:r w:rsidRPr="00384B9A">
              <w:rPr>
                <w:rFonts w:cstheme="minorHAnsi"/>
                <w:color w:val="006A8E"/>
                <w:sz w:val="18"/>
              </w:rPr>
              <w:fldChar w:fldCharType="end"/>
            </w:r>
          </w:p>
        </w:sdtContent>
      </w:sdt>
    </w:sdtContent>
  </w:sdt>
  <w:p w14:paraId="45B6EABB" w14:textId="77777777" w:rsidR="00E1171C" w:rsidRPr="00384B9A" w:rsidRDefault="00E1171C" w:rsidP="00FF35C1">
    <w:pPr>
      <w:pStyle w:val="Noga"/>
      <w:tabs>
        <w:tab w:val="left" w:pos="7260"/>
      </w:tabs>
      <w:ind w:left="0"/>
      <w:jc w:val="center"/>
      <w:rPr>
        <w:rFonts w:cstheme="minorHAnsi"/>
        <w:color w:val="006A8E"/>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BEB431" w14:textId="77777777" w:rsidR="000918EE" w:rsidRPr="00384B9A" w:rsidRDefault="000918EE" w:rsidP="00330085">
      <w:r w:rsidRPr="00384B9A">
        <w:separator/>
      </w:r>
    </w:p>
  </w:footnote>
  <w:footnote w:type="continuationSeparator" w:id="0">
    <w:p w14:paraId="49B4E78F" w14:textId="77777777" w:rsidR="000918EE" w:rsidRPr="00384B9A" w:rsidRDefault="000918EE" w:rsidP="00330085">
      <w:r w:rsidRPr="00384B9A">
        <w:continuationSeparator/>
      </w:r>
    </w:p>
  </w:footnote>
  <w:footnote w:type="continuationNotice" w:id="1">
    <w:p w14:paraId="55191168" w14:textId="77777777" w:rsidR="000918EE" w:rsidRPr="00384B9A" w:rsidRDefault="000918E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0310D3" w14:textId="58AB4C01" w:rsidR="00E1171C" w:rsidRPr="00384B9A" w:rsidRDefault="000918EE" w:rsidP="00330085">
    <w:pPr>
      <w:pStyle w:val="Glava"/>
    </w:pPr>
    <w:r>
      <w:pict w14:anchorId="6C726ED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196344" o:spid="_x0000_s2049" type="#_x0000_t136" alt="" style="position:absolute;left:0;text-align:left;margin-left:0;margin-top:0;width:571.55pt;height:87.5pt;rotation:315;z-index:-25165772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Tahoma&quot;;font-size:1pt" string="delovna verzij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E56971" w14:textId="582A9BCE" w:rsidR="00E1171C" w:rsidRPr="00FB378A" w:rsidRDefault="00E1171C" w:rsidP="00330085">
    <w:pPr>
      <w:pStyle w:val="Glava"/>
    </w:pPr>
  </w:p>
  <w:p w14:paraId="2F897471" w14:textId="77777777" w:rsidR="00E1171C" w:rsidRPr="00FB378A" w:rsidRDefault="00E1171C" w:rsidP="00330085">
    <w:pPr>
      <w:pStyle w:val="Glava"/>
    </w:pPr>
  </w:p>
  <w:p w14:paraId="399FBFBE" w14:textId="77777777" w:rsidR="00E1171C" w:rsidRPr="00384B9A" w:rsidRDefault="00E1171C" w:rsidP="00330085">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CF5919" w14:textId="7540EAB9" w:rsidR="00E1171C" w:rsidRPr="00FB378A" w:rsidRDefault="00E1171C" w:rsidP="00776BA7">
    <w:pPr>
      <w:pStyle w:val="Glava"/>
      <w:ind w:left="0" w:right="-7"/>
    </w:pPr>
    <w:r w:rsidRPr="00E45F2A">
      <w:rPr>
        <w:noProof/>
      </w:rPr>
      <w:drawing>
        <wp:inline distT="0" distB="0" distL="0" distR="0" wp14:anchorId="4699F830" wp14:editId="528C559F">
          <wp:extent cx="834206" cy="471510"/>
          <wp:effectExtent l="0" t="0" r="4445" b="5080"/>
          <wp:docPr id="584541189" name="Slika 58454118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46970" cy="478724"/>
                  </a:xfrm>
                  <a:prstGeom prst="rect">
                    <a:avLst/>
                  </a:prstGeom>
                  <a:noFill/>
                  <a:ln>
                    <a:noFill/>
                  </a:ln>
                </pic:spPr>
              </pic:pic>
            </a:graphicData>
          </a:graphic>
        </wp:inline>
      </w:drawing>
    </w:r>
    <w:r w:rsidRPr="00384B9A">
      <w:t xml:space="preserve">       </w:t>
    </w:r>
    <w:r w:rsidRPr="00FB378A">
      <w:t xml:space="preserve">  </w:t>
    </w:r>
    <w:r w:rsidRPr="00E45F2A">
      <w:rPr>
        <w:noProof/>
      </w:rPr>
      <w:drawing>
        <wp:inline distT="0" distB="0" distL="0" distR="0" wp14:anchorId="24560A0C" wp14:editId="2D29476D">
          <wp:extent cx="1711325" cy="443230"/>
          <wp:effectExtent l="0" t="0" r="3175" b="0"/>
          <wp:docPr id="1233626597"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584768" name="Slika 1" descr="Slika, ki vsebuje besede posnetek zaslona, besedilo, programska oprema, večpredstavnostna programska oprema&#10;&#10;Opis je samodejno ustvarjen"/>
                  <pic:cNvPicPr>
                    <a:picLocks noChangeAspect="1"/>
                  </pic:cNvPicPr>
                </pic:nvPicPr>
                <pic:blipFill rotWithShape="1">
                  <a:blip r:embed="rId2"/>
                  <a:srcRect l="25995" t="15555" r="65180" b="77128"/>
                  <a:stretch/>
                </pic:blipFill>
                <pic:spPr bwMode="auto">
                  <a:xfrm>
                    <a:off x="0" y="0"/>
                    <a:ext cx="1721723" cy="445923"/>
                  </a:xfrm>
                  <a:prstGeom prst="rect">
                    <a:avLst/>
                  </a:prstGeom>
                  <a:ln>
                    <a:noFill/>
                  </a:ln>
                  <a:extLst>
                    <a:ext uri="{53640926-AAD7-44D8-BBD7-CCE9431645EC}">
                      <a14:shadowObscured xmlns:a14="http://schemas.microsoft.com/office/drawing/2010/main"/>
                    </a:ext>
                  </a:extLst>
                </pic:spPr>
              </pic:pic>
            </a:graphicData>
          </a:graphic>
        </wp:inline>
      </w:drawing>
    </w:r>
    <w:r w:rsidRPr="00384B9A">
      <w:t xml:space="preserve"> </w:t>
    </w:r>
    <w:r w:rsidRPr="00FB378A">
      <w:t xml:space="preserve">     </w:t>
    </w:r>
    <w:r w:rsidRPr="00E45F2A">
      <w:rPr>
        <w:noProof/>
      </w:rPr>
      <w:drawing>
        <wp:inline distT="0" distB="0" distL="0" distR="0" wp14:anchorId="124CC1ED" wp14:editId="25B856AC">
          <wp:extent cx="955675" cy="504825"/>
          <wp:effectExtent l="0" t="0" r="0" b="9525"/>
          <wp:docPr id="2105950514"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sidRPr="00FB378A">
      <w:t xml:space="preserve">      </w:t>
    </w:r>
    <w:r w:rsidRPr="00E45F2A">
      <w:rPr>
        <w:noProof/>
      </w:rPr>
      <w:drawing>
        <wp:inline distT="0" distB="0" distL="0" distR="0" wp14:anchorId="61F96DD9" wp14:editId="78453949">
          <wp:extent cx="1556530" cy="414655"/>
          <wp:effectExtent l="0" t="0" r="5715" b="4445"/>
          <wp:docPr id="1740308587"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923807" name="Slika 1" descr="Slika, ki vsebuje besede besedilo, pisava, simbol, logotip&#10;&#10;Opis je samodejno ustvarjen"/>
                  <pic:cNvPicPr>
                    <a:picLocks noChangeAspect="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557964" cy="415037"/>
                  </a:xfrm>
                  <a:prstGeom prst="rect">
                    <a:avLst/>
                  </a:prstGeom>
                  <a:noFill/>
                  <a:ln>
                    <a:noFill/>
                  </a:ln>
                  <a:extLst>
                    <a:ext uri="{53640926-AAD7-44D8-BBD7-CCE9431645EC}">
                      <a14:shadowObscured xmlns:a14="http://schemas.microsoft.com/office/drawing/2010/main"/>
                    </a:ext>
                  </a:extLst>
                </pic:spPr>
              </pic:pic>
            </a:graphicData>
          </a:graphic>
        </wp:inline>
      </w:drawing>
    </w:r>
  </w:p>
  <w:p w14:paraId="23F23DD3" w14:textId="4E25F549" w:rsidR="00E1171C" w:rsidRPr="00384B9A" w:rsidRDefault="00E1171C" w:rsidP="00330085">
    <w:pPr>
      <w:pStyle w:val="Glav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163F9B" w14:textId="745E6191" w:rsidR="00E1171C" w:rsidRPr="00384B9A" w:rsidRDefault="00E1171C" w:rsidP="00330085">
    <w:pPr>
      <w:pStyle w:val="Glava"/>
    </w:pPr>
    <w:r w:rsidRPr="00E45F2A">
      <w:rPr>
        <w:noProof/>
      </w:rPr>
      <mc:AlternateContent>
        <mc:Choice Requires="wps">
          <w:drawing>
            <wp:anchor distT="0" distB="0" distL="114300" distR="114300" simplePos="0" relativeHeight="251657728" behindDoc="1" locked="0" layoutInCell="0" allowOverlap="1" wp14:anchorId="760A3606" wp14:editId="57D72975">
              <wp:simplePos x="0" y="0"/>
              <wp:positionH relativeFrom="margin">
                <wp:align>center</wp:align>
              </wp:positionH>
              <wp:positionV relativeFrom="margin">
                <wp:align>center</wp:align>
              </wp:positionV>
              <wp:extent cx="7258685" cy="1111250"/>
              <wp:effectExtent l="0" t="2105025" r="0" b="2136775"/>
              <wp:wrapNone/>
              <wp:docPr id="62603798" name="Polje z besedilom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58685" cy="11112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FA995EE" w14:textId="77777777" w:rsidR="00E1171C" w:rsidRPr="00384B9A" w:rsidRDefault="00E1171C" w:rsidP="008660B8">
                          <w:pPr>
                            <w:jc w:val="center"/>
                            <w:rPr>
                              <w:rFonts w:ascii="Tahoma" w:eastAsia="Tahoma" w:hAnsi="Tahoma" w:cs="Tahoma"/>
                              <w:color w:val="C0C0C0"/>
                              <w:sz w:val="2"/>
                              <w:szCs w:val="2"/>
                              <w14:textFill>
                                <w14:solidFill>
                                  <w14:srgbClr w14:val="C0C0C0">
                                    <w14:alpha w14:val="50000"/>
                                  </w14:srgbClr>
                                </w14:solidFill>
                              </w14:textFill>
                            </w:rPr>
                          </w:pPr>
                          <w:r w:rsidRPr="00384B9A">
                            <w:rPr>
                              <w:rFonts w:ascii="Tahoma" w:eastAsia="Tahoma" w:hAnsi="Tahoma" w:cs="Tahoma"/>
                              <w:color w:val="C0C0C0"/>
                              <w:sz w:val="2"/>
                              <w:szCs w:val="2"/>
                              <w14:textFill>
                                <w14:solidFill>
                                  <w14:srgbClr w14:val="C0C0C0">
                                    <w14:alpha w14:val="50000"/>
                                  </w14:srgbClr>
                                </w14:solidFill>
                              </w14:textFill>
                            </w:rPr>
                            <w:t>delovna verzija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60A3606" id="_x0000_t202" coordsize="21600,21600" o:spt="202" path="m,l,21600r21600,l21600,xe">
              <v:stroke joinstyle="miter"/>
              <v:path gradientshapeok="t" o:connecttype="rect"/>
            </v:shapetype>
            <v:shape id="Polje z besedilom 5" o:spid="_x0000_s1026" type="#_x0000_t202" style="position:absolute;left:0;text-align:left;margin-left:0;margin-top:0;width:571.55pt;height:87.5pt;rotation:-45;z-index:-25165875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" o:allowincell="f" filled="f" stroked="f">
              <v:stroke joinstyle="round"/>
              <o:lock v:ext="edit" shapetype="t"/>
              <v:textbox style="mso-fit-shape-to-text:t">
                <w:txbxContent>
                  <w:p w14:paraId="2FA995EE" w14:textId="77777777" w:rsidR="00E1171C" w:rsidRPr="00384B9A" w:rsidRDefault="00E1171C" w:rsidP="008660B8">
                    <w:pPr>
                      <w:jc w:val="center"/>
                      <w:rPr>
                        <w:rFonts w:ascii="Tahoma" w:eastAsia="Tahoma" w:hAnsi="Tahoma" w:cs="Tahoma"/>
                        <w:color w:val="C0C0C0"/>
                        <w:sz w:val="2"/>
                        <w:szCs w:val="2"/>
                        <w14:textFill>
                          <w14:solidFill>
                            <w14:srgbClr w14:val="C0C0C0">
                              <w14:alpha w14:val="50000"/>
                            </w14:srgbClr>
                          </w14:solidFill>
                        </w14:textFill>
                      </w:rPr>
                    </w:pPr>
                    <w:r w:rsidRPr="00384B9A">
                      <w:rPr>
                        <w:rFonts w:ascii="Tahoma" w:eastAsia="Tahoma" w:hAnsi="Tahoma" w:cs="Tahoma"/>
                        <w:color w:val="C0C0C0"/>
                        <w:sz w:val="2"/>
                        <w:szCs w:val="2"/>
                        <w14:textFill>
                          <w14:solidFill>
                            <w14:srgbClr w14:val="C0C0C0">
                              <w14:alpha w14:val="50000"/>
                            </w14:srgbClr>
                          </w14:solidFill>
                        </w14:textFill>
                      </w:rPr>
                      <w:t>delovna verzija</w:t>
                    </w:r>
                  </w:p>
                </w:txbxContent>
              </v:textbox>
              <w10:wrap anchorx="margin" anchory="margin"/>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B3DCF1" w14:textId="3BA33C76" w:rsidR="00E1171C" w:rsidRPr="00426A34" w:rsidRDefault="00E1171C" w:rsidP="00330085">
    <w:pPr>
      <w:pStyle w:val="Glava"/>
    </w:pPr>
  </w:p>
  <w:p w14:paraId="502FDE85" w14:textId="77777777" w:rsidR="00E1171C" w:rsidRPr="00426A34" w:rsidRDefault="00E1171C" w:rsidP="00330085">
    <w:pPr>
      <w:pStyle w:val="Glava"/>
    </w:pPr>
  </w:p>
  <w:p w14:paraId="57786D68" w14:textId="77777777" w:rsidR="00E1171C" w:rsidRPr="00384B9A" w:rsidRDefault="00E1171C" w:rsidP="00330085">
    <w:pPr>
      <w:pStyle w:val="Glava"/>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0B2F8" w14:textId="6E221001" w:rsidR="00E1171C" w:rsidRPr="00384B9A" w:rsidRDefault="00E1171C" w:rsidP="00330085">
    <w:pPr>
      <w:pStyle w:val="Glava"/>
    </w:pPr>
    <w:r w:rsidRPr="00E45F2A">
      <w:rPr>
        <w:noProof/>
      </w:rPr>
      <mc:AlternateContent>
        <mc:Choice Requires="wps">
          <w:drawing>
            <wp:anchor distT="0" distB="0" distL="114300" distR="114300" simplePos="0" relativeHeight="251656704" behindDoc="1" locked="0" layoutInCell="0" allowOverlap="1" wp14:anchorId="14000204" wp14:editId="611E9AB6">
              <wp:simplePos x="0" y="0"/>
              <wp:positionH relativeFrom="margin">
                <wp:align>center</wp:align>
              </wp:positionH>
              <wp:positionV relativeFrom="margin">
                <wp:align>center</wp:align>
              </wp:positionV>
              <wp:extent cx="7258685" cy="1111250"/>
              <wp:effectExtent l="0" t="2105025" r="0" b="2136775"/>
              <wp:wrapNone/>
              <wp:docPr id="164910383" name="Polje z besedilom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58685" cy="11112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39F074A" w14:textId="77777777" w:rsidR="00E1171C" w:rsidRPr="00384B9A" w:rsidRDefault="00E1171C" w:rsidP="008660B8">
                          <w:pPr>
                            <w:jc w:val="center"/>
                            <w:rPr>
                              <w:rFonts w:ascii="Tahoma" w:eastAsia="Tahoma" w:hAnsi="Tahoma" w:cs="Tahoma"/>
                              <w:color w:val="C0C0C0"/>
                              <w:sz w:val="2"/>
                              <w:szCs w:val="2"/>
                              <w14:textFill>
                                <w14:solidFill>
                                  <w14:srgbClr w14:val="C0C0C0">
                                    <w14:alpha w14:val="50000"/>
                                  </w14:srgbClr>
                                </w14:solidFill>
                              </w14:textFill>
                            </w:rPr>
                          </w:pPr>
                          <w:r w:rsidRPr="00384B9A">
                            <w:rPr>
                              <w:rFonts w:ascii="Tahoma" w:eastAsia="Tahoma" w:hAnsi="Tahoma" w:cs="Tahoma"/>
                              <w:color w:val="C0C0C0"/>
                              <w:sz w:val="2"/>
                              <w:szCs w:val="2"/>
                              <w14:textFill>
                                <w14:solidFill>
                                  <w14:srgbClr w14:val="C0C0C0">
                                    <w14:alpha w14:val="50000"/>
                                  </w14:srgbClr>
                                </w14:solidFill>
                              </w14:textFill>
                            </w:rPr>
                            <w:t>delovna verzija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14000204" id="_x0000_t202" coordsize="21600,21600" o:spt="202" path="m,l,21600r21600,l21600,xe">
              <v:stroke joinstyle="miter"/>
              <v:path gradientshapeok="t" o:connecttype="rect"/>
            </v:shapetype>
            <v:shape id="Polje z besedilom 6" o:spid="_x0000_s1027" type="#_x0000_t202" style="position:absolute;left:0;text-align:left;margin-left:0;margin-top:0;width:571.55pt;height:87.5pt;rotation:-45;z-index:-2516597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" o:allowincell="f" filled="f" stroked="f">
              <v:stroke joinstyle="round"/>
              <o:lock v:ext="edit" shapetype="t"/>
              <v:textbox style="mso-fit-shape-to-text:t">
                <w:txbxContent>
                  <w:p w14:paraId="339F074A" w14:textId="77777777" w:rsidR="00E1171C" w:rsidRPr="00384B9A" w:rsidRDefault="00E1171C" w:rsidP="008660B8">
                    <w:pPr>
                      <w:jc w:val="center"/>
                      <w:rPr>
                        <w:rFonts w:ascii="Tahoma" w:eastAsia="Tahoma" w:hAnsi="Tahoma" w:cs="Tahoma"/>
                        <w:color w:val="C0C0C0"/>
                        <w:sz w:val="2"/>
                        <w:szCs w:val="2"/>
                        <w14:textFill>
                          <w14:solidFill>
                            <w14:srgbClr w14:val="C0C0C0">
                              <w14:alpha w14:val="50000"/>
                            </w14:srgbClr>
                          </w14:solidFill>
                        </w14:textFill>
                      </w:rPr>
                    </w:pPr>
                    <w:r w:rsidRPr="00384B9A">
                      <w:rPr>
                        <w:rFonts w:ascii="Tahoma" w:eastAsia="Tahoma" w:hAnsi="Tahoma" w:cs="Tahoma"/>
                        <w:color w:val="C0C0C0"/>
                        <w:sz w:val="2"/>
                        <w:szCs w:val="2"/>
                        <w14:textFill>
                          <w14:solidFill>
                            <w14:srgbClr w14:val="C0C0C0">
                              <w14:alpha w14:val="50000"/>
                            </w14:srgbClr>
                          </w14:solidFill>
                        </w14:textFill>
                      </w:rPr>
                      <w:t>delovna verzija</w:t>
                    </w:r>
                  </w:p>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D610B"/>
    <w:multiLevelType w:val="multilevel"/>
    <w:tmpl w:val="B802C0F4"/>
    <w:lvl w:ilvl="0">
      <w:numFmt w:val="decimal"/>
      <w:lvlText w:val="%1"/>
      <w:lvlJc w:val="left"/>
      <w:pPr>
        <w:ind w:left="1852" w:hanging="864"/>
      </w:pPr>
      <w:rPr>
        <w:rFonts w:hint="default"/>
        <w:lang w:val="sl-SI" w:eastAsia="en-US" w:bidi="ar-SA"/>
      </w:rPr>
    </w:lvl>
    <w:lvl w:ilvl="1">
      <w:start w:val="3"/>
      <w:numFmt w:val="decimal"/>
      <w:lvlText w:val="%1.%2"/>
      <w:lvlJc w:val="left"/>
      <w:pPr>
        <w:ind w:left="1852" w:hanging="864"/>
      </w:pPr>
      <w:rPr>
        <w:rFonts w:hint="default"/>
        <w:lang w:val="sl-SI" w:eastAsia="en-US" w:bidi="ar-SA"/>
      </w:rPr>
    </w:lvl>
    <w:lvl w:ilvl="2">
      <w:start w:val="1"/>
      <w:numFmt w:val="decimal"/>
      <w:lvlText w:val="%1.%2.%3"/>
      <w:lvlJc w:val="left"/>
      <w:pPr>
        <w:ind w:left="1852" w:hanging="864"/>
      </w:pPr>
      <w:rPr>
        <w:rFonts w:hint="default"/>
        <w:lang w:val="sl-SI" w:eastAsia="en-US" w:bidi="ar-SA"/>
      </w:rPr>
    </w:lvl>
    <w:lvl w:ilvl="3">
      <w:start w:val="1"/>
      <w:numFmt w:val="decimal"/>
      <w:lvlText w:val="%1.%2.%3.%4"/>
      <w:lvlJc w:val="left"/>
      <w:pPr>
        <w:ind w:left="1852" w:hanging="864"/>
      </w:pPr>
      <w:rPr>
        <w:rFonts w:ascii="Arial Narrow" w:eastAsia="Arial Narrow" w:hAnsi="Arial Narrow" w:cs="Arial Narrow" w:hint="default"/>
        <w:b w:val="0"/>
        <w:bCs w:val="0"/>
        <w:i w:val="0"/>
        <w:iCs w:val="0"/>
        <w:spacing w:val="-1"/>
        <w:w w:val="100"/>
        <w:sz w:val="20"/>
        <w:szCs w:val="20"/>
        <w:lang w:val="sl-SI" w:eastAsia="en-US" w:bidi="ar-SA"/>
      </w:rPr>
    </w:lvl>
    <w:lvl w:ilvl="4">
      <w:start w:val="1"/>
      <w:numFmt w:val="bullet"/>
      <w:pStyle w:val="Odstavekseznama"/>
      <w:lvlText w:val=""/>
      <w:lvlJc w:val="left"/>
      <w:pPr>
        <w:ind w:left="1778" w:hanging="360"/>
      </w:pPr>
      <w:rPr>
        <w:rFonts w:ascii="Wingdings" w:hAnsi="Wingdings" w:hint="default"/>
      </w:rPr>
    </w:lvl>
    <w:lvl w:ilvl="5">
      <w:numFmt w:val="bullet"/>
      <w:lvlText w:val="•"/>
      <w:lvlJc w:val="left"/>
      <w:pPr>
        <w:ind w:left="5331" w:hanging="284"/>
      </w:pPr>
      <w:rPr>
        <w:rFonts w:hint="default"/>
        <w:lang w:val="sl-SI" w:eastAsia="en-US" w:bidi="ar-SA"/>
      </w:rPr>
    </w:lvl>
    <w:lvl w:ilvl="6">
      <w:numFmt w:val="bullet"/>
      <w:lvlText w:val="•"/>
      <w:lvlJc w:val="left"/>
      <w:pPr>
        <w:ind w:left="6134" w:hanging="284"/>
      </w:pPr>
      <w:rPr>
        <w:rFonts w:hint="default"/>
        <w:lang w:val="sl-SI" w:eastAsia="en-US" w:bidi="ar-SA"/>
      </w:rPr>
    </w:lvl>
    <w:lvl w:ilvl="7">
      <w:numFmt w:val="bullet"/>
      <w:lvlText w:val="•"/>
      <w:lvlJc w:val="left"/>
      <w:pPr>
        <w:ind w:left="6937" w:hanging="284"/>
      </w:pPr>
      <w:rPr>
        <w:rFonts w:hint="default"/>
        <w:lang w:val="sl-SI" w:eastAsia="en-US" w:bidi="ar-SA"/>
      </w:rPr>
    </w:lvl>
    <w:lvl w:ilvl="8">
      <w:numFmt w:val="bullet"/>
      <w:lvlText w:val="•"/>
      <w:lvlJc w:val="left"/>
      <w:pPr>
        <w:ind w:left="7740" w:hanging="284"/>
      </w:pPr>
      <w:rPr>
        <w:rFonts w:hint="default"/>
        <w:lang w:val="sl-SI" w:eastAsia="en-US" w:bidi="ar-SA"/>
      </w:rPr>
    </w:lvl>
  </w:abstractNum>
  <w:abstractNum w:abstractNumId="1" w15:restartNumberingAfterBreak="0">
    <w:nsid w:val="05EA1008"/>
    <w:multiLevelType w:val="hybridMultilevel"/>
    <w:tmpl w:val="C60AE7AE"/>
    <w:lvl w:ilvl="0" w:tplc="BD0A9F40">
      <w:start w:val="1"/>
      <w:numFmt w:val="decimal"/>
      <w:lvlText w:val="%1."/>
      <w:lvlJc w:val="left"/>
      <w:pPr>
        <w:ind w:left="1935" w:hanging="360"/>
      </w:pPr>
      <w:rPr>
        <w:rFonts w:hint="default"/>
      </w:rPr>
    </w:lvl>
    <w:lvl w:ilvl="1" w:tplc="04240019" w:tentative="1">
      <w:start w:val="1"/>
      <w:numFmt w:val="lowerLetter"/>
      <w:lvlText w:val="%2."/>
      <w:lvlJc w:val="left"/>
      <w:pPr>
        <w:ind w:left="2655" w:hanging="360"/>
      </w:pPr>
    </w:lvl>
    <w:lvl w:ilvl="2" w:tplc="0424001B" w:tentative="1">
      <w:start w:val="1"/>
      <w:numFmt w:val="lowerRoman"/>
      <w:lvlText w:val="%3."/>
      <w:lvlJc w:val="right"/>
      <w:pPr>
        <w:ind w:left="3375" w:hanging="180"/>
      </w:pPr>
    </w:lvl>
    <w:lvl w:ilvl="3" w:tplc="0424000F" w:tentative="1">
      <w:start w:val="1"/>
      <w:numFmt w:val="decimal"/>
      <w:lvlText w:val="%4."/>
      <w:lvlJc w:val="left"/>
      <w:pPr>
        <w:ind w:left="4095" w:hanging="360"/>
      </w:pPr>
    </w:lvl>
    <w:lvl w:ilvl="4" w:tplc="04240019" w:tentative="1">
      <w:start w:val="1"/>
      <w:numFmt w:val="lowerLetter"/>
      <w:lvlText w:val="%5."/>
      <w:lvlJc w:val="left"/>
      <w:pPr>
        <w:ind w:left="4815" w:hanging="360"/>
      </w:pPr>
    </w:lvl>
    <w:lvl w:ilvl="5" w:tplc="0424001B" w:tentative="1">
      <w:start w:val="1"/>
      <w:numFmt w:val="lowerRoman"/>
      <w:lvlText w:val="%6."/>
      <w:lvlJc w:val="right"/>
      <w:pPr>
        <w:ind w:left="5535" w:hanging="180"/>
      </w:pPr>
    </w:lvl>
    <w:lvl w:ilvl="6" w:tplc="0424000F" w:tentative="1">
      <w:start w:val="1"/>
      <w:numFmt w:val="decimal"/>
      <w:lvlText w:val="%7."/>
      <w:lvlJc w:val="left"/>
      <w:pPr>
        <w:ind w:left="6255" w:hanging="360"/>
      </w:pPr>
    </w:lvl>
    <w:lvl w:ilvl="7" w:tplc="04240019" w:tentative="1">
      <w:start w:val="1"/>
      <w:numFmt w:val="lowerLetter"/>
      <w:lvlText w:val="%8."/>
      <w:lvlJc w:val="left"/>
      <w:pPr>
        <w:ind w:left="6975" w:hanging="360"/>
      </w:pPr>
    </w:lvl>
    <w:lvl w:ilvl="8" w:tplc="0424001B" w:tentative="1">
      <w:start w:val="1"/>
      <w:numFmt w:val="lowerRoman"/>
      <w:lvlText w:val="%9."/>
      <w:lvlJc w:val="right"/>
      <w:pPr>
        <w:ind w:left="7695" w:hanging="180"/>
      </w:pPr>
    </w:lvl>
  </w:abstractNum>
  <w:abstractNum w:abstractNumId="2" w15:restartNumberingAfterBreak="0">
    <w:nsid w:val="0C2A4B35"/>
    <w:multiLevelType w:val="hybridMultilevel"/>
    <w:tmpl w:val="D62CFDC0"/>
    <w:lvl w:ilvl="0" w:tplc="63C63916">
      <w:numFmt w:val="bullet"/>
      <w:pStyle w:val="alinieja-"/>
      <w:lvlText w:val="-"/>
      <w:lvlJc w:val="left"/>
      <w:pPr>
        <w:ind w:left="720" w:hanging="360"/>
      </w:pPr>
      <w:rPr>
        <w:rFonts w:ascii="Arial Nova" w:eastAsiaTheme="minorHAnsi" w:hAnsi="Arial Nova"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3E1450D"/>
    <w:multiLevelType w:val="hybridMultilevel"/>
    <w:tmpl w:val="B70E49A0"/>
    <w:lvl w:ilvl="0" w:tplc="3B6AE5E4">
      <w:start w:val="1"/>
      <w:numFmt w:val="bullet"/>
      <w:lvlText w:val="-"/>
      <w:lvlJc w:val="left"/>
      <w:pPr>
        <w:ind w:left="720" w:hanging="360"/>
      </w:pPr>
      <w:rPr>
        <w:rFonts w:ascii="Arial Nova" w:eastAsia="Arial Narrow" w:hAnsi="Arial Nova" w:cs="Arial Narro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9306E12"/>
    <w:multiLevelType w:val="hybridMultilevel"/>
    <w:tmpl w:val="38A0BCF8"/>
    <w:lvl w:ilvl="0" w:tplc="FFFFFFFF">
      <w:numFmt w:val="bullet"/>
      <w:lvlText w:val="•"/>
      <w:lvlJc w:val="left"/>
      <w:pPr>
        <w:ind w:left="1555" w:hanging="285"/>
      </w:pPr>
      <w:rPr>
        <w:rFonts w:ascii="Arial" w:eastAsia="Arial" w:hAnsi="Arial" w:cs="Arial" w:hint="default"/>
        <w:b w:val="0"/>
        <w:bCs w:val="0"/>
        <w:i w:val="0"/>
        <w:iCs w:val="0"/>
        <w:w w:val="100"/>
        <w:sz w:val="20"/>
        <w:szCs w:val="20"/>
        <w:lang w:val="sl-SI" w:eastAsia="en-US" w:bidi="ar-SA"/>
      </w:rPr>
    </w:lvl>
    <w:lvl w:ilvl="1" w:tplc="0D9A3AD6">
      <w:start w:val="1"/>
      <w:numFmt w:val="bullet"/>
      <w:pStyle w:val="ODSTAVEKII"/>
      <w:lvlText w:val=""/>
      <w:lvlJc w:val="left"/>
      <w:pPr>
        <w:ind w:left="2296" w:hanging="360"/>
      </w:pPr>
      <w:rPr>
        <w:rFonts w:ascii="Wingdings" w:hAnsi="Wingdings" w:hint="default"/>
      </w:rPr>
    </w:lvl>
    <w:lvl w:ilvl="2" w:tplc="FFFFFFFF">
      <w:numFmt w:val="bullet"/>
      <w:lvlText w:val="•"/>
      <w:lvlJc w:val="left"/>
      <w:pPr>
        <w:ind w:left="3082" w:hanging="360"/>
      </w:pPr>
      <w:rPr>
        <w:rFonts w:hint="default"/>
        <w:lang w:val="sl-SI" w:eastAsia="en-US" w:bidi="ar-SA"/>
      </w:rPr>
    </w:lvl>
    <w:lvl w:ilvl="3" w:tplc="FFFFFFFF">
      <w:numFmt w:val="bullet"/>
      <w:lvlText w:val="•"/>
      <w:lvlJc w:val="left"/>
      <w:pPr>
        <w:ind w:left="3865" w:hanging="360"/>
      </w:pPr>
      <w:rPr>
        <w:rFonts w:hint="default"/>
        <w:lang w:val="sl-SI" w:eastAsia="en-US" w:bidi="ar-SA"/>
      </w:rPr>
    </w:lvl>
    <w:lvl w:ilvl="4" w:tplc="FFFFFFFF">
      <w:numFmt w:val="bullet"/>
      <w:lvlText w:val="•"/>
      <w:lvlJc w:val="left"/>
      <w:pPr>
        <w:ind w:left="4648" w:hanging="360"/>
      </w:pPr>
      <w:rPr>
        <w:rFonts w:hint="default"/>
        <w:lang w:val="sl-SI" w:eastAsia="en-US" w:bidi="ar-SA"/>
      </w:rPr>
    </w:lvl>
    <w:lvl w:ilvl="5" w:tplc="FFFFFFFF">
      <w:numFmt w:val="bullet"/>
      <w:lvlText w:val="•"/>
      <w:lvlJc w:val="left"/>
      <w:pPr>
        <w:ind w:left="5431" w:hanging="360"/>
      </w:pPr>
      <w:rPr>
        <w:rFonts w:hint="default"/>
        <w:lang w:val="sl-SI" w:eastAsia="en-US" w:bidi="ar-SA"/>
      </w:rPr>
    </w:lvl>
    <w:lvl w:ilvl="6" w:tplc="FFFFFFFF">
      <w:numFmt w:val="bullet"/>
      <w:lvlText w:val="•"/>
      <w:lvlJc w:val="left"/>
      <w:pPr>
        <w:ind w:left="6214" w:hanging="360"/>
      </w:pPr>
      <w:rPr>
        <w:rFonts w:hint="default"/>
        <w:lang w:val="sl-SI" w:eastAsia="en-US" w:bidi="ar-SA"/>
      </w:rPr>
    </w:lvl>
    <w:lvl w:ilvl="7" w:tplc="FFFFFFFF">
      <w:numFmt w:val="bullet"/>
      <w:lvlText w:val="•"/>
      <w:lvlJc w:val="left"/>
      <w:pPr>
        <w:ind w:left="6997" w:hanging="360"/>
      </w:pPr>
      <w:rPr>
        <w:rFonts w:hint="default"/>
        <w:lang w:val="sl-SI" w:eastAsia="en-US" w:bidi="ar-SA"/>
      </w:rPr>
    </w:lvl>
    <w:lvl w:ilvl="8" w:tplc="FFFFFFFF">
      <w:numFmt w:val="bullet"/>
      <w:lvlText w:val="•"/>
      <w:lvlJc w:val="left"/>
      <w:pPr>
        <w:ind w:left="7780" w:hanging="360"/>
      </w:pPr>
      <w:rPr>
        <w:rFonts w:hint="default"/>
        <w:lang w:val="sl-SI" w:eastAsia="en-US" w:bidi="ar-SA"/>
      </w:rPr>
    </w:lvl>
  </w:abstractNum>
  <w:abstractNum w:abstractNumId="5" w15:restartNumberingAfterBreak="0">
    <w:nsid w:val="1B2B7909"/>
    <w:multiLevelType w:val="multilevel"/>
    <w:tmpl w:val="3EE659B0"/>
    <w:lvl w:ilvl="0">
      <w:start w:val="6"/>
      <w:numFmt w:val="decimal"/>
      <w:lvlText w:val="%1"/>
      <w:lvlJc w:val="left"/>
      <w:pPr>
        <w:ind w:left="1851" w:hanging="864"/>
      </w:pPr>
      <w:rPr>
        <w:rFonts w:hint="default"/>
        <w:lang w:val="sl-SI" w:eastAsia="en-US" w:bidi="ar-SA"/>
      </w:rPr>
    </w:lvl>
    <w:lvl w:ilvl="1">
      <w:start w:val="1"/>
      <w:numFmt w:val="decimal"/>
      <w:lvlText w:val="%1.%2"/>
      <w:lvlJc w:val="left"/>
      <w:pPr>
        <w:ind w:left="1851" w:hanging="864"/>
      </w:pPr>
      <w:rPr>
        <w:rFonts w:hint="default"/>
        <w:lang w:val="sl-SI" w:eastAsia="en-US" w:bidi="ar-SA"/>
      </w:rPr>
    </w:lvl>
    <w:lvl w:ilvl="2">
      <w:start w:val="1"/>
      <w:numFmt w:val="decimal"/>
      <w:lvlText w:val="%1.%2.%3"/>
      <w:lvlJc w:val="left"/>
      <w:pPr>
        <w:ind w:left="1851" w:hanging="864"/>
      </w:pPr>
      <w:rPr>
        <w:rFonts w:hint="default"/>
        <w:lang w:val="sl-SI" w:eastAsia="en-US" w:bidi="ar-SA"/>
      </w:rPr>
    </w:lvl>
    <w:lvl w:ilvl="3">
      <w:start w:val="1"/>
      <w:numFmt w:val="decimal"/>
      <w:lvlText w:val="%1.%2.%3.%4"/>
      <w:lvlJc w:val="left"/>
      <w:pPr>
        <w:ind w:left="1851" w:hanging="864"/>
      </w:pPr>
      <w:rPr>
        <w:rFonts w:ascii="Arial Narrow" w:eastAsia="Arial Narrow" w:hAnsi="Arial Narrow" w:cs="Arial Narrow" w:hint="default"/>
        <w:b w:val="0"/>
        <w:bCs w:val="0"/>
        <w:i/>
        <w:iCs/>
        <w:spacing w:val="-1"/>
        <w:w w:val="100"/>
        <w:sz w:val="20"/>
        <w:szCs w:val="20"/>
        <w:lang w:val="sl-SI" w:eastAsia="en-US" w:bidi="ar-SA"/>
      </w:rPr>
    </w:lvl>
    <w:lvl w:ilvl="4">
      <w:numFmt w:val="bullet"/>
      <w:lvlText w:val="•"/>
      <w:lvlJc w:val="left"/>
      <w:pPr>
        <w:ind w:left="1555" w:hanging="285"/>
      </w:pPr>
      <w:rPr>
        <w:rFonts w:ascii="Arial" w:eastAsia="Arial" w:hAnsi="Arial" w:cs="Arial" w:hint="default"/>
        <w:b w:val="0"/>
        <w:bCs w:val="0"/>
        <w:i w:val="0"/>
        <w:iCs w:val="0"/>
        <w:w w:val="100"/>
        <w:sz w:val="20"/>
        <w:szCs w:val="20"/>
        <w:lang w:val="sl-SI" w:eastAsia="en-US" w:bidi="ar-SA"/>
      </w:rPr>
    </w:lvl>
    <w:lvl w:ilvl="5">
      <w:numFmt w:val="bullet"/>
      <w:lvlText w:val="•"/>
      <w:lvlJc w:val="left"/>
      <w:pPr>
        <w:ind w:left="5187" w:hanging="285"/>
      </w:pPr>
      <w:rPr>
        <w:rFonts w:hint="default"/>
        <w:lang w:val="sl-SI" w:eastAsia="en-US" w:bidi="ar-SA"/>
      </w:rPr>
    </w:lvl>
    <w:lvl w:ilvl="6">
      <w:numFmt w:val="bullet"/>
      <w:lvlText w:val="•"/>
      <w:lvlJc w:val="left"/>
      <w:pPr>
        <w:ind w:left="6019" w:hanging="285"/>
      </w:pPr>
      <w:rPr>
        <w:rFonts w:hint="default"/>
        <w:lang w:val="sl-SI" w:eastAsia="en-US" w:bidi="ar-SA"/>
      </w:rPr>
    </w:lvl>
    <w:lvl w:ilvl="7">
      <w:numFmt w:val="bullet"/>
      <w:lvlText w:val="•"/>
      <w:lvlJc w:val="left"/>
      <w:pPr>
        <w:ind w:left="6850" w:hanging="285"/>
      </w:pPr>
      <w:rPr>
        <w:rFonts w:hint="default"/>
        <w:lang w:val="sl-SI" w:eastAsia="en-US" w:bidi="ar-SA"/>
      </w:rPr>
    </w:lvl>
    <w:lvl w:ilvl="8">
      <w:numFmt w:val="bullet"/>
      <w:lvlText w:val="•"/>
      <w:lvlJc w:val="left"/>
      <w:pPr>
        <w:ind w:left="7682" w:hanging="285"/>
      </w:pPr>
      <w:rPr>
        <w:rFonts w:hint="default"/>
        <w:lang w:val="sl-SI" w:eastAsia="en-US" w:bidi="ar-SA"/>
      </w:rPr>
    </w:lvl>
  </w:abstractNum>
  <w:abstractNum w:abstractNumId="6" w15:restartNumberingAfterBreak="0">
    <w:nsid w:val="225303C3"/>
    <w:multiLevelType w:val="multilevel"/>
    <w:tmpl w:val="7068CF80"/>
    <w:lvl w:ilvl="0">
      <w:start w:val="1"/>
      <w:numFmt w:val="decimal"/>
      <w:lvlText w:val="%1"/>
      <w:lvlJc w:val="left"/>
      <w:pPr>
        <w:ind w:left="432" w:hanging="432"/>
      </w:pPr>
      <w:rPr>
        <w:rFonts w:hint="default"/>
        <w:i w:val="0"/>
        <w:iCs/>
        <w:sz w:val="28"/>
        <w:szCs w:val="28"/>
      </w:rPr>
    </w:lvl>
    <w:lvl w:ilvl="1">
      <w:start w:val="1"/>
      <w:numFmt w:val="decimal"/>
      <w:lvlText w:val="%1.%2"/>
      <w:lvlJc w:val="left"/>
      <w:pPr>
        <w:ind w:left="576" w:hanging="576"/>
      </w:pPr>
      <w:rPr>
        <w:rFonts w:hint="default"/>
        <w:i w:val="0"/>
        <w:iCs/>
        <w:sz w:val="20"/>
        <w:szCs w:val="20"/>
      </w:rPr>
    </w:lvl>
    <w:lvl w:ilvl="2">
      <w:start w:val="1"/>
      <w:numFmt w:val="bullet"/>
      <w:lvlText w:val=""/>
      <w:lvlJc w:val="left"/>
      <w:pPr>
        <w:ind w:left="1211" w:hanging="360"/>
      </w:pPr>
      <w:rPr>
        <w:rFonts w:ascii="Symbol" w:hAnsi="Symbol"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227F2654"/>
    <w:multiLevelType w:val="hybridMultilevel"/>
    <w:tmpl w:val="A0C89E68"/>
    <w:lvl w:ilvl="0" w:tplc="0C347CA6">
      <w:start w:val="1"/>
      <w:numFmt w:val="upperRoman"/>
      <w:pStyle w:val="Naslov1"/>
      <w:lvlText w:val="%1."/>
      <w:lvlJc w:val="left"/>
      <w:pPr>
        <w:ind w:left="856" w:hanging="360"/>
      </w:pPr>
      <w:rPr>
        <w:rFonts w:hint="default"/>
      </w:rPr>
    </w:lvl>
    <w:lvl w:ilvl="1" w:tplc="04240019" w:tentative="1">
      <w:start w:val="1"/>
      <w:numFmt w:val="lowerLetter"/>
      <w:lvlText w:val="%2."/>
      <w:lvlJc w:val="left"/>
      <w:pPr>
        <w:ind w:left="1576" w:hanging="360"/>
      </w:pPr>
    </w:lvl>
    <w:lvl w:ilvl="2" w:tplc="0424001B" w:tentative="1">
      <w:start w:val="1"/>
      <w:numFmt w:val="lowerRoman"/>
      <w:lvlText w:val="%3."/>
      <w:lvlJc w:val="right"/>
      <w:pPr>
        <w:ind w:left="2296" w:hanging="180"/>
      </w:pPr>
    </w:lvl>
    <w:lvl w:ilvl="3" w:tplc="0424000F" w:tentative="1">
      <w:start w:val="1"/>
      <w:numFmt w:val="decimal"/>
      <w:lvlText w:val="%4."/>
      <w:lvlJc w:val="left"/>
      <w:pPr>
        <w:ind w:left="3016" w:hanging="360"/>
      </w:pPr>
    </w:lvl>
    <w:lvl w:ilvl="4" w:tplc="04240019" w:tentative="1">
      <w:start w:val="1"/>
      <w:numFmt w:val="lowerLetter"/>
      <w:lvlText w:val="%5."/>
      <w:lvlJc w:val="left"/>
      <w:pPr>
        <w:ind w:left="3736" w:hanging="360"/>
      </w:pPr>
    </w:lvl>
    <w:lvl w:ilvl="5" w:tplc="0424001B" w:tentative="1">
      <w:start w:val="1"/>
      <w:numFmt w:val="lowerRoman"/>
      <w:lvlText w:val="%6."/>
      <w:lvlJc w:val="right"/>
      <w:pPr>
        <w:ind w:left="4456" w:hanging="180"/>
      </w:pPr>
    </w:lvl>
    <w:lvl w:ilvl="6" w:tplc="0424000F" w:tentative="1">
      <w:start w:val="1"/>
      <w:numFmt w:val="decimal"/>
      <w:lvlText w:val="%7."/>
      <w:lvlJc w:val="left"/>
      <w:pPr>
        <w:ind w:left="5176" w:hanging="360"/>
      </w:pPr>
    </w:lvl>
    <w:lvl w:ilvl="7" w:tplc="04240019" w:tentative="1">
      <w:start w:val="1"/>
      <w:numFmt w:val="lowerLetter"/>
      <w:lvlText w:val="%8."/>
      <w:lvlJc w:val="left"/>
      <w:pPr>
        <w:ind w:left="5896" w:hanging="360"/>
      </w:pPr>
    </w:lvl>
    <w:lvl w:ilvl="8" w:tplc="0424001B" w:tentative="1">
      <w:start w:val="1"/>
      <w:numFmt w:val="lowerRoman"/>
      <w:lvlText w:val="%9."/>
      <w:lvlJc w:val="right"/>
      <w:pPr>
        <w:ind w:left="6616" w:hanging="180"/>
      </w:pPr>
    </w:lvl>
  </w:abstractNum>
  <w:abstractNum w:abstractNumId="8" w15:restartNumberingAfterBreak="0">
    <w:nsid w:val="232219A6"/>
    <w:multiLevelType w:val="hybridMultilevel"/>
    <w:tmpl w:val="6392529E"/>
    <w:lvl w:ilvl="0" w:tplc="EA22E232">
      <w:start w:val="4"/>
      <w:numFmt w:val="decimal"/>
      <w:pStyle w:val="NASLOV11"/>
      <w:lvlText w:val="%1.1"/>
      <w:lvlJc w:val="left"/>
      <w:pPr>
        <w:ind w:left="720" w:hanging="360"/>
      </w:pPr>
      <w:rPr>
        <w:rFonts w:hint="default"/>
        <w:b/>
        <w:i w:val="0"/>
        <w:color w:val="365F91" w:themeColor="accent1" w:themeShade="BF"/>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842266B"/>
    <w:multiLevelType w:val="multilevel"/>
    <w:tmpl w:val="316E9E6E"/>
    <w:lvl w:ilvl="0">
      <w:numFmt w:val="decimal"/>
      <w:lvlText w:val="%1"/>
      <w:lvlJc w:val="left"/>
      <w:pPr>
        <w:ind w:left="1852" w:hanging="864"/>
      </w:pPr>
      <w:rPr>
        <w:rFonts w:hint="default"/>
        <w:lang w:val="sl-SI" w:eastAsia="en-US" w:bidi="ar-SA"/>
      </w:rPr>
    </w:lvl>
    <w:lvl w:ilvl="1">
      <w:start w:val="3"/>
      <w:numFmt w:val="decimal"/>
      <w:lvlText w:val="%1.%2"/>
      <w:lvlJc w:val="left"/>
      <w:pPr>
        <w:ind w:left="1852" w:hanging="864"/>
      </w:pPr>
      <w:rPr>
        <w:rFonts w:hint="default"/>
        <w:lang w:val="sl-SI" w:eastAsia="en-US" w:bidi="ar-SA"/>
      </w:rPr>
    </w:lvl>
    <w:lvl w:ilvl="2">
      <w:start w:val="1"/>
      <w:numFmt w:val="decimal"/>
      <w:lvlText w:val="%1.%2.%3"/>
      <w:lvlJc w:val="left"/>
      <w:pPr>
        <w:ind w:left="1852" w:hanging="864"/>
      </w:pPr>
      <w:rPr>
        <w:rFonts w:hint="default"/>
        <w:lang w:val="sl-SI" w:eastAsia="en-US" w:bidi="ar-SA"/>
      </w:rPr>
    </w:lvl>
    <w:lvl w:ilvl="3">
      <w:start w:val="1"/>
      <w:numFmt w:val="decimal"/>
      <w:lvlText w:val="%1.%2.%3.%4"/>
      <w:lvlJc w:val="left"/>
      <w:pPr>
        <w:ind w:left="1852" w:hanging="864"/>
      </w:pPr>
      <w:rPr>
        <w:rFonts w:ascii="Arial Narrow" w:eastAsia="Arial Narrow" w:hAnsi="Arial Narrow" w:cs="Arial Narrow" w:hint="default"/>
        <w:b w:val="0"/>
        <w:bCs w:val="0"/>
        <w:i w:val="0"/>
        <w:iCs w:val="0"/>
        <w:spacing w:val="-1"/>
        <w:w w:val="100"/>
        <w:sz w:val="20"/>
        <w:szCs w:val="20"/>
        <w:lang w:val="sl-SI" w:eastAsia="en-US" w:bidi="ar-SA"/>
      </w:rPr>
    </w:lvl>
    <w:lvl w:ilvl="4">
      <w:start w:val="1"/>
      <w:numFmt w:val="bullet"/>
      <w:lvlText w:val="o"/>
      <w:lvlJc w:val="left"/>
      <w:pPr>
        <w:ind w:left="1778" w:hanging="360"/>
      </w:pPr>
      <w:rPr>
        <w:rFonts w:ascii="Courier New" w:hAnsi="Courier New" w:cs="Courier New" w:hint="default"/>
      </w:rPr>
    </w:lvl>
    <w:lvl w:ilvl="5">
      <w:numFmt w:val="bullet"/>
      <w:lvlText w:val="•"/>
      <w:lvlJc w:val="left"/>
      <w:pPr>
        <w:ind w:left="5331" w:hanging="284"/>
      </w:pPr>
      <w:rPr>
        <w:rFonts w:hint="default"/>
        <w:lang w:val="sl-SI" w:eastAsia="en-US" w:bidi="ar-SA"/>
      </w:rPr>
    </w:lvl>
    <w:lvl w:ilvl="6">
      <w:numFmt w:val="bullet"/>
      <w:lvlText w:val="•"/>
      <w:lvlJc w:val="left"/>
      <w:pPr>
        <w:ind w:left="6134" w:hanging="284"/>
      </w:pPr>
      <w:rPr>
        <w:rFonts w:hint="default"/>
        <w:lang w:val="sl-SI" w:eastAsia="en-US" w:bidi="ar-SA"/>
      </w:rPr>
    </w:lvl>
    <w:lvl w:ilvl="7">
      <w:numFmt w:val="bullet"/>
      <w:lvlText w:val="•"/>
      <w:lvlJc w:val="left"/>
      <w:pPr>
        <w:ind w:left="6937" w:hanging="284"/>
      </w:pPr>
      <w:rPr>
        <w:rFonts w:hint="default"/>
        <w:lang w:val="sl-SI" w:eastAsia="en-US" w:bidi="ar-SA"/>
      </w:rPr>
    </w:lvl>
    <w:lvl w:ilvl="8">
      <w:numFmt w:val="bullet"/>
      <w:lvlText w:val="•"/>
      <w:lvlJc w:val="left"/>
      <w:pPr>
        <w:ind w:left="7740" w:hanging="284"/>
      </w:pPr>
      <w:rPr>
        <w:rFonts w:hint="default"/>
        <w:lang w:val="sl-SI" w:eastAsia="en-US" w:bidi="ar-SA"/>
      </w:rPr>
    </w:lvl>
  </w:abstractNum>
  <w:abstractNum w:abstractNumId="10" w15:restartNumberingAfterBreak="0">
    <w:nsid w:val="31915303"/>
    <w:multiLevelType w:val="multilevel"/>
    <w:tmpl w:val="219E2FA2"/>
    <w:lvl w:ilvl="0">
      <w:start w:val="1"/>
      <w:numFmt w:val="decimal"/>
      <w:lvlText w:val="%1"/>
      <w:lvlJc w:val="left"/>
      <w:pPr>
        <w:ind w:left="432" w:hanging="432"/>
      </w:pPr>
      <w:rPr>
        <w:rFonts w:hint="default"/>
        <w:i w:val="0"/>
        <w:iCs/>
        <w:sz w:val="28"/>
        <w:szCs w:val="28"/>
      </w:rPr>
    </w:lvl>
    <w:lvl w:ilvl="1">
      <w:start w:val="1"/>
      <w:numFmt w:val="decimal"/>
      <w:lvlText w:val="%1.%2"/>
      <w:lvlJc w:val="left"/>
      <w:pPr>
        <w:ind w:left="576" w:hanging="576"/>
      </w:pPr>
      <w:rPr>
        <w:rFonts w:hint="default"/>
        <w:i w:val="0"/>
        <w:iCs/>
        <w:sz w:val="20"/>
        <w:szCs w:val="20"/>
      </w:rPr>
    </w:lvl>
    <w:lvl w:ilvl="2">
      <w:start w:val="1"/>
      <w:numFmt w:val="bullet"/>
      <w:lvlText w:val=""/>
      <w:lvlJc w:val="left"/>
      <w:pPr>
        <w:ind w:left="1211" w:hanging="360"/>
      </w:pPr>
      <w:rPr>
        <w:rFonts w:ascii="Wingdings" w:hAnsi="Wingding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33C849D1"/>
    <w:multiLevelType w:val="multilevel"/>
    <w:tmpl w:val="6626534A"/>
    <w:lvl w:ilvl="0">
      <w:start w:val="1"/>
      <w:numFmt w:val="decimal"/>
      <w:pStyle w:val="Naslov110"/>
      <w:lvlText w:val="%1"/>
      <w:lvlJc w:val="left"/>
      <w:pPr>
        <w:ind w:left="432" w:hanging="432"/>
      </w:pPr>
      <w:rPr>
        <w:rFonts w:hint="default"/>
        <w:i w:val="0"/>
        <w:iCs/>
        <w:sz w:val="28"/>
        <w:szCs w:val="28"/>
      </w:rPr>
    </w:lvl>
    <w:lvl w:ilvl="1">
      <w:start w:val="1"/>
      <w:numFmt w:val="decimal"/>
      <w:pStyle w:val="Naslov21"/>
      <w:lvlText w:val="%1.%2"/>
      <w:lvlJc w:val="left"/>
      <w:pPr>
        <w:ind w:left="576" w:hanging="576"/>
      </w:pPr>
      <w:rPr>
        <w:rFonts w:hint="default"/>
        <w:i w:val="0"/>
        <w:iCs/>
        <w:sz w:val="20"/>
        <w:szCs w:val="20"/>
      </w:rPr>
    </w:lvl>
    <w:lvl w:ilvl="2">
      <w:start w:val="1"/>
      <w:numFmt w:val="decimal"/>
      <w:pStyle w:val="Naslov31"/>
      <w:lvlText w:val="%1.%2.%3"/>
      <w:lvlJc w:val="left"/>
      <w:pPr>
        <w:ind w:left="2280" w:hanging="720"/>
      </w:pPr>
      <w:rPr>
        <w:rFonts w:asciiTheme="minorHAnsi" w:hAnsiTheme="minorHAnsi" w:cstheme="minorHAnsi" w:hint="default"/>
        <w:b w:val="0"/>
        <w:bCs/>
        <w:sz w:val="20"/>
        <w:szCs w:val="20"/>
      </w:rPr>
    </w:lvl>
    <w:lvl w:ilvl="3">
      <w:start w:val="1"/>
      <w:numFmt w:val="decimal"/>
      <w:pStyle w:val="Naslov41"/>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381F47C3"/>
    <w:multiLevelType w:val="multilevel"/>
    <w:tmpl w:val="3FF4F78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bullet"/>
      <w:pStyle w:val="alinejapikica"/>
      <w:lvlText w:val=""/>
      <w:lvlJc w:val="left"/>
      <w:pPr>
        <w:ind w:left="720" w:hanging="360"/>
      </w:pPr>
      <w:rPr>
        <w:rFonts w:ascii="Wingdings" w:hAnsi="Wingding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3CC062FF"/>
    <w:multiLevelType w:val="hybridMultilevel"/>
    <w:tmpl w:val="1C02E732"/>
    <w:lvl w:ilvl="0" w:tplc="3B6AE5E4">
      <w:start w:val="1"/>
      <w:numFmt w:val="bullet"/>
      <w:lvlText w:val="-"/>
      <w:lvlJc w:val="left"/>
      <w:pPr>
        <w:ind w:left="2291" w:hanging="360"/>
      </w:pPr>
      <w:rPr>
        <w:rFonts w:ascii="Arial Nova" w:eastAsia="Arial Narrow" w:hAnsi="Arial Nova" w:cs="Arial Narrow" w:hint="default"/>
      </w:rPr>
    </w:lvl>
    <w:lvl w:ilvl="1" w:tplc="04240003" w:tentative="1">
      <w:start w:val="1"/>
      <w:numFmt w:val="bullet"/>
      <w:lvlText w:val="o"/>
      <w:lvlJc w:val="left"/>
      <w:pPr>
        <w:ind w:left="3011" w:hanging="360"/>
      </w:pPr>
      <w:rPr>
        <w:rFonts w:ascii="Courier New" w:hAnsi="Courier New" w:cs="Courier New" w:hint="default"/>
      </w:rPr>
    </w:lvl>
    <w:lvl w:ilvl="2" w:tplc="04240005" w:tentative="1">
      <w:start w:val="1"/>
      <w:numFmt w:val="bullet"/>
      <w:lvlText w:val=""/>
      <w:lvlJc w:val="left"/>
      <w:pPr>
        <w:ind w:left="3731" w:hanging="360"/>
      </w:pPr>
      <w:rPr>
        <w:rFonts w:ascii="Wingdings" w:hAnsi="Wingdings" w:hint="default"/>
      </w:rPr>
    </w:lvl>
    <w:lvl w:ilvl="3" w:tplc="04240001" w:tentative="1">
      <w:start w:val="1"/>
      <w:numFmt w:val="bullet"/>
      <w:lvlText w:val=""/>
      <w:lvlJc w:val="left"/>
      <w:pPr>
        <w:ind w:left="4451" w:hanging="360"/>
      </w:pPr>
      <w:rPr>
        <w:rFonts w:ascii="Symbol" w:hAnsi="Symbol" w:hint="default"/>
      </w:rPr>
    </w:lvl>
    <w:lvl w:ilvl="4" w:tplc="04240003" w:tentative="1">
      <w:start w:val="1"/>
      <w:numFmt w:val="bullet"/>
      <w:lvlText w:val="o"/>
      <w:lvlJc w:val="left"/>
      <w:pPr>
        <w:ind w:left="5171" w:hanging="360"/>
      </w:pPr>
      <w:rPr>
        <w:rFonts w:ascii="Courier New" w:hAnsi="Courier New" w:cs="Courier New" w:hint="default"/>
      </w:rPr>
    </w:lvl>
    <w:lvl w:ilvl="5" w:tplc="04240005" w:tentative="1">
      <w:start w:val="1"/>
      <w:numFmt w:val="bullet"/>
      <w:lvlText w:val=""/>
      <w:lvlJc w:val="left"/>
      <w:pPr>
        <w:ind w:left="5891" w:hanging="360"/>
      </w:pPr>
      <w:rPr>
        <w:rFonts w:ascii="Wingdings" w:hAnsi="Wingdings" w:hint="default"/>
      </w:rPr>
    </w:lvl>
    <w:lvl w:ilvl="6" w:tplc="04240001" w:tentative="1">
      <w:start w:val="1"/>
      <w:numFmt w:val="bullet"/>
      <w:lvlText w:val=""/>
      <w:lvlJc w:val="left"/>
      <w:pPr>
        <w:ind w:left="6611" w:hanging="360"/>
      </w:pPr>
      <w:rPr>
        <w:rFonts w:ascii="Symbol" w:hAnsi="Symbol" w:hint="default"/>
      </w:rPr>
    </w:lvl>
    <w:lvl w:ilvl="7" w:tplc="04240003" w:tentative="1">
      <w:start w:val="1"/>
      <w:numFmt w:val="bullet"/>
      <w:lvlText w:val="o"/>
      <w:lvlJc w:val="left"/>
      <w:pPr>
        <w:ind w:left="7331" w:hanging="360"/>
      </w:pPr>
      <w:rPr>
        <w:rFonts w:ascii="Courier New" w:hAnsi="Courier New" w:cs="Courier New" w:hint="default"/>
      </w:rPr>
    </w:lvl>
    <w:lvl w:ilvl="8" w:tplc="04240005" w:tentative="1">
      <w:start w:val="1"/>
      <w:numFmt w:val="bullet"/>
      <w:lvlText w:val=""/>
      <w:lvlJc w:val="left"/>
      <w:pPr>
        <w:ind w:left="8051" w:hanging="360"/>
      </w:pPr>
      <w:rPr>
        <w:rFonts w:ascii="Wingdings" w:hAnsi="Wingdings" w:hint="default"/>
      </w:rPr>
    </w:lvl>
  </w:abstractNum>
  <w:abstractNum w:abstractNumId="14" w15:restartNumberingAfterBreak="0">
    <w:nsid w:val="3D7028CD"/>
    <w:multiLevelType w:val="multilevel"/>
    <w:tmpl w:val="40EC2918"/>
    <w:lvl w:ilvl="0">
      <w:numFmt w:val="decimal"/>
      <w:lvlText w:val="%1"/>
      <w:lvlJc w:val="left"/>
      <w:pPr>
        <w:ind w:left="1852" w:hanging="864"/>
      </w:pPr>
      <w:rPr>
        <w:rFonts w:hint="default"/>
        <w:lang w:val="sl-SI" w:eastAsia="en-US" w:bidi="ar-SA"/>
      </w:rPr>
    </w:lvl>
    <w:lvl w:ilvl="1">
      <w:start w:val="3"/>
      <w:numFmt w:val="decimal"/>
      <w:lvlText w:val="%1.%2"/>
      <w:lvlJc w:val="left"/>
      <w:pPr>
        <w:ind w:left="1852" w:hanging="864"/>
      </w:pPr>
      <w:rPr>
        <w:rFonts w:hint="default"/>
        <w:lang w:val="sl-SI" w:eastAsia="en-US" w:bidi="ar-SA"/>
      </w:rPr>
    </w:lvl>
    <w:lvl w:ilvl="2">
      <w:start w:val="1"/>
      <w:numFmt w:val="decimal"/>
      <w:lvlText w:val="%1.%2.%3"/>
      <w:lvlJc w:val="left"/>
      <w:pPr>
        <w:ind w:left="1852" w:hanging="864"/>
      </w:pPr>
      <w:rPr>
        <w:rFonts w:hint="default"/>
        <w:lang w:val="sl-SI" w:eastAsia="en-US" w:bidi="ar-SA"/>
      </w:rPr>
    </w:lvl>
    <w:lvl w:ilvl="3">
      <w:start w:val="1"/>
      <w:numFmt w:val="decimal"/>
      <w:lvlText w:val="%1.%2.%3.%4"/>
      <w:lvlJc w:val="left"/>
      <w:pPr>
        <w:ind w:left="1852" w:hanging="864"/>
      </w:pPr>
      <w:rPr>
        <w:rFonts w:ascii="Arial Narrow" w:eastAsia="Arial Narrow" w:hAnsi="Arial Narrow" w:cs="Arial Narrow" w:hint="default"/>
        <w:b w:val="0"/>
        <w:bCs w:val="0"/>
        <w:i w:val="0"/>
        <w:iCs w:val="0"/>
        <w:spacing w:val="-1"/>
        <w:w w:val="100"/>
        <w:sz w:val="20"/>
        <w:szCs w:val="20"/>
        <w:lang w:val="sl-SI" w:eastAsia="en-US" w:bidi="ar-SA"/>
      </w:rPr>
    </w:lvl>
    <w:lvl w:ilvl="4">
      <w:start w:val="1"/>
      <w:numFmt w:val="bullet"/>
      <w:lvlText w:val="o"/>
      <w:lvlJc w:val="left"/>
      <w:pPr>
        <w:ind w:left="1778" w:hanging="360"/>
      </w:pPr>
      <w:rPr>
        <w:rFonts w:ascii="Courier New" w:hAnsi="Courier New" w:cs="Courier New" w:hint="default"/>
      </w:rPr>
    </w:lvl>
    <w:lvl w:ilvl="5">
      <w:numFmt w:val="bullet"/>
      <w:lvlText w:val="•"/>
      <w:lvlJc w:val="left"/>
      <w:pPr>
        <w:ind w:left="5331" w:hanging="284"/>
      </w:pPr>
      <w:rPr>
        <w:rFonts w:hint="default"/>
        <w:lang w:val="sl-SI" w:eastAsia="en-US" w:bidi="ar-SA"/>
      </w:rPr>
    </w:lvl>
    <w:lvl w:ilvl="6">
      <w:numFmt w:val="bullet"/>
      <w:lvlText w:val="•"/>
      <w:lvlJc w:val="left"/>
      <w:pPr>
        <w:ind w:left="6134" w:hanging="284"/>
      </w:pPr>
      <w:rPr>
        <w:rFonts w:hint="default"/>
        <w:lang w:val="sl-SI" w:eastAsia="en-US" w:bidi="ar-SA"/>
      </w:rPr>
    </w:lvl>
    <w:lvl w:ilvl="7">
      <w:numFmt w:val="bullet"/>
      <w:lvlText w:val="•"/>
      <w:lvlJc w:val="left"/>
      <w:pPr>
        <w:ind w:left="6937" w:hanging="284"/>
      </w:pPr>
      <w:rPr>
        <w:rFonts w:hint="default"/>
        <w:lang w:val="sl-SI" w:eastAsia="en-US" w:bidi="ar-SA"/>
      </w:rPr>
    </w:lvl>
    <w:lvl w:ilvl="8">
      <w:numFmt w:val="bullet"/>
      <w:lvlText w:val="•"/>
      <w:lvlJc w:val="left"/>
      <w:pPr>
        <w:ind w:left="7740" w:hanging="284"/>
      </w:pPr>
      <w:rPr>
        <w:rFonts w:hint="default"/>
        <w:lang w:val="sl-SI" w:eastAsia="en-US" w:bidi="ar-SA"/>
      </w:rPr>
    </w:lvl>
  </w:abstractNum>
  <w:abstractNum w:abstractNumId="15" w15:restartNumberingAfterBreak="0">
    <w:nsid w:val="3E3369D7"/>
    <w:multiLevelType w:val="hybridMultilevel"/>
    <w:tmpl w:val="0CB03BAA"/>
    <w:lvl w:ilvl="0" w:tplc="3B6AE5E4">
      <w:start w:val="1"/>
      <w:numFmt w:val="bullet"/>
      <w:lvlText w:val="-"/>
      <w:lvlJc w:val="left"/>
      <w:pPr>
        <w:ind w:left="1935" w:hanging="360"/>
      </w:pPr>
      <w:rPr>
        <w:rFonts w:ascii="Arial Nova" w:eastAsia="Arial Narrow" w:hAnsi="Arial Nova" w:cs="Arial Narrow" w:hint="default"/>
      </w:rPr>
    </w:lvl>
    <w:lvl w:ilvl="1" w:tplc="08090003" w:tentative="1">
      <w:start w:val="1"/>
      <w:numFmt w:val="bullet"/>
      <w:lvlText w:val="o"/>
      <w:lvlJc w:val="left"/>
      <w:pPr>
        <w:ind w:left="2655" w:hanging="360"/>
      </w:pPr>
      <w:rPr>
        <w:rFonts w:ascii="Courier New" w:hAnsi="Courier New" w:cs="Courier New" w:hint="default"/>
      </w:rPr>
    </w:lvl>
    <w:lvl w:ilvl="2" w:tplc="08090005" w:tentative="1">
      <w:start w:val="1"/>
      <w:numFmt w:val="bullet"/>
      <w:lvlText w:val=""/>
      <w:lvlJc w:val="left"/>
      <w:pPr>
        <w:ind w:left="3375" w:hanging="360"/>
      </w:pPr>
      <w:rPr>
        <w:rFonts w:ascii="Wingdings" w:hAnsi="Wingdings" w:hint="default"/>
      </w:rPr>
    </w:lvl>
    <w:lvl w:ilvl="3" w:tplc="08090001" w:tentative="1">
      <w:start w:val="1"/>
      <w:numFmt w:val="bullet"/>
      <w:lvlText w:val=""/>
      <w:lvlJc w:val="left"/>
      <w:pPr>
        <w:ind w:left="4095" w:hanging="360"/>
      </w:pPr>
      <w:rPr>
        <w:rFonts w:ascii="Symbol" w:hAnsi="Symbol" w:hint="default"/>
      </w:rPr>
    </w:lvl>
    <w:lvl w:ilvl="4" w:tplc="08090003" w:tentative="1">
      <w:start w:val="1"/>
      <w:numFmt w:val="bullet"/>
      <w:lvlText w:val="o"/>
      <w:lvlJc w:val="left"/>
      <w:pPr>
        <w:ind w:left="4815" w:hanging="360"/>
      </w:pPr>
      <w:rPr>
        <w:rFonts w:ascii="Courier New" w:hAnsi="Courier New" w:cs="Courier New" w:hint="default"/>
      </w:rPr>
    </w:lvl>
    <w:lvl w:ilvl="5" w:tplc="08090005" w:tentative="1">
      <w:start w:val="1"/>
      <w:numFmt w:val="bullet"/>
      <w:lvlText w:val=""/>
      <w:lvlJc w:val="left"/>
      <w:pPr>
        <w:ind w:left="5535" w:hanging="360"/>
      </w:pPr>
      <w:rPr>
        <w:rFonts w:ascii="Wingdings" w:hAnsi="Wingdings" w:hint="default"/>
      </w:rPr>
    </w:lvl>
    <w:lvl w:ilvl="6" w:tplc="08090001" w:tentative="1">
      <w:start w:val="1"/>
      <w:numFmt w:val="bullet"/>
      <w:lvlText w:val=""/>
      <w:lvlJc w:val="left"/>
      <w:pPr>
        <w:ind w:left="6255" w:hanging="360"/>
      </w:pPr>
      <w:rPr>
        <w:rFonts w:ascii="Symbol" w:hAnsi="Symbol" w:hint="default"/>
      </w:rPr>
    </w:lvl>
    <w:lvl w:ilvl="7" w:tplc="08090003" w:tentative="1">
      <w:start w:val="1"/>
      <w:numFmt w:val="bullet"/>
      <w:lvlText w:val="o"/>
      <w:lvlJc w:val="left"/>
      <w:pPr>
        <w:ind w:left="6975" w:hanging="360"/>
      </w:pPr>
      <w:rPr>
        <w:rFonts w:ascii="Courier New" w:hAnsi="Courier New" w:cs="Courier New" w:hint="default"/>
      </w:rPr>
    </w:lvl>
    <w:lvl w:ilvl="8" w:tplc="08090005" w:tentative="1">
      <w:start w:val="1"/>
      <w:numFmt w:val="bullet"/>
      <w:lvlText w:val=""/>
      <w:lvlJc w:val="left"/>
      <w:pPr>
        <w:ind w:left="7695" w:hanging="360"/>
      </w:pPr>
      <w:rPr>
        <w:rFonts w:ascii="Wingdings" w:hAnsi="Wingdings" w:hint="default"/>
      </w:rPr>
    </w:lvl>
  </w:abstractNum>
  <w:abstractNum w:abstractNumId="16" w15:restartNumberingAfterBreak="0">
    <w:nsid w:val="3FC47E04"/>
    <w:multiLevelType w:val="multilevel"/>
    <w:tmpl w:val="742E80DA"/>
    <w:lvl w:ilvl="0">
      <w:start w:val="1"/>
      <w:numFmt w:val="decimal"/>
      <w:lvlText w:val="%1"/>
      <w:lvlJc w:val="left"/>
      <w:pPr>
        <w:ind w:left="432" w:hanging="432"/>
      </w:pPr>
      <w:rPr>
        <w:rFonts w:hint="default"/>
        <w:i w:val="0"/>
        <w:iCs/>
        <w:sz w:val="28"/>
        <w:szCs w:val="28"/>
      </w:rPr>
    </w:lvl>
    <w:lvl w:ilvl="1">
      <w:start w:val="1"/>
      <w:numFmt w:val="decimal"/>
      <w:lvlText w:val="%1.%2"/>
      <w:lvlJc w:val="left"/>
      <w:pPr>
        <w:ind w:left="576" w:hanging="576"/>
      </w:pPr>
      <w:rPr>
        <w:rFonts w:hint="default"/>
        <w:i w:val="0"/>
        <w:iCs/>
        <w:sz w:val="20"/>
        <w:szCs w:val="20"/>
      </w:rPr>
    </w:lvl>
    <w:lvl w:ilvl="2">
      <w:start w:val="1"/>
      <w:numFmt w:val="bullet"/>
      <w:lvlText w:val=""/>
      <w:lvlJc w:val="left"/>
      <w:pPr>
        <w:ind w:left="1211" w:hanging="360"/>
      </w:pPr>
      <w:rPr>
        <w:rFonts w:ascii="Symbol" w:hAnsi="Symbol"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4C982FA9"/>
    <w:multiLevelType w:val="multilevel"/>
    <w:tmpl w:val="3C8E6312"/>
    <w:lvl w:ilvl="0">
      <w:start w:val="2"/>
      <w:numFmt w:val="decimal"/>
      <w:lvlText w:val="%1"/>
      <w:lvlJc w:val="left"/>
      <w:pPr>
        <w:ind w:left="1852" w:hanging="864"/>
      </w:pPr>
      <w:rPr>
        <w:rFonts w:hint="default"/>
        <w:lang w:val="sl-SI" w:eastAsia="en-US" w:bidi="ar-SA"/>
      </w:rPr>
    </w:lvl>
    <w:lvl w:ilvl="1">
      <w:start w:val="9"/>
      <w:numFmt w:val="decimal"/>
      <w:lvlText w:val="%1.%2"/>
      <w:lvlJc w:val="left"/>
      <w:pPr>
        <w:ind w:left="1852" w:hanging="864"/>
      </w:pPr>
      <w:rPr>
        <w:rFonts w:hint="default"/>
        <w:lang w:val="sl-SI" w:eastAsia="en-US" w:bidi="ar-SA"/>
      </w:rPr>
    </w:lvl>
    <w:lvl w:ilvl="2">
      <w:start w:val="1"/>
      <w:numFmt w:val="decimal"/>
      <w:lvlText w:val="%1.%2.%3"/>
      <w:lvlJc w:val="left"/>
      <w:pPr>
        <w:ind w:left="1852" w:hanging="864"/>
      </w:pPr>
      <w:rPr>
        <w:rFonts w:hint="default"/>
        <w:lang w:val="sl-SI" w:eastAsia="en-US" w:bidi="ar-SA"/>
      </w:rPr>
    </w:lvl>
    <w:lvl w:ilvl="3">
      <w:start w:val="1"/>
      <w:numFmt w:val="decimal"/>
      <w:lvlText w:val="%1.%2.%3.%4"/>
      <w:lvlJc w:val="left"/>
      <w:pPr>
        <w:ind w:left="1852" w:hanging="864"/>
      </w:pPr>
      <w:rPr>
        <w:rFonts w:ascii="Arial Narrow" w:eastAsia="Arial Narrow" w:hAnsi="Arial Narrow" w:cs="Arial Narrow" w:hint="default"/>
        <w:b w:val="0"/>
        <w:bCs w:val="0"/>
        <w:i/>
        <w:iCs/>
        <w:spacing w:val="-1"/>
        <w:w w:val="100"/>
        <w:sz w:val="20"/>
        <w:szCs w:val="20"/>
        <w:lang w:val="sl-SI" w:eastAsia="en-US" w:bidi="ar-SA"/>
      </w:rPr>
    </w:lvl>
    <w:lvl w:ilvl="4">
      <w:numFmt w:val="bullet"/>
      <w:lvlText w:val="•"/>
      <w:lvlJc w:val="left"/>
      <w:pPr>
        <w:ind w:left="1555" w:hanging="285"/>
      </w:pPr>
      <w:rPr>
        <w:rFonts w:ascii="Arial" w:eastAsia="Arial" w:hAnsi="Arial" w:cs="Arial" w:hint="default"/>
        <w:b w:val="0"/>
        <w:bCs w:val="0"/>
        <w:i w:val="0"/>
        <w:iCs w:val="0"/>
        <w:w w:val="100"/>
        <w:sz w:val="20"/>
        <w:szCs w:val="20"/>
        <w:lang w:val="sl-SI" w:eastAsia="en-US" w:bidi="ar-SA"/>
      </w:rPr>
    </w:lvl>
    <w:lvl w:ilvl="5">
      <w:numFmt w:val="bullet"/>
      <w:lvlText w:val="•"/>
      <w:lvlJc w:val="left"/>
      <w:pPr>
        <w:ind w:left="5187" w:hanging="285"/>
      </w:pPr>
      <w:rPr>
        <w:rFonts w:hint="default"/>
        <w:lang w:val="sl-SI" w:eastAsia="en-US" w:bidi="ar-SA"/>
      </w:rPr>
    </w:lvl>
    <w:lvl w:ilvl="6">
      <w:numFmt w:val="bullet"/>
      <w:lvlText w:val="•"/>
      <w:lvlJc w:val="left"/>
      <w:pPr>
        <w:ind w:left="6019" w:hanging="285"/>
      </w:pPr>
      <w:rPr>
        <w:rFonts w:hint="default"/>
        <w:lang w:val="sl-SI" w:eastAsia="en-US" w:bidi="ar-SA"/>
      </w:rPr>
    </w:lvl>
    <w:lvl w:ilvl="7">
      <w:numFmt w:val="bullet"/>
      <w:lvlText w:val="•"/>
      <w:lvlJc w:val="left"/>
      <w:pPr>
        <w:ind w:left="6850" w:hanging="285"/>
      </w:pPr>
      <w:rPr>
        <w:rFonts w:hint="default"/>
        <w:lang w:val="sl-SI" w:eastAsia="en-US" w:bidi="ar-SA"/>
      </w:rPr>
    </w:lvl>
    <w:lvl w:ilvl="8">
      <w:numFmt w:val="bullet"/>
      <w:lvlText w:val="•"/>
      <w:lvlJc w:val="left"/>
      <w:pPr>
        <w:ind w:left="7682" w:hanging="285"/>
      </w:pPr>
      <w:rPr>
        <w:rFonts w:hint="default"/>
        <w:lang w:val="sl-SI" w:eastAsia="en-US" w:bidi="ar-SA"/>
      </w:rPr>
    </w:lvl>
  </w:abstractNum>
  <w:abstractNum w:abstractNumId="18" w15:restartNumberingAfterBreak="0">
    <w:nsid w:val="596E2105"/>
    <w:multiLevelType w:val="hybridMultilevel"/>
    <w:tmpl w:val="FB00BE56"/>
    <w:lvl w:ilvl="0" w:tplc="36108E6E">
      <w:start w:val="1"/>
      <w:numFmt w:val="upperRoman"/>
      <w:pStyle w:val="Naslov2"/>
      <w:lvlText w:val="%1."/>
      <w:lvlJc w:val="left"/>
      <w:pPr>
        <w:ind w:left="856" w:hanging="360"/>
      </w:pPr>
      <w:rPr>
        <w:rFonts w:hint="default"/>
      </w:rPr>
    </w:lvl>
    <w:lvl w:ilvl="1" w:tplc="04240019" w:tentative="1">
      <w:start w:val="1"/>
      <w:numFmt w:val="lowerLetter"/>
      <w:lvlText w:val="%2."/>
      <w:lvlJc w:val="left"/>
      <w:pPr>
        <w:ind w:left="1576" w:hanging="360"/>
      </w:pPr>
    </w:lvl>
    <w:lvl w:ilvl="2" w:tplc="0424001B" w:tentative="1">
      <w:start w:val="1"/>
      <w:numFmt w:val="lowerRoman"/>
      <w:lvlText w:val="%3."/>
      <w:lvlJc w:val="right"/>
      <w:pPr>
        <w:ind w:left="2296" w:hanging="180"/>
      </w:pPr>
    </w:lvl>
    <w:lvl w:ilvl="3" w:tplc="0424000F" w:tentative="1">
      <w:start w:val="1"/>
      <w:numFmt w:val="decimal"/>
      <w:lvlText w:val="%4."/>
      <w:lvlJc w:val="left"/>
      <w:pPr>
        <w:ind w:left="3016" w:hanging="360"/>
      </w:pPr>
    </w:lvl>
    <w:lvl w:ilvl="4" w:tplc="04240019" w:tentative="1">
      <w:start w:val="1"/>
      <w:numFmt w:val="lowerLetter"/>
      <w:lvlText w:val="%5."/>
      <w:lvlJc w:val="left"/>
      <w:pPr>
        <w:ind w:left="3736" w:hanging="360"/>
      </w:pPr>
    </w:lvl>
    <w:lvl w:ilvl="5" w:tplc="0424001B" w:tentative="1">
      <w:start w:val="1"/>
      <w:numFmt w:val="lowerRoman"/>
      <w:lvlText w:val="%6."/>
      <w:lvlJc w:val="right"/>
      <w:pPr>
        <w:ind w:left="4456" w:hanging="180"/>
      </w:pPr>
    </w:lvl>
    <w:lvl w:ilvl="6" w:tplc="0424000F" w:tentative="1">
      <w:start w:val="1"/>
      <w:numFmt w:val="decimal"/>
      <w:lvlText w:val="%7."/>
      <w:lvlJc w:val="left"/>
      <w:pPr>
        <w:ind w:left="5176" w:hanging="360"/>
      </w:pPr>
    </w:lvl>
    <w:lvl w:ilvl="7" w:tplc="04240019" w:tentative="1">
      <w:start w:val="1"/>
      <w:numFmt w:val="lowerLetter"/>
      <w:lvlText w:val="%8."/>
      <w:lvlJc w:val="left"/>
      <w:pPr>
        <w:ind w:left="5896" w:hanging="360"/>
      </w:pPr>
    </w:lvl>
    <w:lvl w:ilvl="8" w:tplc="0424001B" w:tentative="1">
      <w:start w:val="1"/>
      <w:numFmt w:val="lowerRoman"/>
      <w:lvlText w:val="%9."/>
      <w:lvlJc w:val="right"/>
      <w:pPr>
        <w:ind w:left="6616" w:hanging="180"/>
      </w:pPr>
    </w:lvl>
  </w:abstractNum>
  <w:abstractNum w:abstractNumId="19" w15:restartNumberingAfterBreak="0">
    <w:nsid w:val="62CA2D79"/>
    <w:multiLevelType w:val="multilevel"/>
    <w:tmpl w:val="F6F22CC6"/>
    <w:lvl w:ilvl="0">
      <w:numFmt w:val="decimal"/>
      <w:lvlText w:val="%1"/>
      <w:lvlJc w:val="left"/>
      <w:pPr>
        <w:ind w:left="1852" w:hanging="864"/>
      </w:pPr>
      <w:rPr>
        <w:rFonts w:hint="default"/>
        <w:lang w:val="sl-SI" w:eastAsia="en-US" w:bidi="ar-SA"/>
      </w:rPr>
    </w:lvl>
    <w:lvl w:ilvl="1">
      <w:start w:val="3"/>
      <w:numFmt w:val="decimal"/>
      <w:lvlText w:val="%1.%2"/>
      <w:lvlJc w:val="left"/>
      <w:pPr>
        <w:ind w:left="1852" w:hanging="864"/>
      </w:pPr>
      <w:rPr>
        <w:rFonts w:hint="default"/>
        <w:lang w:val="sl-SI" w:eastAsia="en-US" w:bidi="ar-SA"/>
      </w:rPr>
    </w:lvl>
    <w:lvl w:ilvl="2">
      <w:start w:val="1"/>
      <w:numFmt w:val="decimal"/>
      <w:lvlText w:val="%1.%2.%3"/>
      <w:lvlJc w:val="left"/>
      <w:pPr>
        <w:ind w:left="1852" w:hanging="864"/>
      </w:pPr>
      <w:rPr>
        <w:rFonts w:hint="default"/>
        <w:lang w:val="sl-SI" w:eastAsia="en-US" w:bidi="ar-SA"/>
      </w:rPr>
    </w:lvl>
    <w:lvl w:ilvl="3">
      <w:start w:val="1"/>
      <w:numFmt w:val="decimal"/>
      <w:lvlText w:val="%1.%2.%3.%4"/>
      <w:lvlJc w:val="left"/>
      <w:pPr>
        <w:ind w:left="1852" w:hanging="864"/>
      </w:pPr>
      <w:rPr>
        <w:rFonts w:ascii="Arial Narrow" w:eastAsia="Arial Narrow" w:hAnsi="Arial Narrow" w:cs="Arial Narrow" w:hint="default"/>
        <w:b w:val="0"/>
        <w:bCs w:val="0"/>
        <w:i w:val="0"/>
        <w:iCs w:val="0"/>
        <w:spacing w:val="-1"/>
        <w:w w:val="100"/>
        <w:sz w:val="20"/>
        <w:szCs w:val="20"/>
        <w:lang w:val="sl-SI" w:eastAsia="en-US" w:bidi="ar-SA"/>
      </w:rPr>
    </w:lvl>
    <w:lvl w:ilvl="4">
      <w:start w:val="1"/>
      <w:numFmt w:val="bullet"/>
      <w:lvlText w:val="o"/>
      <w:lvlJc w:val="left"/>
      <w:pPr>
        <w:ind w:left="1778" w:hanging="360"/>
      </w:pPr>
      <w:rPr>
        <w:rFonts w:ascii="Courier New" w:hAnsi="Courier New" w:cs="Courier New" w:hint="default"/>
      </w:rPr>
    </w:lvl>
    <w:lvl w:ilvl="5">
      <w:numFmt w:val="bullet"/>
      <w:lvlText w:val="•"/>
      <w:lvlJc w:val="left"/>
      <w:pPr>
        <w:ind w:left="5331" w:hanging="284"/>
      </w:pPr>
      <w:rPr>
        <w:rFonts w:hint="default"/>
        <w:lang w:val="sl-SI" w:eastAsia="en-US" w:bidi="ar-SA"/>
      </w:rPr>
    </w:lvl>
    <w:lvl w:ilvl="6">
      <w:numFmt w:val="bullet"/>
      <w:lvlText w:val="•"/>
      <w:lvlJc w:val="left"/>
      <w:pPr>
        <w:ind w:left="6134" w:hanging="284"/>
      </w:pPr>
      <w:rPr>
        <w:rFonts w:hint="default"/>
        <w:lang w:val="sl-SI" w:eastAsia="en-US" w:bidi="ar-SA"/>
      </w:rPr>
    </w:lvl>
    <w:lvl w:ilvl="7">
      <w:numFmt w:val="bullet"/>
      <w:lvlText w:val="•"/>
      <w:lvlJc w:val="left"/>
      <w:pPr>
        <w:ind w:left="6937" w:hanging="284"/>
      </w:pPr>
      <w:rPr>
        <w:rFonts w:hint="default"/>
        <w:lang w:val="sl-SI" w:eastAsia="en-US" w:bidi="ar-SA"/>
      </w:rPr>
    </w:lvl>
    <w:lvl w:ilvl="8">
      <w:numFmt w:val="bullet"/>
      <w:lvlText w:val="•"/>
      <w:lvlJc w:val="left"/>
      <w:pPr>
        <w:ind w:left="7740" w:hanging="284"/>
      </w:pPr>
      <w:rPr>
        <w:rFonts w:hint="default"/>
        <w:lang w:val="sl-SI" w:eastAsia="en-US" w:bidi="ar-SA"/>
      </w:rPr>
    </w:lvl>
  </w:abstractNum>
  <w:abstractNum w:abstractNumId="20" w15:restartNumberingAfterBreak="0">
    <w:nsid w:val="68431D84"/>
    <w:multiLevelType w:val="hybridMultilevel"/>
    <w:tmpl w:val="07161048"/>
    <w:lvl w:ilvl="0" w:tplc="0424000F">
      <w:start w:val="1"/>
      <w:numFmt w:val="decimal"/>
      <w:lvlText w:val="%1."/>
      <w:lvlJc w:val="left"/>
      <w:pPr>
        <w:ind w:left="2204" w:hanging="360"/>
      </w:pPr>
    </w:lvl>
    <w:lvl w:ilvl="1" w:tplc="04240019" w:tentative="1">
      <w:start w:val="1"/>
      <w:numFmt w:val="lowerLetter"/>
      <w:lvlText w:val="%2."/>
      <w:lvlJc w:val="left"/>
      <w:pPr>
        <w:ind w:left="3015" w:hanging="360"/>
      </w:pPr>
    </w:lvl>
    <w:lvl w:ilvl="2" w:tplc="0424001B" w:tentative="1">
      <w:start w:val="1"/>
      <w:numFmt w:val="lowerRoman"/>
      <w:lvlText w:val="%3."/>
      <w:lvlJc w:val="right"/>
      <w:pPr>
        <w:ind w:left="3735" w:hanging="180"/>
      </w:pPr>
    </w:lvl>
    <w:lvl w:ilvl="3" w:tplc="0424000F" w:tentative="1">
      <w:start w:val="1"/>
      <w:numFmt w:val="decimal"/>
      <w:lvlText w:val="%4."/>
      <w:lvlJc w:val="left"/>
      <w:pPr>
        <w:ind w:left="4455" w:hanging="360"/>
      </w:pPr>
    </w:lvl>
    <w:lvl w:ilvl="4" w:tplc="04240019" w:tentative="1">
      <w:start w:val="1"/>
      <w:numFmt w:val="lowerLetter"/>
      <w:lvlText w:val="%5."/>
      <w:lvlJc w:val="left"/>
      <w:pPr>
        <w:ind w:left="5175" w:hanging="360"/>
      </w:pPr>
    </w:lvl>
    <w:lvl w:ilvl="5" w:tplc="0424001B" w:tentative="1">
      <w:start w:val="1"/>
      <w:numFmt w:val="lowerRoman"/>
      <w:lvlText w:val="%6."/>
      <w:lvlJc w:val="right"/>
      <w:pPr>
        <w:ind w:left="5895" w:hanging="180"/>
      </w:pPr>
    </w:lvl>
    <w:lvl w:ilvl="6" w:tplc="0424000F" w:tentative="1">
      <w:start w:val="1"/>
      <w:numFmt w:val="decimal"/>
      <w:lvlText w:val="%7."/>
      <w:lvlJc w:val="left"/>
      <w:pPr>
        <w:ind w:left="6615" w:hanging="360"/>
      </w:pPr>
    </w:lvl>
    <w:lvl w:ilvl="7" w:tplc="04240019" w:tentative="1">
      <w:start w:val="1"/>
      <w:numFmt w:val="lowerLetter"/>
      <w:lvlText w:val="%8."/>
      <w:lvlJc w:val="left"/>
      <w:pPr>
        <w:ind w:left="7335" w:hanging="360"/>
      </w:pPr>
    </w:lvl>
    <w:lvl w:ilvl="8" w:tplc="0424001B" w:tentative="1">
      <w:start w:val="1"/>
      <w:numFmt w:val="lowerRoman"/>
      <w:lvlText w:val="%9."/>
      <w:lvlJc w:val="right"/>
      <w:pPr>
        <w:ind w:left="8055" w:hanging="180"/>
      </w:pPr>
    </w:lvl>
  </w:abstractNum>
  <w:abstractNum w:abstractNumId="21" w15:restartNumberingAfterBreak="0">
    <w:nsid w:val="6B0B5766"/>
    <w:multiLevelType w:val="multilevel"/>
    <w:tmpl w:val="4ACC035A"/>
    <w:lvl w:ilvl="0">
      <w:start w:val="5"/>
      <w:numFmt w:val="decimal"/>
      <w:lvlText w:val="%1"/>
      <w:lvlJc w:val="left"/>
      <w:pPr>
        <w:ind w:left="1851" w:hanging="864"/>
      </w:pPr>
      <w:rPr>
        <w:rFonts w:hint="default"/>
        <w:lang w:val="sl-SI" w:eastAsia="en-US" w:bidi="ar-SA"/>
      </w:rPr>
    </w:lvl>
    <w:lvl w:ilvl="1">
      <w:start w:val="3"/>
      <w:numFmt w:val="decimal"/>
      <w:lvlText w:val="%1.%2"/>
      <w:lvlJc w:val="left"/>
      <w:pPr>
        <w:ind w:left="1851" w:hanging="864"/>
      </w:pPr>
      <w:rPr>
        <w:rFonts w:hint="default"/>
        <w:lang w:val="sl-SI" w:eastAsia="en-US" w:bidi="ar-SA"/>
      </w:rPr>
    </w:lvl>
    <w:lvl w:ilvl="2">
      <w:start w:val="1"/>
      <w:numFmt w:val="decimal"/>
      <w:lvlText w:val="%1.%2.%3"/>
      <w:lvlJc w:val="left"/>
      <w:pPr>
        <w:ind w:left="1851" w:hanging="864"/>
      </w:pPr>
      <w:rPr>
        <w:rFonts w:hint="default"/>
        <w:lang w:val="sl-SI" w:eastAsia="en-US" w:bidi="ar-SA"/>
      </w:rPr>
    </w:lvl>
    <w:lvl w:ilvl="3">
      <w:start w:val="1"/>
      <w:numFmt w:val="decimal"/>
      <w:lvlText w:val="%1.%2.%3.%4"/>
      <w:lvlJc w:val="left"/>
      <w:pPr>
        <w:ind w:left="1851" w:hanging="864"/>
      </w:pPr>
      <w:rPr>
        <w:rFonts w:ascii="Arial Narrow" w:eastAsia="Arial Narrow" w:hAnsi="Arial Narrow" w:cs="Arial Narrow" w:hint="default"/>
        <w:b w:val="0"/>
        <w:bCs w:val="0"/>
        <w:i/>
        <w:iCs/>
        <w:spacing w:val="-1"/>
        <w:w w:val="100"/>
        <w:sz w:val="20"/>
        <w:szCs w:val="20"/>
        <w:lang w:val="sl-SI" w:eastAsia="en-US" w:bidi="ar-SA"/>
      </w:rPr>
    </w:lvl>
    <w:lvl w:ilvl="4">
      <w:numFmt w:val="bullet"/>
      <w:lvlText w:val="•"/>
      <w:lvlJc w:val="left"/>
      <w:pPr>
        <w:ind w:left="1555" w:hanging="285"/>
      </w:pPr>
      <w:rPr>
        <w:rFonts w:ascii="Arial" w:eastAsia="Arial" w:hAnsi="Arial" w:cs="Arial" w:hint="default"/>
        <w:b w:val="0"/>
        <w:bCs w:val="0"/>
        <w:i w:val="0"/>
        <w:iCs w:val="0"/>
        <w:w w:val="100"/>
        <w:sz w:val="20"/>
        <w:szCs w:val="20"/>
        <w:lang w:val="sl-SI" w:eastAsia="en-US" w:bidi="ar-SA"/>
      </w:rPr>
    </w:lvl>
    <w:lvl w:ilvl="5">
      <w:numFmt w:val="bullet"/>
      <w:lvlText w:val="•"/>
      <w:lvlJc w:val="left"/>
      <w:pPr>
        <w:ind w:left="5187" w:hanging="285"/>
      </w:pPr>
      <w:rPr>
        <w:rFonts w:hint="default"/>
        <w:lang w:val="sl-SI" w:eastAsia="en-US" w:bidi="ar-SA"/>
      </w:rPr>
    </w:lvl>
    <w:lvl w:ilvl="6">
      <w:numFmt w:val="bullet"/>
      <w:lvlText w:val="•"/>
      <w:lvlJc w:val="left"/>
      <w:pPr>
        <w:ind w:left="6019" w:hanging="285"/>
      </w:pPr>
      <w:rPr>
        <w:rFonts w:hint="default"/>
        <w:lang w:val="sl-SI" w:eastAsia="en-US" w:bidi="ar-SA"/>
      </w:rPr>
    </w:lvl>
    <w:lvl w:ilvl="7">
      <w:numFmt w:val="bullet"/>
      <w:lvlText w:val="•"/>
      <w:lvlJc w:val="left"/>
      <w:pPr>
        <w:ind w:left="6850" w:hanging="285"/>
      </w:pPr>
      <w:rPr>
        <w:rFonts w:hint="default"/>
        <w:lang w:val="sl-SI" w:eastAsia="en-US" w:bidi="ar-SA"/>
      </w:rPr>
    </w:lvl>
    <w:lvl w:ilvl="8">
      <w:numFmt w:val="bullet"/>
      <w:lvlText w:val="•"/>
      <w:lvlJc w:val="left"/>
      <w:pPr>
        <w:ind w:left="7682" w:hanging="285"/>
      </w:pPr>
      <w:rPr>
        <w:rFonts w:hint="default"/>
        <w:lang w:val="sl-SI" w:eastAsia="en-US" w:bidi="ar-SA"/>
      </w:rPr>
    </w:lvl>
  </w:abstractNum>
  <w:abstractNum w:abstractNumId="22" w15:restartNumberingAfterBreak="0">
    <w:nsid w:val="6BC11877"/>
    <w:multiLevelType w:val="hybridMultilevel"/>
    <w:tmpl w:val="D9B81732"/>
    <w:lvl w:ilvl="0" w:tplc="04240005">
      <w:start w:val="1"/>
      <w:numFmt w:val="bullet"/>
      <w:lvlText w:val=""/>
      <w:lvlJc w:val="left"/>
      <w:pPr>
        <w:ind w:left="720" w:hanging="360"/>
      </w:pPr>
      <w:rPr>
        <w:rFonts w:ascii="Wingdings" w:hAnsi="Wingdings" w:hint="default"/>
      </w:rPr>
    </w:lvl>
    <w:lvl w:ilvl="1" w:tplc="3B7C6DA0">
      <w:numFmt w:val="bullet"/>
      <w:lvlText w:val=""/>
      <w:lvlJc w:val="left"/>
      <w:pPr>
        <w:ind w:left="1440" w:hanging="360"/>
      </w:pPr>
      <w:rPr>
        <w:rFonts w:ascii="Calibri" w:eastAsia="Arial Narrow"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6C6C4898"/>
    <w:multiLevelType w:val="multilevel"/>
    <w:tmpl w:val="346A253A"/>
    <w:lvl w:ilvl="0">
      <w:numFmt w:val="decimal"/>
      <w:lvlText w:val="%1"/>
      <w:lvlJc w:val="left"/>
      <w:pPr>
        <w:ind w:left="988" w:hanging="851"/>
      </w:pPr>
      <w:rPr>
        <w:rFonts w:ascii="Arial Narrow" w:eastAsia="Arial Narrow" w:hAnsi="Arial Narrow" w:cs="Arial Narrow" w:hint="default"/>
        <w:b/>
        <w:bCs/>
        <w:i w:val="0"/>
        <w:iCs w:val="0"/>
        <w:w w:val="100"/>
        <w:sz w:val="24"/>
        <w:szCs w:val="24"/>
        <w:lang w:val="sl-SI" w:eastAsia="en-US" w:bidi="ar-SA"/>
      </w:rPr>
    </w:lvl>
    <w:lvl w:ilvl="1">
      <w:start w:val="1"/>
      <w:numFmt w:val="decimal"/>
      <w:lvlText w:val="%1.%2"/>
      <w:lvlJc w:val="left"/>
      <w:pPr>
        <w:ind w:left="988" w:hanging="851"/>
        <w:jc w:val="right"/>
      </w:pPr>
      <w:rPr>
        <w:rFonts w:ascii="Arial Narrow" w:eastAsia="Arial Narrow" w:hAnsi="Arial Narrow" w:cs="Arial Narrow" w:hint="default"/>
        <w:b/>
        <w:bCs/>
        <w:i w:val="0"/>
        <w:iCs w:val="0"/>
        <w:spacing w:val="-1"/>
        <w:w w:val="100"/>
        <w:sz w:val="20"/>
        <w:szCs w:val="20"/>
        <w:lang w:val="sl-SI" w:eastAsia="en-US" w:bidi="ar-SA"/>
      </w:rPr>
    </w:lvl>
    <w:lvl w:ilvl="2">
      <w:start w:val="1"/>
      <w:numFmt w:val="decimal"/>
      <w:lvlText w:val="%1.%2.%3"/>
      <w:lvlJc w:val="left"/>
      <w:pPr>
        <w:ind w:left="857" w:hanging="721"/>
      </w:pPr>
      <w:rPr>
        <w:rFonts w:hint="default"/>
        <w:spacing w:val="-1"/>
        <w:w w:val="100"/>
        <w:lang w:val="sl-SI" w:eastAsia="en-US" w:bidi="ar-SA"/>
      </w:rPr>
    </w:lvl>
    <w:lvl w:ilvl="3">
      <w:start w:val="1"/>
      <w:numFmt w:val="decimal"/>
      <w:lvlText w:val="%1.%2.%3.%4"/>
      <w:lvlJc w:val="left"/>
      <w:pPr>
        <w:ind w:left="1998" w:hanging="721"/>
      </w:pPr>
      <w:rPr>
        <w:rFonts w:ascii="Arial Narrow" w:eastAsia="Arial Narrow" w:hAnsi="Arial Narrow" w:cs="Arial Narrow" w:hint="default"/>
        <w:b w:val="0"/>
        <w:bCs w:val="0"/>
        <w:i w:val="0"/>
        <w:iCs w:val="0"/>
        <w:spacing w:val="-1"/>
        <w:w w:val="100"/>
        <w:sz w:val="20"/>
        <w:szCs w:val="20"/>
        <w:lang w:val="sl-SI" w:eastAsia="en-US" w:bidi="ar-SA"/>
      </w:rPr>
    </w:lvl>
    <w:lvl w:ilvl="4">
      <w:numFmt w:val="bullet"/>
      <w:lvlText w:val="•"/>
      <w:lvlJc w:val="left"/>
      <w:pPr>
        <w:ind w:left="1309" w:hanging="721"/>
      </w:pPr>
      <w:rPr>
        <w:rFonts w:ascii="Arial Narrow" w:eastAsia="Arial Narrow" w:hAnsi="Arial Narrow" w:cs="Arial Narrow" w:hint="default"/>
        <w:w w:val="100"/>
        <w:lang w:val="sl-SI" w:eastAsia="en-US" w:bidi="ar-SA"/>
      </w:rPr>
    </w:lvl>
    <w:lvl w:ilvl="5">
      <w:numFmt w:val="bullet"/>
      <w:lvlText w:val=""/>
      <w:lvlJc w:val="left"/>
      <w:pPr>
        <w:ind w:left="2296" w:hanging="721"/>
      </w:pPr>
      <w:rPr>
        <w:rFonts w:ascii="Wingdings" w:eastAsia="Wingdings" w:hAnsi="Wingdings" w:cs="Wingdings" w:hint="default"/>
        <w:b w:val="0"/>
        <w:bCs w:val="0"/>
        <w:i w:val="0"/>
        <w:iCs w:val="0"/>
        <w:w w:val="100"/>
        <w:sz w:val="20"/>
        <w:szCs w:val="20"/>
        <w:lang w:val="sl-SI" w:eastAsia="en-US" w:bidi="ar-SA"/>
      </w:rPr>
    </w:lvl>
    <w:lvl w:ilvl="6">
      <w:numFmt w:val="bullet"/>
      <w:lvlText w:val="•"/>
      <w:lvlJc w:val="left"/>
      <w:pPr>
        <w:ind w:left="1860" w:hanging="721"/>
      </w:pPr>
      <w:rPr>
        <w:rFonts w:hint="default"/>
        <w:lang w:val="sl-SI" w:eastAsia="en-US" w:bidi="ar-SA"/>
      </w:rPr>
    </w:lvl>
    <w:lvl w:ilvl="7">
      <w:numFmt w:val="bullet"/>
      <w:lvlText w:val="•"/>
      <w:lvlJc w:val="left"/>
      <w:pPr>
        <w:ind w:left="2300" w:hanging="721"/>
      </w:pPr>
      <w:rPr>
        <w:rFonts w:hint="default"/>
        <w:lang w:val="sl-SI" w:eastAsia="en-US" w:bidi="ar-SA"/>
      </w:rPr>
    </w:lvl>
    <w:lvl w:ilvl="8">
      <w:numFmt w:val="bullet"/>
      <w:lvlText w:val="•"/>
      <w:lvlJc w:val="left"/>
      <w:pPr>
        <w:ind w:left="2680" w:hanging="721"/>
      </w:pPr>
      <w:rPr>
        <w:rFonts w:hint="default"/>
        <w:lang w:val="sl-SI" w:eastAsia="en-US" w:bidi="ar-SA"/>
      </w:rPr>
    </w:lvl>
  </w:abstractNum>
  <w:abstractNum w:abstractNumId="24" w15:restartNumberingAfterBreak="0">
    <w:nsid w:val="734D2C6C"/>
    <w:multiLevelType w:val="hybridMultilevel"/>
    <w:tmpl w:val="ABD47C0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753E1138"/>
    <w:multiLevelType w:val="multilevel"/>
    <w:tmpl w:val="7D943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5F6387B"/>
    <w:multiLevelType w:val="hybridMultilevel"/>
    <w:tmpl w:val="027250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78C0DD9"/>
    <w:multiLevelType w:val="hybridMultilevel"/>
    <w:tmpl w:val="67EA0102"/>
    <w:lvl w:ilvl="0" w:tplc="FFFFFFFF">
      <w:start w:val="1"/>
      <w:numFmt w:val="bullet"/>
      <w:lvlText w:val=""/>
      <w:lvlJc w:val="left"/>
      <w:pPr>
        <w:ind w:left="2295" w:hanging="360"/>
      </w:pPr>
      <w:rPr>
        <w:rFonts w:ascii="Wingdings" w:hAnsi="Wingdings" w:hint="default"/>
      </w:rPr>
    </w:lvl>
    <w:lvl w:ilvl="1" w:tplc="04240005">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3735" w:hanging="360"/>
      </w:pPr>
      <w:rPr>
        <w:rFonts w:ascii="Wingdings" w:hAnsi="Wingdings" w:hint="default"/>
      </w:rPr>
    </w:lvl>
    <w:lvl w:ilvl="3" w:tplc="FFFFFFFF" w:tentative="1">
      <w:start w:val="1"/>
      <w:numFmt w:val="bullet"/>
      <w:lvlText w:val=""/>
      <w:lvlJc w:val="left"/>
      <w:pPr>
        <w:ind w:left="4455" w:hanging="360"/>
      </w:pPr>
      <w:rPr>
        <w:rFonts w:ascii="Symbol" w:hAnsi="Symbol" w:hint="default"/>
      </w:rPr>
    </w:lvl>
    <w:lvl w:ilvl="4" w:tplc="FFFFFFFF" w:tentative="1">
      <w:start w:val="1"/>
      <w:numFmt w:val="bullet"/>
      <w:lvlText w:val="o"/>
      <w:lvlJc w:val="left"/>
      <w:pPr>
        <w:ind w:left="5175" w:hanging="360"/>
      </w:pPr>
      <w:rPr>
        <w:rFonts w:ascii="Courier New" w:hAnsi="Courier New" w:cs="Courier New" w:hint="default"/>
      </w:rPr>
    </w:lvl>
    <w:lvl w:ilvl="5" w:tplc="FFFFFFFF" w:tentative="1">
      <w:start w:val="1"/>
      <w:numFmt w:val="bullet"/>
      <w:lvlText w:val=""/>
      <w:lvlJc w:val="left"/>
      <w:pPr>
        <w:ind w:left="5895" w:hanging="360"/>
      </w:pPr>
      <w:rPr>
        <w:rFonts w:ascii="Wingdings" w:hAnsi="Wingdings" w:hint="default"/>
      </w:rPr>
    </w:lvl>
    <w:lvl w:ilvl="6" w:tplc="FFFFFFFF" w:tentative="1">
      <w:start w:val="1"/>
      <w:numFmt w:val="bullet"/>
      <w:lvlText w:val=""/>
      <w:lvlJc w:val="left"/>
      <w:pPr>
        <w:ind w:left="6615" w:hanging="360"/>
      </w:pPr>
      <w:rPr>
        <w:rFonts w:ascii="Symbol" w:hAnsi="Symbol" w:hint="default"/>
      </w:rPr>
    </w:lvl>
    <w:lvl w:ilvl="7" w:tplc="FFFFFFFF" w:tentative="1">
      <w:start w:val="1"/>
      <w:numFmt w:val="bullet"/>
      <w:lvlText w:val="o"/>
      <w:lvlJc w:val="left"/>
      <w:pPr>
        <w:ind w:left="7335" w:hanging="360"/>
      </w:pPr>
      <w:rPr>
        <w:rFonts w:ascii="Courier New" w:hAnsi="Courier New" w:cs="Courier New" w:hint="default"/>
      </w:rPr>
    </w:lvl>
    <w:lvl w:ilvl="8" w:tplc="FFFFFFFF" w:tentative="1">
      <w:start w:val="1"/>
      <w:numFmt w:val="bullet"/>
      <w:lvlText w:val=""/>
      <w:lvlJc w:val="left"/>
      <w:pPr>
        <w:ind w:left="8055" w:hanging="360"/>
      </w:pPr>
      <w:rPr>
        <w:rFonts w:ascii="Wingdings" w:hAnsi="Wingdings" w:hint="default"/>
      </w:rPr>
    </w:lvl>
  </w:abstractNum>
  <w:num w:numId="1">
    <w:abstractNumId w:val="5"/>
  </w:num>
  <w:num w:numId="2">
    <w:abstractNumId w:val="21"/>
  </w:num>
  <w:num w:numId="3">
    <w:abstractNumId w:val="17"/>
  </w:num>
  <w:num w:numId="4">
    <w:abstractNumId w:val="0"/>
  </w:num>
  <w:num w:numId="5">
    <w:abstractNumId w:val="23"/>
  </w:num>
  <w:num w:numId="6">
    <w:abstractNumId w:val="11"/>
  </w:num>
  <w:num w:numId="7">
    <w:abstractNumId w:val="7"/>
  </w:num>
  <w:num w:numId="8">
    <w:abstractNumId w:val="18"/>
  </w:num>
  <w:num w:numId="9">
    <w:abstractNumId w:val="8"/>
  </w:num>
  <w:num w:numId="10">
    <w:abstractNumId w:val="2"/>
  </w:num>
  <w:num w:numId="11">
    <w:abstractNumId w:val="12"/>
  </w:num>
  <w:num w:numId="12">
    <w:abstractNumId w:val="4"/>
  </w:num>
  <w:num w:numId="13">
    <w:abstractNumId w:val="20"/>
  </w:num>
  <w:num w:numId="14">
    <w:abstractNumId w:val="25"/>
  </w:num>
  <w:num w:numId="15">
    <w:abstractNumId w:val="15"/>
  </w:num>
  <w:num w:numId="1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22"/>
  </w:num>
  <w:num w:numId="20">
    <w:abstractNumId w:val="3"/>
  </w:num>
  <w:num w:numId="21">
    <w:abstractNumId w:val="27"/>
  </w:num>
  <w:num w:numId="22">
    <w:abstractNumId w:val="16"/>
  </w:num>
  <w:num w:numId="23">
    <w:abstractNumId w:val="10"/>
  </w:num>
  <w:num w:numId="24">
    <w:abstractNumId w:val="6"/>
  </w:num>
  <w:num w:numId="25">
    <w:abstractNumId w:val="13"/>
  </w:num>
  <w:num w:numId="26">
    <w:abstractNumId w:val="9"/>
  </w:num>
  <w:num w:numId="27">
    <w:abstractNumId w:val="19"/>
  </w:num>
  <w:num w:numId="28">
    <w:abstractNumId w:val="14"/>
  </w:num>
  <w:num w:numId="29">
    <w:abstractNumId w:val="24"/>
  </w:num>
  <w:num w:numId="30">
    <w:abstractNumId w:val="2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writeProtection w:recommended="1"/>
  <w:zoom w:percent="160"/>
  <w:proofState w:spelling="clean" w:grammar="clean"/>
  <w:defaultTabStop w:val="720"/>
  <w:hyphenationZone w:val="425"/>
  <w:drawingGridHorizontalSpacing w:val="110"/>
  <w:displayHorizontalDrawingGridEvery w:val="2"/>
  <w:characterSpacingControl w:val="doNotCompress"/>
  <w:hdrShapeDefaults>
    <o:shapedefaults v:ext="edit" spidmax="2050"/>
    <o:shapelayout v:ext="edit">
      <o:idmap v:ext="edit" data="2"/>
    </o:shapelayout>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4577"/>
    <w:rsid w:val="00002BE6"/>
    <w:rsid w:val="00003419"/>
    <w:rsid w:val="0000391A"/>
    <w:rsid w:val="00003BBB"/>
    <w:rsid w:val="0000400C"/>
    <w:rsid w:val="000047A6"/>
    <w:rsid w:val="000072F0"/>
    <w:rsid w:val="00010C53"/>
    <w:rsid w:val="00011F0A"/>
    <w:rsid w:val="00014B4D"/>
    <w:rsid w:val="00020C86"/>
    <w:rsid w:val="00021A8B"/>
    <w:rsid w:val="0002302F"/>
    <w:rsid w:val="000240B2"/>
    <w:rsid w:val="000248CF"/>
    <w:rsid w:val="000262A5"/>
    <w:rsid w:val="00027CB7"/>
    <w:rsid w:val="0003005A"/>
    <w:rsid w:val="000314B5"/>
    <w:rsid w:val="00031853"/>
    <w:rsid w:val="00034031"/>
    <w:rsid w:val="000345CB"/>
    <w:rsid w:val="00034B3E"/>
    <w:rsid w:val="00037F81"/>
    <w:rsid w:val="00040BBB"/>
    <w:rsid w:val="00041671"/>
    <w:rsid w:val="000416EF"/>
    <w:rsid w:val="00042C1C"/>
    <w:rsid w:val="00043660"/>
    <w:rsid w:val="00043AB0"/>
    <w:rsid w:val="00044523"/>
    <w:rsid w:val="000455BE"/>
    <w:rsid w:val="0004576F"/>
    <w:rsid w:val="00045E8C"/>
    <w:rsid w:val="00046AF3"/>
    <w:rsid w:val="000471D1"/>
    <w:rsid w:val="00047309"/>
    <w:rsid w:val="00051327"/>
    <w:rsid w:val="00051EE1"/>
    <w:rsid w:val="00052448"/>
    <w:rsid w:val="00052AA6"/>
    <w:rsid w:val="0005332C"/>
    <w:rsid w:val="00054E17"/>
    <w:rsid w:val="00056191"/>
    <w:rsid w:val="000603BD"/>
    <w:rsid w:val="00062782"/>
    <w:rsid w:val="00063656"/>
    <w:rsid w:val="0006389B"/>
    <w:rsid w:val="00063D59"/>
    <w:rsid w:val="00064A3C"/>
    <w:rsid w:val="00064CE4"/>
    <w:rsid w:val="00064D3C"/>
    <w:rsid w:val="00065338"/>
    <w:rsid w:val="000657D4"/>
    <w:rsid w:val="0006742B"/>
    <w:rsid w:val="000703F5"/>
    <w:rsid w:val="00070AD3"/>
    <w:rsid w:val="00072DD3"/>
    <w:rsid w:val="00077078"/>
    <w:rsid w:val="0008268E"/>
    <w:rsid w:val="00083B41"/>
    <w:rsid w:val="00083CD7"/>
    <w:rsid w:val="000873B1"/>
    <w:rsid w:val="00090EBE"/>
    <w:rsid w:val="00090ECD"/>
    <w:rsid w:val="0009118A"/>
    <w:rsid w:val="000918EE"/>
    <w:rsid w:val="00091D45"/>
    <w:rsid w:val="00091DAC"/>
    <w:rsid w:val="00092C81"/>
    <w:rsid w:val="00094624"/>
    <w:rsid w:val="000959FC"/>
    <w:rsid w:val="00095F9F"/>
    <w:rsid w:val="000961F8"/>
    <w:rsid w:val="000972BA"/>
    <w:rsid w:val="00097B60"/>
    <w:rsid w:val="000A0197"/>
    <w:rsid w:val="000A0F64"/>
    <w:rsid w:val="000A2064"/>
    <w:rsid w:val="000A5047"/>
    <w:rsid w:val="000A505D"/>
    <w:rsid w:val="000A50E8"/>
    <w:rsid w:val="000A5456"/>
    <w:rsid w:val="000A5501"/>
    <w:rsid w:val="000A6110"/>
    <w:rsid w:val="000A675C"/>
    <w:rsid w:val="000A7117"/>
    <w:rsid w:val="000B001D"/>
    <w:rsid w:val="000B1313"/>
    <w:rsid w:val="000B459B"/>
    <w:rsid w:val="000B4AF2"/>
    <w:rsid w:val="000B72C5"/>
    <w:rsid w:val="000C0AB5"/>
    <w:rsid w:val="000C0BD2"/>
    <w:rsid w:val="000C1352"/>
    <w:rsid w:val="000C3F73"/>
    <w:rsid w:val="000D0B55"/>
    <w:rsid w:val="000D10E3"/>
    <w:rsid w:val="000D1C8C"/>
    <w:rsid w:val="000D4495"/>
    <w:rsid w:val="000D4CE5"/>
    <w:rsid w:val="000D5045"/>
    <w:rsid w:val="000D78B0"/>
    <w:rsid w:val="000E360C"/>
    <w:rsid w:val="000E4137"/>
    <w:rsid w:val="000E4E14"/>
    <w:rsid w:val="000E57A9"/>
    <w:rsid w:val="000E5D9A"/>
    <w:rsid w:val="000E731C"/>
    <w:rsid w:val="000F2317"/>
    <w:rsid w:val="000F35EC"/>
    <w:rsid w:val="000F42EC"/>
    <w:rsid w:val="000F5DDB"/>
    <w:rsid w:val="000F6060"/>
    <w:rsid w:val="000F6F53"/>
    <w:rsid w:val="000F7783"/>
    <w:rsid w:val="0010185E"/>
    <w:rsid w:val="00101D85"/>
    <w:rsid w:val="00101EF1"/>
    <w:rsid w:val="00102526"/>
    <w:rsid w:val="001037BB"/>
    <w:rsid w:val="001072D9"/>
    <w:rsid w:val="00111316"/>
    <w:rsid w:val="0011209A"/>
    <w:rsid w:val="001121F7"/>
    <w:rsid w:val="00113730"/>
    <w:rsid w:val="001162CE"/>
    <w:rsid w:val="00116BD8"/>
    <w:rsid w:val="00116C17"/>
    <w:rsid w:val="00116C45"/>
    <w:rsid w:val="00117C28"/>
    <w:rsid w:val="0012271E"/>
    <w:rsid w:val="001230DB"/>
    <w:rsid w:val="0012442F"/>
    <w:rsid w:val="00125AFC"/>
    <w:rsid w:val="00126262"/>
    <w:rsid w:val="00131357"/>
    <w:rsid w:val="00133A10"/>
    <w:rsid w:val="00136D6D"/>
    <w:rsid w:val="0013753A"/>
    <w:rsid w:val="0014032B"/>
    <w:rsid w:val="00140917"/>
    <w:rsid w:val="001411BF"/>
    <w:rsid w:val="00141C40"/>
    <w:rsid w:val="00142E28"/>
    <w:rsid w:val="0014303E"/>
    <w:rsid w:val="00144DE1"/>
    <w:rsid w:val="00144E33"/>
    <w:rsid w:val="00146F0B"/>
    <w:rsid w:val="00147FFA"/>
    <w:rsid w:val="0015159B"/>
    <w:rsid w:val="00151652"/>
    <w:rsid w:val="001532A2"/>
    <w:rsid w:val="001533AF"/>
    <w:rsid w:val="001550E4"/>
    <w:rsid w:val="00155315"/>
    <w:rsid w:val="001559EC"/>
    <w:rsid w:val="00156CD5"/>
    <w:rsid w:val="001571CD"/>
    <w:rsid w:val="00160588"/>
    <w:rsid w:val="00160A25"/>
    <w:rsid w:val="00161302"/>
    <w:rsid w:val="00162235"/>
    <w:rsid w:val="001624B7"/>
    <w:rsid w:val="00162745"/>
    <w:rsid w:val="001627B0"/>
    <w:rsid w:val="0016281C"/>
    <w:rsid w:val="00165E32"/>
    <w:rsid w:val="00166569"/>
    <w:rsid w:val="00166781"/>
    <w:rsid w:val="00167D52"/>
    <w:rsid w:val="00171BDF"/>
    <w:rsid w:val="00171D87"/>
    <w:rsid w:val="0017312C"/>
    <w:rsid w:val="001753C9"/>
    <w:rsid w:val="00175505"/>
    <w:rsid w:val="00176AB7"/>
    <w:rsid w:val="00177582"/>
    <w:rsid w:val="00180569"/>
    <w:rsid w:val="00182E16"/>
    <w:rsid w:val="00182FFA"/>
    <w:rsid w:val="001851B3"/>
    <w:rsid w:val="00185C2E"/>
    <w:rsid w:val="00190A6B"/>
    <w:rsid w:val="001923B4"/>
    <w:rsid w:val="00193793"/>
    <w:rsid w:val="00194B77"/>
    <w:rsid w:val="00195FD9"/>
    <w:rsid w:val="00197CB2"/>
    <w:rsid w:val="00197CE6"/>
    <w:rsid w:val="001A166E"/>
    <w:rsid w:val="001A1FC0"/>
    <w:rsid w:val="001A2634"/>
    <w:rsid w:val="001A28EC"/>
    <w:rsid w:val="001A528C"/>
    <w:rsid w:val="001A5B94"/>
    <w:rsid w:val="001A6935"/>
    <w:rsid w:val="001A7844"/>
    <w:rsid w:val="001A7900"/>
    <w:rsid w:val="001B1163"/>
    <w:rsid w:val="001B170B"/>
    <w:rsid w:val="001B29F6"/>
    <w:rsid w:val="001B468F"/>
    <w:rsid w:val="001B534F"/>
    <w:rsid w:val="001B607B"/>
    <w:rsid w:val="001C1982"/>
    <w:rsid w:val="001C20A3"/>
    <w:rsid w:val="001C244C"/>
    <w:rsid w:val="001C634F"/>
    <w:rsid w:val="001D0069"/>
    <w:rsid w:val="001D0F9E"/>
    <w:rsid w:val="001D1676"/>
    <w:rsid w:val="001D2AE8"/>
    <w:rsid w:val="001D3BCB"/>
    <w:rsid w:val="001E3410"/>
    <w:rsid w:val="001E6764"/>
    <w:rsid w:val="001E67B4"/>
    <w:rsid w:val="001E6843"/>
    <w:rsid w:val="001E7244"/>
    <w:rsid w:val="001F0EA4"/>
    <w:rsid w:val="001F1385"/>
    <w:rsid w:val="001F27EE"/>
    <w:rsid w:val="001F2C95"/>
    <w:rsid w:val="001F2FDA"/>
    <w:rsid w:val="001F406D"/>
    <w:rsid w:val="001F4371"/>
    <w:rsid w:val="001F47CB"/>
    <w:rsid w:val="001F4C6D"/>
    <w:rsid w:val="0020022E"/>
    <w:rsid w:val="002028A0"/>
    <w:rsid w:val="00203E19"/>
    <w:rsid w:val="00205B6F"/>
    <w:rsid w:val="00207046"/>
    <w:rsid w:val="00207DE6"/>
    <w:rsid w:val="00211A2F"/>
    <w:rsid w:val="00211E68"/>
    <w:rsid w:val="00214602"/>
    <w:rsid w:val="00215337"/>
    <w:rsid w:val="002157C2"/>
    <w:rsid w:val="00216F48"/>
    <w:rsid w:val="002204A5"/>
    <w:rsid w:val="002209BF"/>
    <w:rsid w:val="002213EE"/>
    <w:rsid w:val="0022268D"/>
    <w:rsid w:val="00222A02"/>
    <w:rsid w:val="00222E32"/>
    <w:rsid w:val="00223E02"/>
    <w:rsid w:val="00223E0F"/>
    <w:rsid w:val="0022764F"/>
    <w:rsid w:val="002276DD"/>
    <w:rsid w:val="00227758"/>
    <w:rsid w:val="00230821"/>
    <w:rsid w:val="00232155"/>
    <w:rsid w:val="00232879"/>
    <w:rsid w:val="002330A9"/>
    <w:rsid w:val="00233348"/>
    <w:rsid w:val="00233DC9"/>
    <w:rsid w:val="00235198"/>
    <w:rsid w:val="002356EA"/>
    <w:rsid w:val="00235EAC"/>
    <w:rsid w:val="002367DD"/>
    <w:rsid w:val="0024097E"/>
    <w:rsid w:val="00242641"/>
    <w:rsid w:val="00242BE4"/>
    <w:rsid w:val="00242F41"/>
    <w:rsid w:val="00245D81"/>
    <w:rsid w:val="00246C8E"/>
    <w:rsid w:val="00246E44"/>
    <w:rsid w:val="00247D9D"/>
    <w:rsid w:val="0025016C"/>
    <w:rsid w:val="00253DA3"/>
    <w:rsid w:val="00255A1F"/>
    <w:rsid w:val="00255B22"/>
    <w:rsid w:val="002561A1"/>
    <w:rsid w:val="002575B5"/>
    <w:rsid w:val="00262663"/>
    <w:rsid w:val="0026406E"/>
    <w:rsid w:val="0026456A"/>
    <w:rsid w:val="00267A58"/>
    <w:rsid w:val="0027096F"/>
    <w:rsid w:val="00270AAA"/>
    <w:rsid w:val="0027125A"/>
    <w:rsid w:val="00271469"/>
    <w:rsid w:val="00272357"/>
    <w:rsid w:val="00274F13"/>
    <w:rsid w:val="002779AA"/>
    <w:rsid w:val="00280ADE"/>
    <w:rsid w:val="002840E3"/>
    <w:rsid w:val="00286B71"/>
    <w:rsid w:val="002917FE"/>
    <w:rsid w:val="002921B7"/>
    <w:rsid w:val="002937F2"/>
    <w:rsid w:val="00293DF0"/>
    <w:rsid w:val="0029416A"/>
    <w:rsid w:val="00294814"/>
    <w:rsid w:val="00295999"/>
    <w:rsid w:val="00295F46"/>
    <w:rsid w:val="00296A62"/>
    <w:rsid w:val="00296B11"/>
    <w:rsid w:val="00296F39"/>
    <w:rsid w:val="0029703C"/>
    <w:rsid w:val="002A1B12"/>
    <w:rsid w:val="002A4577"/>
    <w:rsid w:val="002A4793"/>
    <w:rsid w:val="002A4E55"/>
    <w:rsid w:val="002A56E6"/>
    <w:rsid w:val="002A5ADB"/>
    <w:rsid w:val="002A5CA0"/>
    <w:rsid w:val="002B01D1"/>
    <w:rsid w:val="002B0962"/>
    <w:rsid w:val="002B31DB"/>
    <w:rsid w:val="002B36F7"/>
    <w:rsid w:val="002B4068"/>
    <w:rsid w:val="002B4931"/>
    <w:rsid w:val="002B5DFB"/>
    <w:rsid w:val="002B5F7E"/>
    <w:rsid w:val="002B67E1"/>
    <w:rsid w:val="002B69ED"/>
    <w:rsid w:val="002C04DD"/>
    <w:rsid w:val="002C29D2"/>
    <w:rsid w:val="002C2C77"/>
    <w:rsid w:val="002C49F0"/>
    <w:rsid w:val="002C4BC6"/>
    <w:rsid w:val="002C5322"/>
    <w:rsid w:val="002C5D18"/>
    <w:rsid w:val="002C608E"/>
    <w:rsid w:val="002C71F2"/>
    <w:rsid w:val="002C731E"/>
    <w:rsid w:val="002D1138"/>
    <w:rsid w:val="002D1A08"/>
    <w:rsid w:val="002D2DF9"/>
    <w:rsid w:val="002D3762"/>
    <w:rsid w:val="002D51A6"/>
    <w:rsid w:val="002D6623"/>
    <w:rsid w:val="002E0392"/>
    <w:rsid w:val="002E0D69"/>
    <w:rsid w:val="002E0F0C"/>
    <w:rsid w:val="002E219D"/>
    <w:rsid w:val="002E23D6"/>
    <w:rsid w:val="002E2954"/>
    <w:rsid w:val="002E577D"/>
    <w:rsid w:val="002E6BAF"/>
    <w:rsid w:val="002E770D"/>
    <w:rsid w:val="002E7AC1"/>
    <w:rsid w:val="002F066F"/>
    <w:rsid w:val="002F0EBD"/>
    <w:rsid w:val="002F2C3B"/>
    <w:rsid w:val="002F3AC7"/>
    <w:rsid w:val="002F3FF4"/>
    <w:rsid w:val="002F4615"/>
    <w:rsid w:val="002F57D3"/>
    <w:rsid w:val="002F6635"/>
    <w:rsid w:val="002F6822"/>
    <w:rsid w:val="0030120F"/>
    <w:rsid w:val="00301528"/>
    <w:rsid w:val="0030164E"/>
    <w:rsid w:val="0030280C"/>
    <w:rsid w:val="00305546"/>
    <w:rsid w:val="00306EB8"/>
    <w:rsid w:val="00307E9E"/>
    <w:rsid w:val="003119CD"/>
    <w:rsid w:val="00311B6B"/>
    <w:rsid w:val="003124C8"/>
    <w:rsid w:val="00313A4F"/>
    <w:rsid w:val="00314929"/>
    <w:rsid w:val="00314BB8"/>
    <w:rsid w:val="00315212"/>
    <w:rsid w:val="003152B0"/>
    <w:rsid w:val="00316B21"/>
    <w:rsid w:val="00317CAB"/>
    <w:rsid w:val="00320A90"/>
    <w:rsid w:val="00321202"/>
    <w:rsid w:val="00321DFA"/>
    <w:rsid w:val="003221F8"/>
    <w:rsid w:val="00322A02"/>
    <w:rsid w:val="00322EDD"/>
    <w:rsid w:val="00324A1A"/>
    <w:rsid w:val="0032726B"/>
    <w:rsid w:val="00330085"/>
    <w:rsid w:val="00330843"/>
    <w:rsid w:val="00331253"/>
    <w:rsid w:val="0033157E"/>
    <w:rsid w:val="003339BE"/>
    <w:rsid w:val="00333A6C"/>
    <w:rsid w:val="0033673E"/>
    <w:rsid w:val="0033708A"/>
    <w:rsid w:val="00337130"/>
    <w:rsid w:val="0033798B"/>
    <w:rsid w:val="00341AD5"/>
    <w:rsid w:val="00341F88"/>
    <w:rsid w:val="0034214B"/>
    <w:rsid w:val="0034346A"/>
    <w:rsid w:val="003437D2"/>
    <w:rsid w:val="0034507E"/>
    <w:rsid w:val="003451AC"/>
    <w:rsid w:val="00345C7C"/>
    <w:rsid w:val="00346661"/>
    <w:rsid w:val="00346985"/>
    <w:rsid w:val="00346E29"/>
    <w:rsid w:val="00347E8A"/>
    <w:rsid w:val="00347F3F"/>
    <w:rsid w:val="00350394"/>
    <w:rsid w:val="00351D41"/>
    <w:rsid w:val="003546C2"/>
    <w:rsid w:val="003558C3"/>
    <w:rsid w:val="00355A90"/>
    <w:rsid w:val="00355B12"/>
    <w:rsid w:val="00362216"/>
    <w:rsid w:val="00365D7C"/>
    <w:rsid w:val="003706C9"/>
    <w:rsid w:val="00371ACE"/>
    <w:rsid w:val="00372605"/>
    <w:rsid w:val="00372799"/>
    <w:rsid w:val="00372FB0"/>
    <w:rsid w:val="003739D9"/>
    <w:rsid w:val="00374A4B"/>
    <w:rsid w:val="003758FF"/>
    <w:rsid w:val="00375DE8"/>
    <w:rsid w:val="00377640"/>
    <w:rsid w:val="0038011F"/>
    <w:rsid w:val="003808F7"/>
    <w:rsid w:val="00382C5D"/>
    <w:rsid w:val="00383047"/>
    <w:rsid w:val="0038430F"/>
    <w:rsid w:val="00384B9A"/>
    <w:rsid w:val="0038518E"/>
    <w:rsid w:val="00386BB8"/>
    <w:rsid w:val="003876B8"/>
    <w:rsid w:val="00387E1D"/>
    <w:rsid w:val="00390213"/>
    <w:rsid w:val="00390F81"/>
    <w:rsid w:val="0039491A"/>
    <w:rsid w:val="00395367"/>
    <w:rsid w:val="003A0830"/>
    <w:rsid w:val="003A0A3C"/>
    <w:rsid w:val="003A0C32"/>
    <w:rsid w:val="003A2F3F"/>
    <w:rsid w:val="003A6687"/>
    <w:rsid w:val="003A7027"/>
    <w:rsid w:val="003A712D"/>
    <w:rsid w:val="003B172A"/>
    <w:rsid w:val="003B28CF"/>
    <w:rsid w:val="003B32B2"/>
    <w:rsid w:val="003B38E1"/>
    <w:rsid w:val="003B3B32"/>
    <w:rsid w:val="003B4B8E"/>
    <w:rsid w:val="003B6A7D"/>
    <w:rsid w:val="003C0B6E"/>
    <w:rsid w:val="003C1419"/>
    <w:rsid w:val="003C4482"/>
    <w:rsid w:val="003C4912"/>
    <w:rsid w:val="003C6E72"/>
    <w:rsid w:val="003C763F"/>
    <w:rsid w:val="003D0EAF"/>
    <w:rsid w:val="003D180B"/>
    <w:rsid w:val="003D38AC"/>
    <w:rsid w:val="003D43A5"/>
    <w:rsid w:val="003D4584"/>
    <w:rsid w:val="003D4853"/>
    <w:rsid w:val="003D5F22"/>
    <w:rsid w:val="003D6243"/>
    <w:rsid w:val="003D6CF3"/>
    <w:rsid w:val="003D755D"/>
    <w:rsid w:val="003E0A36"/>
    <w:rsid w:val="003E28A8"/>
    <w:rsid w:val="003E5150"/>
    <w:rsid w:val="003E5FF5"/>
    <w:rsid w:val="003E622D"/>
    <w:rsid w:val="003E67D7"/>
    <w:rsid w:val="003E756E"/>
    <w:rsid w:val="003F0611"/>
    <w:rsid w:val="003F13F9"/>
    <w:rsid w:val="003F2D16"/>
    <w:rsid w:val="003F2F7D"/>
    <w:rsid w:val="003F6D7B"/>
    <w:rsid w:val="003F73E1"/>
    <w:rsid w:val="004006B9"/>
    <w:rsid w:val="00402CF2"/>
    <w:rsid w:val="0040349F"/>
    <w:rsid w:val="0040401E"/>
    <w:rsid w:val="004055EC"/>
    <w:rsid w:val="0040637D"/>
    <w:rsid w:val="00406594"/>
    <w:rsid w:val="004079CD"/>
    <w:rsid w:val="00407FDD"/>
    <w:rsid w:val="00410564"/>
    <w:rsid w:val="00411038"/>
    <w:rsid w:val="0041136B"/>
    <w:rsid w:val="004137ED"/>
    <w:rsid w:val="004143C7"/>
    <w:rsid w:val="004155DD"/>
    <w:rsid w:val="00415C3F"/>
    <w:rsid w:val="004165AC"/>
    <w:rsid w:val="00420087"/>
    <w:rsid w:val="00422657"/>
    <w:rsid w:val="00423272"/>
    <w:rsid w:val="00423583"/>
    <w:rsid w:val="004247AC"/>
    <w:rsid w:val="004250A2"/>
    <w:rsid w:val="0042515A"/>
    <w:rsid w:val="00425433"/>
    <w:rsid w:val="00426A34"/>
    <w:rsid w:val="00431FF8"/>
    <w:rsid w:val="004321D2"/>
    <w:rsid w:val="00432683"/>
    <w:rsid w:val="00432942"/>
    <w:rsid w:val="00432CF2"/>
    <w:rsid w:val="004334DB"/>
    <w:rsid w:val="00433CB8"/>
    <w:rsid w:val="00434056"/>
    <w:rsid w:val="00434C1C"/>
    <w:rsid w:val="004405CF"/>
    <w:rsid w:val="00440802"/>
    <w:rsid w:val="00441937"/>
    <w:rsid w:val="004423DD"/>
    <w:rsid w:val="00442CFA"/>
    <w:rsid w:val="00443FA2"/>
    <w:rsid w:val="00445033"/>
    <w:rsid w:val="00445A61"/>
    <w:rsid w:val="00445EDA"/>
    <w:rsid w:val="004506D4"/>
    <w:rsid w:val="00450F07"/>
    <w:rsid w:val="0045161F"/>
    <w:rsid w:val="0045181E"/>
    <w:rsid w:val="00453F06"/>
    <w:rsid w:val="004552BE"/>
    <w:rsid w:val="00455390"/>
    <w:rsid w:val="00455ACB"/>
    <w:rsid w:val="00457870"/>
    <w:rsid w:val="0045790D"/>
    <w:rsid w:val="00461847"/>
    <w:rsid w:val="00463168"/>
    <w:rsid w:val="00463979"/>
    <w:rsid w:val="00465418"/>
    <w:rsid w:val="004658A7"/>
    <w:rsid w:val="00465A36"/>
    <w:rsid w:val="00466446"/>
    <w:rsid w:val="004673CD"/>
    <w:rsid w:val="0047057F"/>
    <w:rsid w:val="00472DA7"/>
    <w:rsid w:val="0047335E"/>
    <w:rsid w:val="004761A7"/>
    <w:rsid w:val="0047648A"/>
    <w:rsid w:val="00477B1A"/>
    <w:rsid w:val="00481589"/>
    <w:rsid w:val="00483B19"/>
    <w:rsid w:val="00483D28"/>
    <w:rsid w:val="00485100"/>
    <w:rsid w:val="0048611C"/>
    <w:rsid w:val="004901B5"/>
    <w:rsid w:val="00492474"/>
    <w:rsid w:val="00494352"/>
    <w:rsid w:val="00494666"/>
    <w:rsid w:val="00494682"/>
    <w:rsid w:val="00497386"/>
    <w:rsid w:val="004A0A6E"/>
    <w:rsid w:val="004A0AC7"/>
    <w:rsid w:val="004A1CF5"/>
    <w:rsid w:val="004A2670"/>
    <w:rsid w:val="004A5367"/>
    <w:rsid w:val="004A549B"/>
    <w:rsid w:val="004A5714"/>
    <w:rsid w:val="004A5E0B"/>
    <w:rsid w:val="004A6F71"/>
    <w:rsid w:val="004B02AF"/>
    <w:rsid w:val="004B0A16"/>
    <w:rsid w:val="004B0D71"/>
    <w:rsid w:val="004B25A5"/>
    <w:rsid w:val="004B4212"/>
    <w:rsid w:val="004B6597"/>
    <w:rsid w:val="004B6E96"/>
    <w:rsid w:val="004B7A1B"/>
    <w:rsid w:val="004C1935"/>
    <w:rsid w:val="004C1A41"/>
    <w:rsid w:val="004C32D7"/>
    <w:rsid w:val="004C53C6"/>
    <w:rsid w:val="004C7765"/>
    <w:rsid w:val="004C7FD1"/>
    <w:rsid w:val="004D017E"/>
    <w:rsid w:val="004D035B"/>
    <w:rsid w:val="004D3386"/>
    <w:rsid w:val="004D6211"/>
    <w:rsid w:val="004D6232"/>
    <w:rsid w:val="004D6294"/>
    <w:rsid w:val="004D6708"/>
    <w:rsid w:val="004E1333"/>
    <w:rsid w:val="004E159B"/>
    <w:rsid w:val="004E3A10"/>
    <w:rsid w:val="004E430E"/>
    <w:rsid w:val="004E4553"/>
    <w:rsid w:val="004E6A23"/>
    <w:rsid w:val="004E74BF"/>
    <w:rsid w:val="004F2F63"/>
    <w:rsid w:val="004F42D8"/>
    <w:rsid w:val="004F4DD0"/>
    <w:rsid w:val="004F555C"/>
    <w:rsid w:val="004F5BA3"/>
    <w:rsid w:val="004F74B2"/>
    <w:rsid w:val="004F7B6F"/>
    <w:rsid w:val="004F7FB8"/>
    <w:rsid w:val="00501878"/>
    <w:rsid w:val="00503C42"/>
    <w:rsid w:val="00510C05"/>
    <w:rsid w:val="00510D45"/>
    <w:rsid w:val="005133CC"/>
    <w:rsid w:val="00514094"/>
    <w:rsid w:val="00517E5D"/>
    <w:rsid w:val="005216DF"/>
    <w:rsid w:val="00523311"/>
    <w:rsid w:val="00526335"/>
    <w:rsid w:val="00526D41"/>
    <w:rsid w:val="005316AF"/>
    <w:rsid w:val="00531A06"/>
    <w:rsid w:val="00532F7F"/>
    <w:rsid w:val="0053345C"/>
    <w:rsid w:val="00535554"/>
    <w:rsid w:val="00535A6A"/>
    <w:rsid w:val="00536232"/>
    <w:rsid w:val="00537156"/>
    <w:rsid w:val="00537594"/>
    <w:rsid w:val="00537643"/>
    <w:rsid w:val="005419B7"/>
    <w:rsid w:val="005438E3"/>
    <w:rsid w:val="00544AC2"/>
    <w:rsid w:val="00544EFE"/>
    <w:rsid w:val="00546C4E"/>
    <w:rsid w:val="005471D3"/>
    <w:rsid w:val="005476B2"/>
    <w:rsid w:val="00550DF6"/>
    <w:rsid w:val="005513A2"/>
    <w:rsid w:val="0055188A"/>
    <w:rsid w:val="00553599"/>
    <w:rsid w:val="005549F9"/>
    <w:rsid w:val="00554C97"/>
    <w:rsid w:val="00555CF4"/>
    <w:rsid w:val="00556328"/>
    <w:rsid w:val="00561A49"/>
    <w:rsid w:val="00567863"/>
    <w:rsid w:val="00570F38"/>
    <w:rsid w:val="005735E6"/>
    <w:rsid w:val="00573923"/>
    <w:rsid w:val="00573EE7"/>
    <w:rsid w:val="005749EE"/>
    <w:rsid w:val="00574A14"/>
    <w:rsid w:val="00574D24"/>
    <w:rsid w:val="0057523F"/>
    <w:rsid w:val="005811E6"/>
    <w:rsid w:val="0058286A"/>
    <w:rsid w:val="00582DF6"/>
    <w:rsid w:val="0058352A"/>
    <w:rsid w:val="00584900"/>
    <w:rsid w:val="00585031"/>
    <w:rsid w:val="00585CEF"/>
    <w:rsid w:val="00585FB2"/>
    <w:rsid w:val="00586091"/>
    <w:rsid w:val="00590A9D"/>
    <w:rsid w:val="00591BA6"/>
    <w:rsid w:val="00591D93"/>
    <w:rsid w:val="00591FB0"/>
    <w:rsid w:val="00594E27"/>
    <w:rsid w:val="00595F1A"/>
    <w:rsid w:val="00596773"/>
    <w:rsid w:val="00596A1F"/>
    <w:rsid w:val="005A2A41"/>
    <w:rsid w:val="005A2B4E"/>
    <w:rsid w:val="005A2F13"/>
    <w:rsid w:val="005A3A67"/>
    <w:rsid w:val="005A3AC2"/>
    <w:rsid w:val="005A3F3D"/>
    <w:rsid w:val="005A6370"/>
    <w:rsid w:val="005A6C33"/>
    <w:rsid w:val="005A74E6"/>
    <w:rsid w:val="005A7669"/>
    <w:rsid w:val="005B0952"/>
    <w:rsid w:val="005B3550"/>
    <w:rsid w:val="005B3A48"/>
    <w:rsid w:val="005B46B4"/>
    <w:rsid w:val="005B5B60"/>
    <w:rsid w:val="005B6173"/>
    <w:rsid w:val="005B7CE1"/>
    <w:rsid w:val="005B7D19"/>
    <w:rsid w:val="005C2166"/>
    <w:rsid w:val="005C2A19"/>
    <w:rsid w:val="005C2C9A"/>
    <w:rsid w:val="005C552A"/>
    <w:rsid w:val="005C5535"/>
    <w:rsid w:val="005C5A39"/>
    <w:rsid w:val="005C7D35"/>
    <w:rsid w:val="005C7F50"/>
    <w:rsid w:val="005D0B46"/>
    <w:rsid w:val="005D185E"/>
    <w:rsid w:val="005D18B9"/>
    <w:rsid w:val="005D191F"/>
    <w:rsid w:val="005D44AB"/>
    <w:rsid w:val="005D4792"/>
    <w:rsid w:val="005D4C1C"/>
    <w:rsid w:val="005D55FE"/>
    <w:rsid w:val="005D58EA"/>
    <w:rsid w:val="005D5D6E"/>
    <w:rsid w:val="005E1055"/>
    <w:rsid w:val="005E27F8"/>
    <w:rsid w:val="005E364F"/>
    <w:rsid w:val="005E3793"/>
    <w:rsid w:val="005E7E27"/>
    <w:rsid w:val="005F106B"/>
    <w:rsid w:val="005F10E9"/>
    <w:rsid w:val="005F2195"/>
    <w:rsid w:val="005F3ADB"/>
    <w:rsid w:val="005F45C4"/>
    <w:rsid w:val="005F51CD"/>
    <w:rsid w:val="005F7048"/>
    <w:rsid w:val="00601DE6"/>
    <w:rsid w:val="00602DBE"/>
    <w:rsid w:val="00604DC4"/>
    <w:rsid w:val="006058C9"/>
    <w:rsid w:val="00605DE5"/>
    <w:rsid w:val="00606FB5"/>
    <w:rsid w:val="00613272"/>
    <w:rsid w:val="00615A33"/>
    <w:rsid w:val="00616380"/>
    <w:rsid w:val="00617337"/>
    <w:rsid w:val="00620D80"/>
    <w:rsid w:val="00620D8B"/>
    <w:rsid w:val="00622254"/>
    <w:rsid w:val="00622955"/>
    <w:rsid w:val="006251F4"/>
    <w:rsid w:val="00625482"/>
    <w:rsid w:val="0062598F"/>
    <w:rsid w:val="00626E17"/>
    <w:rsid w:val="00632656"/>
    <w:rsid w:val="006341E8"/>
    <w:rsid w:val="0063650B"/>
    <w:rsid w:val="00637FEF"/>
    <w:rsid w:val="006400A5"/>
    <w:rsid w:val="006415C6"/>
    <w:rsid w:val="00643D7A"/>
    <w:rsid w:val="00644A2B"/>
    <w:rsid w:val="00644A9D"/>
    <w:rsid w:val="00644ABA"/>
    <w:rsid w:val="0064518D"/>
    <w:rsid w:val="00646B7B"/>
    <w:rsid w:val="0064721B"/>
    <w:rsid w:val="00647C88"/>
    <w:rsid w:val="0065127C"/>
    <w:rsid w:val="006526A6"/>
    <w:rsid w:val="00654479"/>
    <w:rsid w:val="00654E34"/>
    <w:rsid w:val="0065521D"/>
    <w:rsid w:val="00655B9A"/>
    <w:rsid w:val="0066161C"/>
    <w:rsid w:val="00661DAC"/>
    <w:rsid w:val="00663A9C"/>
    <w:rsid w:val="00663BE8"/>
    <w:rsid w:val="00663D02"/>
    <w:rsid w:val="00664656"/>
    <w:rsid w:val="00665D48"/>
    <w:rsid w:val="00667C44"/>
    <w:rsid w:val="00672EE4"/>
    <w:rsid w:val="00674294"/>
    <w:rsid w:val="00676354"/>
    <w:rsid w:val="00676C2E"/>
    <w:rsid w:val="00677F9B"/>
    <w:rsid w:val="006810CE"/>
    <w:rsid w:val="006824AF"/>
    <w:rsid w:val="00683B63"/>
    <w:rsid w:val="006857D3"/>
    <w:rsid w:val="006862F9"/>
    <w:rsid w:val="00692872"/>
    <w:rsid w:val="00692AFF"/>
    <w:rsid w:val="006937AA"/>
    <w:rsid w:val="0069389B"/>
    <w:rsid w:val="00695339"/>
    <w:rsid w:val="006A15E3"/>
    <w:rsid w:val="006A2ABC"/>
    <w:rsid w:val="006A3BFB"/>
    <w:rsid w:val="006A4865"/>
    <w:rsid w:val="006A6F42"/>
    <w:rsid w:val="006A7AD7"/>
    <w:rsid w:val="006B042D"/>
    <w:rsid w:val="006B2397"/>
    <w:rsid w:val="006B35EF"/>
    <w:rsid w:val="006B4430"/>
    <w:rsid w:val="006B6A39"/>
    <w:rsid w:val="006C2712"/>
    <w:rsid w:val="006C51E7"/>
    <w:rsid w:val="006C5686"/>
    <w:rsid w:val="006C5689"/>
    <w:rsid w:val="006C6123"/>
    <w:rsid w:val="006C6247"/>
    <w:rsid w:val="006C7B6B"/>
    <w:rsid w:val="006D0BAA"/>
    <w:rsid w:val="006D2DD9"/>
    <w:rsid w:val="006D30DF"/>
    <w:rsid w:val="006D3F95"/>
    <w:rsid w:val="006D541E"/>
    <w:rsid w:val="006D552C"/>
    <w:rsid w:val="006D5A42"/>
    <w:rsid w:val="006D5CB1"/>
    <w:rsid w:val="006D72FA"/>
    <w:rsid w:val="006E0A7B"/>
    <w:rsid w:val="006E14B5"/>
    <w:rsid w:val="006E4186"/>
    <w:rsid w:val="006E512F"/>
    <w:rsid w:val="006E6372"/>
    <w:rsid w:val="006E68CA"/>
    <w:rsid w:val="006E6D9D"/>
    <w:rsid w:val="006E7961"/>
    <w:rsid w:val="006F1A1E"/>
    <w:rsid w:val="006F4271"/>
    <w:rsid w:val="006F695B"/>
    <w:rsid w:val="0070080B"/>
    <w:rsid w:val="00702500"/>
    <w:rsid w:val="00703302"/>
    <w:rsid w:val="007033A9"/>
    <w:rsid w:val="007033F1"/>
    <w:rsid w:val="00703606"/>
    <w:rsid w:val="0070499B"/>
    <w:rsid w:val="0070777D"/>
    <w:rsid w:val="007105BF"/>
    <w:rsid w:val="007114B2"/>
    <w:rsid w:val="00711F7E"/>
    <w:rsid w:val="00713577"/>
    <w:rsid w:val="00713CA4"/>
    <w:rsid w:val="007141C0"/>
    <w:rsid w:val="00715842"/>
    <w:rsid w:val="00717ABB"/>
    <w:rsid w:val="007200E1"/>
    <w:rsid w:val="00720179"/>
    <w:rsid w:val="00721A3E"/>
    <w:rsid w:val="00721BE7"/>
    <w:rsid w:val="0072353E"/>
    <w:rsid w:val="007243F1"/>
    <w:rsid w:val="00724480"/>
    <w:rsid w:val="0072500F"/>
    <w:rsid w:val="0072678B"/>
    <w:rsid w:val="00726AFE"/>
    <w:rsid w:val="0072717C"/>
    <w:rsid w:val="0073242D"/>
    <w:rsid w:val="007341F1"/>
    <w:rsid w:val="007352AA"/>
    <w:rsid w:val="00735943"/>
    <w:rsid w:val="00736014"/>
    <w:rsid w:val="007415EE"/>
    <w:rsid w:val="00741A83"/>
    <w:rsid w:val="00742973"/>
    <w:rsid w:val="007429AC"/>
    <w:rsid w:val="0075080C"/>
    <w:rsid w:val="00750D38"/>
    <w:rsid w:val="0075179E"/>
    <w:rsid w:val="007519DE"/>
    <w:rsid w:val="00755957"/>
    <w:rsid w:val="007559F2"/>
    <w:rsid w:val="00757B83"/>
    <w:rsid w:val="00761E08"/>
    <w:rsid w:val="00761EAB"/>
    <w:rsid w:val="00762237"/>
    <w:rsid w:val="00764849"/>
    <w:rsid w:val="00766149"/>
    <w:rsid w:val="00767BAB"/>
    <w:rsid w:val="00767DEF"/>
    <w:rsid w:val="00770B86"/>
    <w:rsid w:val="007729C0"/>
    <w:rsid w:val="00774C71"/>
    <w:rsid w:val="00774F9E"/>
    <w:rsid w:val="00776737"/>
    <w:rsid w:val="00776BA7"/>
    <w:rsid w:val="00776C67"/>
    <w:rsid w:val="00777809"/>
    <w:rsid w:val="0078237B"/>
    <w:rsid w:val="00783FE3"/>
    <w:rsid w:val="00785516"/>
    <w:rsid w:val="007863C0"/>
    <w:rsid w:val="00790D35"/>
    <w:rsid w:val="0079208D"/>
    <w:rsid w:val="00793B5F"/>
    <w:rsid w:val="00795B09"/>
    <w:rsid w:val="00796298"/>
    <w:rsid w:val="00796EFA"/>
    <w:rsid w:val="007977BA"/>
    <w:rsid w:val="00797C05"/>
    <w:rsid w:val="007A0D10"/>
    <w:rsid w:val="007A1391"/>
    <w:rsid w:val="007A4AB3"/>
    <w:rsid w:val="007A60CF"/>
    <w:rsid w:val="007A65FF"/>
    <w:rsid w:val="007A669F"/>
    <w:rsid w:val="007A6E15"/>
    <w:rsid w:val="007B23FD"/>
    <w:rsid w:val="007B45B3"/>
    <w:rsid w:val="007B5790"/>
    <w:rsid w:val="007B5903"/>
    <w:rsid w:val="007B5A58"/>
    <w:rsid w:val="007B5C3E"/>
    <w:rsid w:val="007B5DF9"/>
    <w:rsid w:val="007B74EF"/>
    <w:rsid w:val="007B7B10"/>
    <w:rsid w:val="007C635F"/>
    <w:rsid w:val="007C68F1"/>
    <w:rsid w:val="007C7700"/>
    <w:rsid w:val="007C7B4F"/>
    <w:rsid w:val="007D1B2A"/>
    <w:rsid w:val="007D3A85"/>
    <w:rsid w:val="007D3CCF"/>
    <w:rsid w:val="007D41A7"/>
    <w:rsid w:val="007D4B0D"/>
    <w:rsid w:val="007D62FC"/>
    <w:rsid w:val="007D6DA5"/>
    <w:rsid w:val="007D7F1D"/>
    <w:rsid w:val="007E2B7F"/>
    <w:rsid w:val="007E2E4D"/>
    <w:rsid w:val="007E3AB8"/>
    <w:rsid w:val="007E4AEE"/>
    <w:rsid w:val="007E6DBF"/>
    <w:rsid w:val="007E7342"/>
    <w:rsid w:val="007E7857"/>
    <w:rsid w:val="007F129B"/>
    <w:rsid w:val="007F34B2"/>
    <w:rsid w:val="007F50BC"/>
    <w:rsid w:val="007F5F00"/>
    <w:rsid w:val="007F6DCF"/>
    <w:rsid w:val="007F7B27"/>
    <w:rsid w:val="007F7F4A"/>
    <w:rsid w:val="0080138D"/>
    <w:rsid w:val="00804F95"/>
    <w:rsid w:val="008052FC"/>
    <w:rsid w:val="00805E8E"/>
    <w:rsid w:val="00806A42"/>
    <w:rsid w:val="008076BA"/>
    <w:rsid w:val="00810136"/>
    <w:rsid w:val="00810B71"/>
    <w:rsid w:val="00811968"/>
    <w:rsid w:val="00811A14"/>
    <w:rsid w:val="00811B1B"/>
    <w:rsid w:val="00813D08"/>
    <w:rsid w:val="0081571C"/>
    <w:rsid w:val="00815CE5"/>
    <w:rsid w:val="00817B48"/>
    <w:rsid w:val="00817DD6"/>
    <w:rsid w:val="00821C20"/>
    <w:rsid w:val="00823432"/>
    <w:rsid w:val="00823B1B"/>
    <w:rsid w:val="008248E6"/>
    <w:rsid w:val="00824ED8"/>
    <w:rsid w:val="00830A62"/>
    <w:rsid w:val="00830B08"/>
    <w:rsid w:val="00831CFC"/>
    <w:rsid w:val="0083370E"/>
    <w:rsid w:val="00833767"/>
    <w:rsid w:val="00834900"/>
    <w:rsid w:val="0083510D"/>
    <w:rsid w:val="00835D3D"/>
    <w:rsid w:val="00835E2F"/>
    <w:rsid w:val="00836F91"/>
    <w:rsid w:val="00837A00"/>
    <w:rsid w:val="00837E8E"/>
    <w:rsid w:val="008406B1"/>
    <w:rsid w:val="0084241B"/>
    <w:rsid w:val="008427B8"/>
    <w:rsid w:val="008430D6"/>
    <w:rsid w:val="00844824"/>
    <w:rsid w:val="00844E1A"/>
    <w:rsid w:val="00845CA7"/>
    <w:rsid w:val="00847116"/>
    <w:rsid w:val="008527AC"/>
    <w:rsid w:val="008552C0"/>
    <w:rsid w:val="0086135B"/>
    <w:rsid w:val="00862D4A"/>
    <w:rsid w:val="00864362"/>
    <w:rsid w:val="00865C07"/>
    <w:rsid w:val="008660B8"/>
    <w:rsid w:val="00866DC6"/>
    <w:rsid w:val="008673FC"/>
    <w:rsid w:val="008713D7"/>
    <w:rsid w:val="0087191D"/>
    <w:rsid w:val="0087231F"/>
    <w:rsid w:val="00872CF8"/>
    <w:rsid w:val="00872F25"/>
    <w:rsid w:val="008735E2"/>
    <w:rsid w:val="0087447F"/>
    <w:rsid w:val="008754F3"/>
    <w:rsid w:val="008806D0"/>
    <w:rsid w:val="0088310D"/>
    <w:rsid w:val="008840B5"/>
    <w:rsid w:val="00884313"/>
    <w:rsid w:val="00884487"/>
    <w:rsid w:val="00884FAD"/>
    <w:rsid w:val="008860CA"/>
    <w:rsid w:val="00886F6A"/>
    <w:rsid w:val="00890A67"/>
    <w:rsid w:val="00890E5A"/>
    <w:rsid w:val="00895D4B"/>
    <w:rsid w:val="00895DF0"/>
    <w:rsid w:val="008A07F7"/>
    <w:rsid w:val="008A2262"/>
    <w:rsid w:val="008A46B4"/>
    <w:rsid w:val="008A4738"/>
    <w:rsid w:val="008A4851"/>
    <w:rsid w:val="008A4CE3"/>
    <w:rsid w:val="008A60C6"/>
    <w:rsid w:val="008A619C"/>
    <w:rsid w:val="008A6317"/>
    <w:rsid w:val="008B0EA3"/>
    <w:rsid w:val="008B24C2"/>
    <w:rsid w:val="008B4300"/>
    <w:rsid w:val="008B6CA6"/>
    <w:rsid w:val="008C0EF4"/>
    <w:rsid w:val="008C1099"/>
    <w:rsid w:val="008C1A1D"/>
    <w:rsid w:val="008C5EFE"/>
    <w:rsid w:val="008C6507"/>
    <w:rsid w:val="008D197B"/>
    <w:rsid w:val="008D1E95"/>
    <w:rsid w:val="008D1F2E"/>
    <w:rsid w:val="008D1F3A"/>
    <w:rsid w:val="008D2443"/>
    <w:rsid w:val="008D339B"/>
    <w:rsid w:val="008D3B05"/>
    <w:rsid w:val="008D48A8"/>
    <w:rsid w:val="008D52CD"/>
    <w:rsid w:val="008D533B"/>
    <w:rsid w:val="008D6621"/>
    <w:rsid w:val="008E0756"/>
    <w:rsid w:val="008E094D"/>
    <w:rsid w:val="008E0BD4"/>
    <w:rsid w:val="008E34AD"/>
    <w:rsid w:val="008E4829"/>
    <w:rsid w:val="008E6A34"/>
    <w:rsid w:val="008F0786"/>
    <w:rsid w:val="008F1701"/>
    <w:rsid w:val="008F3656"/>
    <w:rsid w:val="008F4C86"/>
    <w:rsid w:val="008F53EC"/>
    <w:rsid w:val="008F636A"/>
    <w:rsid w:val="008F6E8E"/>
    <w:rsid w:val="008F70B9"/>
    <w:rsid w:val="009001EE"/>
    <w:rsid w:val="00900FB1"/>
    <w:rsid w:val="00901099"/>
    <w:rsid w:val="00902178"/>
    <w:rsid w:val="009022C9"/>
    <w:rsid w:val="0090299F"/>
    <w:rsid w:val="00902FCD"/>
    <w:rsid w:val="00903770"/>
    <w:rsid w:val="00903C86"/>
    <w:rsid w:val="0090510A"/>
    <w:rsid w:val="0090555C"/>
    <w:rsid w:val="009079B6"/>
    <w:rsid w:val="00910807"/>
    <w:rsid w:val="00912E2C"/>
    <w:rsid w:val="00914F36"/>
    <w:rsid w:val="0091534C"/>
    <w:rsid w:val="0091684B"/>
    <w:rsid w:val="009205D8"/>
    <w:rsid w:val="0092289C"/>
    <w:rsid w:val="00924E12"/>
    <w:rsid w:val="00927981"/>
    <w:rsid w:val="00941264"/>
    <w:rsid w:val="009427F8"/>
    <w:rsid w:val="00944E8A"/>
    <w:rsid w:val="00945160"/>
    <w:rsid w:val="00945468"/>
    <w:rsid w:val="00945820"/>
    <w:rsid w:val="00945B4B"/>
    <w:rsid w:val="00946D4D"/>
    <w:rsid w:val="00947024"/>
    <w:rsid w:val="0095171E"/>
    <w:rsid w:val="00953834"/>
    <w:rsid w:val="009552C7"/>
    <w:rsid w:val="009555DE"/>
    <w:rsid w:val="00956A2B"/>
    <w:rsid w:val="00956A7D"/>
    <w:rsid w:val="009614F8"/>
    <w:rsid w:val="009617AB"/>
    <w:rsid w:val="00961BFE"/>
    <w:rsid w:val="0096349A"/>
    <w:rsid w:val="00963EB9"/>
    <w:rsid w:val="009663DB"/>
    <w:rsid w:val="00967F9D"/>
    <w:rsid w:val="00973B0E"/>
    <w:rsid w:val="00974837"/>
    <w:rsid w:val="00974E70"/>
    <w:rsid w:val="00976A84"/>
    <w:rsid w:val="00976C9E"/>
    <w:rsid w:val="009827C9"/>
    <w:rsid w:val="00982B43"/>
    <w:rsid w:val="00983B05"/>
    <w:rsid w:val="00985209"/>
    <w:rsid w:val="00985442"/>
    <w:rsid w:val="00986A47"/>
    <w:rsid w:val="0098712B"/>
    <w:rsid w:val="00987331"/>
    <w:rsid w:val="009879A0"/>
    <w:rsid w:val="00990090"/>
    <w:rsid w:val="009905CD"/>
    <w:rsid w:val="009920FE"/>
    <w:rsid w:val="009953C3"/>
    <w:rsid w:val="0099702A"/>
    <w:rsid w:val="009A1092"/>
    <w:rsid w:val="009A50B0"/>
    <w:rsid w:val="009A59D6"/>
    <w:rsid w:val="009A5E06"/>
    <w:rsid w:val="009A743A"/>
    <w:rsid w:val="009B15BA"/>
    <w:rsid w:val="009B5B5D"/>
    <w:rsid w:val="009B6C49"/>
    <w:rsid w:val="009B7309"/>
    <w:rsid w:val="009B73FE"/>
    <w:rsid w:val="009C0CF1"/>
    <w:rsid w:val="009C1A60"/>
    <w:rsid w:val="009C2010"/>
    <w:rsid w:val="009C339E"/>
    <w:rsid w:val="009C4627"/>
    <w:rsid w:val="009C5696"/>
    <w:rsid w:val="009C666C"/>
    <w:rsid w:val="009D4B72"/>
    <w:rsid w:val="009D5682"/>
    <w:rsid w:val="009D5C18"/>
    <w:rsid w:val="009D715F"/>
    <w:rsid w:val="009E0487"/>
    <w:rsid w:val="009E429D"/>
    <w:rsid w:val="009E571B"/>
    <w:rsid w:val="009E7F89"/>
    <w:rsid w:val="009F12CB"/>
    <w:rsid w:val="009F190E"/>
    <w:rsid w:val="009F1B6C"/>
    <w:rsid w:val="009F1FCA"/>
    <w:rsid w:val="009F66DF"/>
    <w:rsid w:val="009F69A8"/>
    <w:rsid w:val="009F69AC"/>
    <w:rsid w:val="009F75D3"/>
    <w:rsid w:val="00A0311B"/>
    <w:rsid w:val="00A032D1"/>
    <w:rsid w:val="00A13430"/>
    <w:rsid w:val="00A136C1"/>
    <w:rsid w:val="00A14A9A"/>
    <w:rsid w:val="00A14F33"/>
    <w:rsid w:val="00A1755D"/>
    <w:rsid w:val="00A17769"/>
    <w:rsid w:val="00A20052"/>
    <w:rsid w:val="00A20801"/>
    <w:rsid w:val="00A20CFF"/>
    <w:rsid w:val="00A21477"/>
    <w:rsid w:val="00A234D2"/>
    <w:rsid w:val="00A24C18"/>
    <w:rsid w:val="00A251ED"/>
    <w:rsid w:val="00A26D16"/>
    <w:rsid w:val="00A3012C"/>
    <w:rsid w:val="00A309E6"/>
    <w:rsid w:val="00A32FDA"/>
    <w:rsid w:val="00A334DE"/>
    <w:rsid w:val="00A335E1"/>
    <w:rsid w:val="00A3377C"/>
    <w:rsid w:val="00A33A02"/>
    <w:rsid w:val="00A35BE1"/>
    <w:rsid w:val="00A37033"/>
    <w:rsid w:val="00A37899"/>
    <w:rsid w:val="00A37D10"/>
    <w:rsid w:val="00A419F1"/>
    <w:rsid w:val="00A4348A"/>
    <w:rsid w:val="00A43866"/>
    <w:rsid w:val="00A450FD"/>
    <w:rsid w:val="00A4585A"/>
    <w:rsid w:val="00A476F7"/>
    <w:rsid w:val="00A5321F"/>
    <w:rsid w:val="00A54000"/>
    <w:rsid w:val="00A550B1"/>
    <w:rsid w:val="00A55D0F"/>
    <w:rsid w:val="00A57012"/>
    <w:rsid w:val="00A61FF3"/>
    <w:rsid w:val="00A62A5B"/>
    <w:rsid w:val="00A65098"/>
    <w:rsid w:val="00A67387"/>
    <w:rsid w:val="00A67669"/>
    <w:rsid w:val="00A70F3E"/>
    <w:rsid w:val="00A716F5"/>
    <w:rsid w:val="00A72561"/>
    <w:rsid w:val="00A73379"/>
    <w:rsid w:val="00A738FE"/>
    <w:rsid w:val="00A748BA"/>
    <w:rsid w:val="00A779BB"/>
    <w:rsid w:val="00A81B81"/>
    <w:rsid w:val="00A821D7"/>
    <w:rsid w:val="00A83455"/>
    <w:rsid w:val="00A85B1E"/>
    <w:rsid w:val="00A86188"/>
    <w:rsid w:val="00A87529"/>
    <w:rsid w:val="00A87E9B"/>
    <w:rsid w:val="00A9022D"/>
    <w:rsid w:val="00AA1D58"/>
    <w:rsid w:val="00AA223D"/>
    <w:rsid w:val="00AA6A6E"/>
    <w:rsid w:val="00AA74AE"/>
    <w:rsid w:val="00AA7B91"/>
    <w:rsid w:val="00AB1553"/>
    <w:rsid w:val="00AB3534"/>
    <w:rsid w:val="00AB441D"/>
    <w:rsid w:val="00AB5B3B"/>
    <w:rsid w:val="00AB6048"/>
    <w:rsid w:val="00AB6BC3"/>
    <w:rsid w:val="00AB74BF"/>
    <w:rsid w:val="00AC2347"/>
    <w:rsid w:val="00AC33BE"/>
    <w:rsid w:val="00AC4B61"/>
    <w:rsid w:val="00AC4ED9"/>
    <w:rsid w:val="00AC774B"/>
    <w:rsid w:val="00AC7DE1"/>
    <w:rsid w:val="00AC7E56"/>
    <w:rsid w:val="00AD2772"/>
    <w:rsid w:val="00AD3A8F"/>
    <w:rsid w:val="00AD3C2C"/>
    <w:rsid w:val="00AD5156"/>
    <w:rsid w:val="00AD5160"/>
    <w:rsid w:val="00AD61CE"/>
    <w:rsid w:val="00AD6239"/>
    <w:rsid w:val="00AE0069"/>
    <w:rsid w:val="00AE007A"/>
    <w:rsid w:val="00AE01F0"/>
    <w:rsid w:val="00AE0AA7"/>
    <w:rsid w:val="00AE0C5E"/>
    <w:rsid w:val="00AE1240"/>
    <w:rsid w:val="00AE1DF7"/>
    <w:rsid w:val="00AE29EF"/>
    <w:rsid w:val="00AE4414"/>
    <w:rsid w:val="00AE5366"/>
    <w:rsid w:val="00AE7B33"/>
    <w:rsid w:val="00AF00B8"/>
    <w:rsid w:val="00AF01B4"/>
    <w:rsid w:val="00AF0C90"/>
    <w:rsid w:val="00AF1639"/>
    <w:rsid w:val="00AF18A5"/>
    <w:rsid w:val="00AF2F2C"/>
    <w:rsid w:val="00AF320C"/>
    <w:rsid w:val="00AF4082"/>
    <w:rsid w:val="00AF421D"/>
    <w:rsid w:val="00AF5AE3"/>
    <w:rsid w:val="00AF7F9F"/>
    <w:rsid w:val="00B0213B"/>
    <w:rsid w:val="00B0341B"/>
    <w:rsid w:val="00B03FA5"/>
    <w:rsid w:val="00B04822"/>
    <w:rsid w:val="00B05728"/>
    <w:rsid w:val="00B065B7"/>
    <w:rsid w:val="00B07D49"/>
    <w:rsid w:val="00B1043D"/>
    <w:rsid w:val="00B14904"/>
    <w:rsid w:val="00B14F13"/>
    <w:rsid w:val="00B1558E"/>
    <w:rsid w:val="00B1608D"/>
    <w:rsid w:val="00B166B7"/>
    <w:rsid w:val="00B2061A"/>
    <w:rsid w:val="00B20F81"/>
    <w:rsid w:val="00B21BA9"/>
    <w:rsid w:val="00B24058"/>
    <w:rsid w:val="00B24D18"/>
    <w:rsid w:val="00B26200"/>
    <w:rsid w:val="00B30B3C"/>
    <w:rsid w:val="00B31544"/>
    <w:rsid w:val="00B320EF"/>
    <w:rsid w:val="00B3392E"/>
    <w:rsid w:val="00B34613"/>
    <w:rsid w:val="00B34E56"/>
    <w:rsid w:val="00B35FAF"/>
    <w:rsid w:val="00B406CD"/>
    <w:rsid w:val="00B40E68"/>
    <w:rsid w:val="00B421FC"/>
    <w:rsid w:val="00B45A9D"/>
    <w:rsid w:val="00B45DC5"/>
    <w:rsid w:val="00B47C2C"/>
    <w:rsid w:val="00B51EBB"/>
    <w:rsid w:val="00B5257A"/>
    <w:rsid w:val="00B5258E"/>
    <w:rsid w:val="00B528F3"/>
    <w:rsid w:val="00B53B1D"/>
    <w:rsid w:val="00B55116"/>
    <w:rsid w:val="00B55318"/>
    <w:rsid w:val="00B616AF"/>
    <w:rsid w:val="00B62639"/>
    <w:rsid w:val="00B6330F"/>
    <w:rsid w:val="00B641AB"/>
    <w:rsid w:val="00B6539D"/>
    <w:rsid w:val="00B65F8B"/>
    <w:rsid w:val="00B67B4F"/>
    <w:rsid w:val="00B71226"/>
    <w:rsid w:val="00B72F69"/>
    <w:rsid w:val="00B747B2"/>
    <w:rsid w:val="00B76F57"/>
    <w:rsid w:val="00B77220"/>
    <w:rsid w:val="00B8092F"/>
    <w:rsid w:val="00B81650"/>
    <w:rsid w:val="00B817C7"/>
    <w:rsid w:val="00B82FD0"/>
    <w:rsid w:val="00B84DC6"/>
    <w:rsid w:val="00B8504A"/>
    <w:rsid w:val="00B854C2"/>
    <w:rsid w:val="00B93F75"/>
    <w:rsid w:val="00B94C79"/>
    <w:rsid w:val="00B96EF9"/>
    <w:rsid w:val="00B97435"/>
    <w:rsid w:val="00B97529"/>
    <w:rsid w:val="00BA1EFC"/>
    <w:rsid w:val="00BA33EA"/>
    <w:rsid w:val="00BA45E1"/>
    <w:rsid w:val="00BA4AB3"/>
    <w:rsid w:val="00BA4B21"/>
    <w:rsid w:val="00BB4E10"/>
    <w:rsid w:val="00BB5A76"/>
    <w:rsid w:val="00BB6742"/>
    <w:rsid w:val="00BB7627"/>
    <w:rsid w:val="00BC04AC"/>
    <w:rsid w:val="00BC0C7F"/>
    <w:rsid w:val="00BC3FB6"/>
    <w:rsid w:val="00BC54E5"/>
    <w:rsid w:val="00BC6C70"/>
    <w:rsid w:val="00BC7140"/>
    <w:rsid w:val="00BD1063"/>
    <w:rsid w:val="00BD34D3"/>
    <w:rsid w:val="00BD36D9"/>
    <w:rsid w:val="00BD387D"/>
    <w:rsid w:val="00BD4EA3"/>
    <w:rsid w:val="00BD58E2"/>
    <w:rsid w:val="00BD61C7"/>
    <w:rsid w:val="00BE2DD6"/>
    <w:rsid w:val="00BE31F7"/>
    <w:rsid w:val="00BE3453"/>
    <w:rsid w:val="00BE3987"/>
    <w:rsid w:val="00BE3D28"/>
    <w:rsid w:val="00BE5185"/>
    <w:rsid w:val="00BE51D6"/>
    <w:rsid w:val="00BE55E2"/>
    <w:rsid w:val="00BE5F30"/>
    <w:rsid w:val="00BE6712"/>
    <w:rsid w:val="00BF2E14"/>
    <w:rsid w:val="00BF3503"/>
    <w:rsid w:val="00BF3AFF"/>
    <w:rsid w:val="00BF4347"/>
    <w:rsid w:val="00BF46A3"/>
    <w:rsid w:val="00BF635A"/>
    <w:rsid w:val="00BF7B78"/>
    <w:rsid w:val="00C0099E"/>
    <w:rsid w:val="00C00BBD"/>
    <w:rsid w:val="00C026EC"/>
    <w:rsid w:val="00C02809"/>
    <w:rsid w:val="00C03092"/>
    <w:rsid w:val="00C03311"/>
    <w:rsid w:val="00C03505"/>
    <w:rsid w:val="00C03B39"/>
    <w:rsid w:val="00C05CF8"/>
    <w:rsid w:val="00C0725B"/>
    <w:rsid w:val="00C11217"/>
    <w:rsid w:val="00C11663"/>
    <w:rsid w:val="00C11BAF"/>
    <w:rsid w:val="00C125F6"/>
    <w:rsid w:val="00C13425"/>
    <w:rsid w:val="00C1648E"/>
    <w:rsid w:val="00C1736E"/>
    <w:rsid w:val="00C21DD4"/>
    <w:rsid w:val="00C2421B"/>
    <w:rsid w:val="00C26537"/>
    <w:rsid w:val="00C32DB9"/>
    <w:rsid w:val="00C338E0"/>
    <w:rsid w:val="00C33EA8"/>
    <w:rsid w:val="00C34FF8"/>
    <w:rsid w:val="00C355D0"/>
    <w:rsid w:val="00C362C1"/>
    <w:rsid w:val="00C429F7"/>
    <w:rsid w:val="00C44201"/>
    <w:rsid w:val="00C446C6"/>
    <w:rsid w:val="00C4496C"/>
    <w:rsid w:val="00C45218"/>
    <w:rsid w:val="00C45E10"/>
    <w:rsid w:val="00C45ED4"/>
    <w:rsid w:val="00C47C22"/>
    <w:rsid w:val="00C510D2"/>
    <w:rsid w:val="00C52C07"/>
    <w:rsid w:val="00C542F4"/>
    <w:rsid w:val="00C56A15"/>
    <w:rsid w:val="00C61CD2"/>
    <w:rsid w:val="00C633F3"/>
    <w:rsid w:val="00C65825"/>
    <w:rsid w:val="00C65B0C"/>
    <w:rsid w:val="00C6659D"/>
    <w:rsid w:val="00C66A12"/>
    <w:rsid w:val="00C66BCB"/>
    <w:rsid w:val="00C679C8"/>
    <w:rsid w:val="00C71434"/>
    <w:rsid w:val="00C7259C"/>
    <w:rsid w:val="00C73788"/>
    <w:rsid w:val="00C7396F"/>
    <w:rsid w:val="00C747B1"/>
    <w:rsid w:val="00C74E4A"/>
    <w:rsid w:val="00C7660A"/>
    <w:rsid w:val="00C7728E"/>
    <w:rsid w:val="00C773DF"/>
    <w:rsid w:val="00C8045A"/>
    <w:rsid w:val="00C81755"/>
    <w:rsid w:val="00C81C6B"/>
    <w:rsid w:val="00C81EDB"/>
    <w:rsid w:val="00C8269C"/>
    <w:rsid w:val="00C8273D"/>
    <w:rsid w:val="00C839DD"/>
    <w:rsid w:val="00C83ACC"/>
    <w:rsid w:val="00C84FD5"/>
    <w:rsid w:val="00C85E64"/>
    <w:rsid w:val="00C85FD2"/>
    <w:rsid w:val="00C86612"/>
    <w:rsid w:val="00C87B59"/>
    <w:rsid w:val="00C90AD1"/>
    <w:rsid w:val="00C90C1F"/>
    <w:rsid w:val="00C91292"/>
    <w:rsid w:val="00C9577E"/>
    <w:rsid w:val="00C9586C"/>
    <w:rsid w:val="00C96472"/>
    <w:rsid w:val="00C9793F"/>
    <w:rsid w:val="00CA055D"/>
    <w:rsid w:val="00CA25BD"/>
    <w:rsid w:val="00CA2826"/>
    <w:rsid w:val="00CA32F2"/>
    <w:rsid w:val="00CA453E"/>
    <w:rsid w:val="00CA45E3"/>
    <w:rsid w:val="00CA6F8A"/>
    <w:rsid w:val="00CB0471"/>
    <w:rsid w:val="00CB22ED"/>
    <w:rsid w:val="00CB38E8"/>
    <w:rsid w:val="00CB3A31"/>
    <w:rsid w:val="00CB4627"/>
    <w:rsid w:val="00CB48DF"/>
    <w:rsid w:val="00CB4B54"/>
    <w:rsid w:val="00CB5DFC"/>
    <w:rsid w:val="00CB5F8E"/>
    <w:rsid w:val="00CC1453"/>
    <w:rsid w:val="00CC27A8"/>
    <w:rsid w:val="00CC343D"/>
    <w:rsid w:val="00CC378F"/>
    <w:rsid w:val="00CC3F81"/>
    <w:rsid w:val="00CC4426"/>
    <w:rsid w:val="00CC4E0C"/>
    <w:rsid w:val="00CC5A2D"/>
    <w:rsid w:val="00CC6F99"/>
    <w:rsid w:val="00CD03EF"/>
    <w:rsid w:val="00CD0C81"/>
    <w:rsid w:val="00CD1630"/>
    <w:rsid w:val="00CD18C7"/>
    <w:rsid w:val="00CD5F7E"/>
    <w:rsid w:val="00CD67C0"/>
    <w:rsid w:val="00CD69BB"/>
    <w:rsid w:val="00CD75B6"/>
    <w:rsid w:val="00CE022D"/>
    <w:rsid w:val="00CE334F"/>
    <w:rsid w:val="00CE3E3C"/>
    <w:rsid w:val="00CE4211"/>
    <w:rsid w:val="00CE5516"/>
    <w:rsid w:val="00CE5AF1"/>
    <w:rsid w:val="00CE5C35"/>
    <w:rsid w:val="00CF0662"/>
    <w:rsid w:val="00CF066C"/>
    <w:rsid w:val="00CF08AC"/>
    <w:rsid w:val="00CF0E15"/>
    <w:rsid w:val="00CF0EE3"/>
    <w:rsid w:val="00CF14C3"/>
    <w:rsid w:val="00CF3D38"/>
    <w:rsid w:val="00CF4734"/>
    <w:rsid w:val="00CF4DDB"/>
    <w:rsid w:val="00CF50CE"/>
    <w:rsid w:val="00CF5F6C"/>
    <w:rsid w:val="00CF6711"/>
    <w:rsid w:val="00D0023D"/>
    <w:rsid w:val="00D02994"/>
    <w:rsid w:val="00D053E2"/>
    <w:rsid w:val="00D054A4"/>
    <w:rsid w:val="00D061BB"/>
    <w:rsid w:val="00D07ED9"/>
    <w:rsid w:val="00D1205E"/>
    <w:rsid w:val="00D126CF"/>
    <w:rsid w:val="00D16900"/>
    <w:rsid w:val="00D1712C"/>
    <w:rsid w:val="00D216C7"/>
    <w:rsid w:val="00D22404"/>
    <w:rsid w:val="00D23803"/>
    <w:rsid w:val="00D250F2"/>
    <w:rsid w:val="00D255F8"/>
    <w:rsid w:val="00D27A3F"/>
    <w:rsid w:val="00D319D8"/>
    <w:rsid w:val="00D32145"/>
    <w:rsid w:val="00D33B0A"/>
    <w:rsid w:val="00D344E4"/>
    <w:rsid w:val="00D372CD"/>
    <w:rsid w:val="00D410E3"/>
    <w:rsid w:val="00D45224"/>
    <w:rsid w:val="00D4776E"/>
    <w:rsid w:val="00D47DD9"/>
    <w:rsid w:val="00D47E4F"/>
    <w:rsid w:val="00D50284"/>
    <w:rsid w:val="00D510D5"/>
    <w:rsid w:val="00D51515"/>
    <w:rsid w:val="00D53E48"/>
    <w:rsid w:val="00D565FA"/>
    <w:rsid w:val="00D56B97"/>
    <w:rsid w:val="00D60262"/>
    <w:rsid w:val="00D60573"/>
    <w:rsid w:val="00D62095"/>
    <w:rsid w:val="00D6358D"/>
    <w:rsid w:val="00D65820"/>
    <w:rsid w:val="00D70818"/>
    <w:rsid w:val="00D71295"/>
    <w:rsid w:val="00D719F4"/>
    <w:rsid w:val="00D730FC"/>
    <w:rsid w:val="00D74AEB"/>
    <w:rsid w:val="00D76A23"/>
    <w:rsid w:val="00D76C40"/>
    <w:rsid w:val="00D76F8D"/>
    <w:rsid w:val="00D80367"/>
    <w:rsid w:val="00D82724"/>
    <w:rsid w:val="00D90687"/>
    <w:rsid w:val="00D91191"/>
    <w:rsid w:val="00D94044"/>
    <w:rsid w:val="00D95E46"/>
    <w:rsid w:val="00D96C61"/>
    <w:rsid w:val="00D97D07"/>
    <w:rsid w:val="00DA6FF6"/>
    <w:rsid w:val="00DB0B16"/>
    <w:rsid w:val="00DB0B40"/>
    <w:rsid w:val="00DB1091"/>
    <w:rsid w:val="00DB1AC6"/>
    <w:rsid w:val="00DB2137"/>
    <w:rsid w:val="00DB3837"/>
    <w:rsid w:val="00DB3C56"/>
    <w:rsid w:val="00DB3CFC"/>
    <w:rsid w:val="00DB413A"/>
    <w:rsid w:val="00DB5912"/>
    <w:rsid w:val="00DB77A7"/>
    <w:rsid w:val="00DB7A82"/>
    <w:rsid w:val="00DC071B"/>
    <w:rsid w:val="00DC35DD"/>
    <w:rsid w:val="00DC4D11"/>
    <w:rsid w:val="00DC599B"/>
    <w:rsid w:val="00DC5F92"/>
    <w:rsid w:val="00DC5FBE"/>
    <w:rsid w:val="00DC6118"/>
    <w:rsid w:val="00DC7ABA"/>
    <w:rsid w:val="00DD00B4"/>
    <w:rsid w:val="00DD3F99"/>
    <w:rsid w:val="00DD52CA"/>
    <w:rsid w:val="00DD6042"/>
    <w:rsid w:val="00DE0921"/>
    <w:rsid w:val="00DE0E70"/>
    <w:rsid w:val="00DE2857"/>
    <w:rsid w:val="00DE29EF"/>
    <w:rsid w:val="00DE2BC0"/>
    <w:rsid w:val="00DE2C7C"/>
    <w:rsid w:val="00DE3D18"/>
    <w:rsid w:val="00DE3F17"/>
    <w:rsid w:val="00DE7152"/>
    <w:rsid w:val="00DF2632"/>
    <w:rsid w:val="00DF3C5A"/>
    <w:rsid w:val="00DF4365"/>
    <w:rsid w:val="00DF5380"/>
    <w:rsid w:val="00E04F96"/>
    <w:rsid w:val="00E069E8"/>
    <w:rsid w:val="00E06B33"/>
    <w:rsid w:val="00E07DEA"/>
    <w:rsid w:val="00E10AFC"/>
    <w:rsid w:val="00E1171C"/>
    <w:rsid w:val="00E11DB1"/>
    <w:rsid w:val="00E136F5"/>
    <w:rsid w:val="00E13AA2"/>
    <w:rsid w:val="00E14E79"/>
    <w:rsid w:val="00E154C9"/>
    <w:rsid w:val="00E21A06"/>
    <w:rsid w:val="00E240EE"/>
    <w:rsid w:val="00E27283"/>
    <w:rsid w:val="00E27625"/>
    <w:rsid w:val="00E32A29"/>
    <w:rsid w:val="00E33FA0"/>
    <w:rsid w:val="00E34453"/>
    <w:rsid w:val="00E34ACC"/>
    <w:rsid w:val="00E34C42"/>
    <w:rsid w:val="00E369D7"/>
    <w:rsid w:val="00E40583"/>
    <w:rsid w:val="00E4128F"/>
    <w:rsid w:val="00E429BB"/>
    <w:rsid w:val="00E4322A"/>
    <w:rsid w:val="00E4591F"/>
    <w:rsid w:val="00E45F2A"/>
    <w:rsid w:val="00E46626"/>
    <w:rsid w:val="00E466D0"/>
    <w:rsid w:val="00E4728B"/>
    <w:rsid w:val="00E52CB1"/>
    <w:rsid w:val="00E53A6E"/>
    <w:rsid w:val="00E55173"/>
    <w:rsid w:val="00E56456"/>
    <w:rsid w:val="00E56869"/>
    <w:rsid w:val="00E572D6"/>
    <w:rsid w:val="00E57922"/>
    <w:rsid w:val="00E57C39"/>
    <w:rsid w:val="00E6060A"/>
    <w:rsid w:val="00E609BD"/>
    <w:rsid w:val="00E615DD"/>
    <w:rsid w:val="00E625CA"/>
    <w:rsid w:val="00E63839"/>
    <w:rsid w:val="00E6454F"/>
    <w:rsid w:val="00E646C7"/>
    <w:rsid w:val="00E657F6"/>
    <w:rsid w:val="00E65888"/>
    <w:rsid w:val="00E65DFB"/>
    <w:rsid w:val="00E66E4B"/>
    <w:rsid w:val="00E67AC5"/>
    <w:rsid w:val="00E712CC"/>
    <w:rsid w:val="00E7247E"/>
    <w:rsid w:val="00E72699"/>
    <w:rsid w:val="00E73570"/>
    <w:rsid w:val="00E73F88"/>
    <w:rsid w:val="00E74BA5"/>
    <w:rsid w:val="00E75541"/>
    <w:rsid w:val="00E75BD2"/>
    <w:rsid w:val="00E766B7"/>
    <w:rsid w:val="00E772FA"/>
    <w:rsid w:val="00E8096F"/>
    <w:rsid w:val="00E82B16"/>
    <w:rsid w:val="00E82D62"/>
    <w:rsid w:val="00E82DDA"/>
    <w:rsid w:val="00E83014"/>
    <w:rsid w:val="00E85B45"/>
    <w:rsid w:val="00E869D1"/>
    <w:rsid w:val="00E86BCE"/>
    <w:rsid w:val="00E86E96"/>
    <w:rsid w:val="00E90211"/>
    <w:rsid w:val="00E912F0"/>
    <w:rsid w:val="00E9233D"/>
    <w:rsid w:val="00E92955"/>
    <w:rsid w:val="00E93CDD"/>
    <w:rsid w:val="00E93E7A"/>
    <w:rsid w:val="00E9619D"/>
    <w:rsid w:val="00EA386B"/>
    <w:rsid w:val="00EB0BD1"/>
    <w:rsid w:val="00EB2779"/>
    <w:rsid w:val="00EB363F"/>
    <w:rsid w:val="00EB3FE9"/>
    <w:rsid w:val="00EB4ED3"/>
    <w:rsid w:val="00EB7CF6"/>
    <w:rsid w:val="00EC1521"/>
    <w:rsid w:val="00EC2406"/>
    <w:rsid w:val="00EC3D50"/>
    <w:rsid w:val="00EC492C"/>
    <w:rsid w:val="00EC72AC"/>
    <w:rsid w:val="00EC784F"/>
    <w:rsid w:val="00ED07DF"/>
    <w:rsid w:val="00ED1B79"/>
    <w:rsid w:val="00ED3028"/>
    <w:rsid w:val="00ED3104"/>
    <w:rsid w:val="00ED3115"/>
    <w:rsid w:val="00ED3757"/>
    <w:rsid w:val="00ED511D"/>
    <w:rsid w:val="00ED6941"/>
    <w:rsid w:val="00ED71B6"/>
    <w:rsid w:val="00EE235E"/>
    <w:rsid w:val="00EE32F0"/>
    <w:rsid w:val="00EE4949"/>
    <w:rsid w:val="00EE514B"/>
    <w:rsid w:val="00EE5253"/>
    <w:rsid w:val="00EE589C"/>
    <w:rsid w:val="00EE7336"/>
    <w:rsid w:val="00EE7BC0"/>
    <w:rsid w:val="00EE7F2B"/>
    <w:rsid w:val="00EF1140"/>
    <w:rsid w:val="00EF43F7"/>
    <w:rsid w:val="00EF4819"/>
    <w:rsid w:val="00EF603A"/>
    <w:rsid w:val="00F0026D"/>
    <w:rsid w:val="00F00470"/>
    <w:rsid w:val="00F0184E"/>
    <w:rsid w:val="00F0242D"/>
    <w:rsid w:val="00F045A4"/>
    <w:rsid w:val="00F04708"/>
    <w:rsid w:val="00F04B60"/>
    <w:rsid w:val="00F066E8"/>
    <w:rsid w:val="00F067E8"/>
    <w:rsid w:val="00F06FA3"/>
    <w:rsid w:val="00F1210E"/>
    <w:rsid w:val="00F13D9C"/>
    <w:rsid w:val="00F1424A"/>
    <w:rsid w:val="00F144FE"/>
    <w:rsid w:val="00F157A4"/>
    <w:rsid w:val="00F15914"/>
    <w:rsid w:val="00F16851"/>
    <w:rsid w:val="00F17B52"/>
    <w:rsid w:val="00F20180"/>
    <w:rsid w:val="00F21B26"/>
    <w:rsid w:val="00F227D3"/>
    <w:rsid w:val="00F23AB4"/>
    <w:rsid w:val="00F243D2"/>
    <w:rsid w:val="00F266F7"/>
    <w:rsid w:val="00F273DF"/>
    <w:rsid w:val="00F27E2F"/>
    <w:rsid w:val="00F307CF"/>
    <w:rsid w:val="00F31E72"/>
    <w:rsid w:val="00F32309"/>
    <w:rsid w:val="00F35332"/>
    <w:rsid w:val="00F35862"/>
    <w:rsid w:val="00F35974"/>
    <w:rsid w:val="00F3663E"/>
    <w:rsid w:val="00F36A3C"/>
    <w:rsid w:val="00F402D4"/>
    <w:rsid w:val="00F40A0E"/>
    <w:rsid w:val="00F40BB0"/>
    <w:rsid w:val="00F42E93"/>
    <w:rsid w:val="00F44DEF"/>
    <w:rsid w:val="00F44F3C"/>
    <w:rsid w:val="00F473C2"/>
    <w:rsid w:val="00F47A97"/>
    <w:rsid w:val="00F502B1"/>
    <w:rsid w:val="00F5151B"/>
    <w:rsid w:val="00F527DA"/>
    <w:rsid w:val="00F5585C"/>
    <w:rsid w:val="00F562DC"/>
    <w:rsid w:val="00F60C40"/>
    <w:rsid w:val="00F633EF"/>
    <w:rsid w:val="00F63F01"/>
    <w:rsid w:val="00F63F0B"/>
    <w:rsid w:val="00F64288"/>
    <w:rsid w:val="00F652DE"/>
    <w:rsid w:val="00F6567F"/>
    <w:rsid w:val="00F65AB3"/>
    <w:rsid w:val="00F66CF6"/>
    <w:rsid w:val="00F6780F"/>
    <w:rsid w:val="00F72C53"/>
    <w:rsid w:val="00F736F2"/>
    <w:rsid w:val="00F73E04"/>
    <w:rsid w:val="00F7423F"/>
    <w:rsid w:val="00F773E2"/>
    <w:rsid w:val="00F779CF"/>
    <w:rsid w:val="00F80158"/>
    <w:rsid w:val="00F8182C"/>
    <w:rsid w:val="00F82A5B"/>
    <w:rsid w:val="00F82EF8"/>
    <w:rsid w:val="00F84782"/>
    <w:rsid w:val="00F84C9E"/>
    <w:rsid w:val="00F8550B"/>
    <w:rsid w:val="00F86846"/>
    <w:rsid w:val="00F93A02"/>
    <w:rsid w:val="00F951AB"/>
    <w:rsid w:val="00F96061"/>
    <w:rsid w:val="00F96FB3"/>
    <w:rsid w:val="00F9790B"/>
    <w:rsid w:val="00FA0752"/>
    <w:rsid w:val="00FA0B03"/>
    <w:rsid w:val="00FA1C3B"/>
    <w:rsid w:val="00FA1D99"/>
    <w:rsid w:val="00FA2637"/>
    <w:rsid w:val="00FA28B0"/>
    <w:rsid w:val="00FA30A5"/>
    <w:rsid w:val="00FA51A2"/>
    <w:rsid w:val="00FA5CA0"/>
    <w:rsid w:val="00FA604F"/>
    <w:rsid w:val="00FB1363"/>
    <w:rsid w:val="00FB378A"/>
    <w:rsid w:val="00FB4172"/>
    <w:rsid w:val="00FB4C7B"/>
    <w:rsid w:val="00FB63CC"/>
    <w:rsid w:val="00FC2C4D"/>
    <w:rsid w:val="00FC4280"/>
    <w:rsid w:val="00FC5A61"/>
    <w:rsid w:val="00FC6908"/>
    <w:rsid w:val="00FD09B0"/>
    <w:rsid w:val="00FD0A45"/>
    <w:rsid w:val="00FD0BF3"/>
    <w:rsid w:val="00FD0C61"/>
    <w:rsid w:val="00FD12B3"/>
    <w:rsid w:val="00FD185D"/>
    <w:rsid w:val="00FD19B6"/>
    <w:rsid w:val="00FD227C"/>
    <w:rsid w:val="00FD4920"/>
    <w:rsid w:val="00FD4DCA"/>
    <w:rsid w:val="00FD4E0C"/>
    <w:rsid w:val="00FD546A"/>
    <w:rsid w:val="00FD5F8C"/>
    <w:rsid w:val="00FD60F6"/>
    <w:rsid w:val="00FD6360"/>
    <w:rsid w:val="00FD7D0E"/>
    <w:rsid w:val="00FE3FD2"/>
    <w:rsid w:val="00FE41FC"/>
    <w:rsid w:val="00FE5794"/>
    <w:rsid w:val="00FE5DA5"/>
    <w:rsid w:val="00FE5F16"/>
    <w:rsid w:val="00FE68DB"/>
    <w:rsid w:val="00FE77AF"/>
    <w:rsid w:val="00FE7F2B"/>
    <w:rsid w:val="00FF1ADD"/>
    <w:rsid w:val="00FF35C1"/>
    <w:rsid w:val="00FF48BE"/>
    <w:rsid w:val="00FF5B72"/>
    <w:rsid w:val="00FF736A"/>
    <w:rsid w:val="00FF7A38"/>
    <w:rsid w:val="3C979151"/>
    <w:rsid w:val="5F9679AF"/>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3F925B3C"/>
  <w15:docId w15:val="{DAEFB97D-6A34-4FBD-A008-E2EC463C9C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182FFA"/>
    <w:pPr>
      <w:ind w:left="1575"/>
      <w:jc w:val="both"/>
    </w:pPr>
    <w:rPr>
      <w:rFonts w:eastAsia="Arial Narrow" w:cs="Arial Narrow"/>
      <w:sz w:val="20"/>
      <w:lang w:val="sl-SI"/>
    </w:rPr>
  </w:style>
  <w:style w:type="paragraph" w:styleId="Naslov1">
    <w:name w:val="heading 1"/>
    <w:basedOn w:val="Navaden"/>
    <w:link w:val="Naslov1Znak"/>
    <w:uiPriority w:val="9"/>
    <w:qFormat/>
    <w:rsid w:val="00724480"/>
    <w:pPr>
      <w:numPr>
        <w:numId w:val="7"/>
      </w:numPr>
      <w:spacing w:before="100"/>
      <w:outlineLvl w:val="0"/>
    </w:pPr>
    <w:rPr>
      <w:b/>
      <w:bCs/>
      <w:sz w:val="24"/>
      <w:szCs w:val="24"/>
    </w:rPr>
  </w:style>
  <w:style w:type="paragraph" w:styleId="Naslov2">
    <w:name w:val="heading 2"/>
    <w:aliases w:val="PodPoglavje,Poglavje 2"/>
    <w:basedOn w:val="Navaden"/>
    <w:link w:val="Naslov2Znak"/>
    <w:unhideWhenUsed/>
    <w:qFormat/>
    <w:pPr>
      <w:numPr>
        <w:numId w:val="8"/>
      </w:numPr>
      <w:outlineLvl w:val="1"/>
    </w:pPr>
    <w:rPr>
      <w:b/>
      <w:bCs/>
      <w:szCs w:val="20"/>
    </w:rPr>
  </w:style>
  <w:style w:type="paragraph" w:styleId="Naslov3">
    <w:name w:val="heading 3"/>
    <w:basedOn w:val="Navaden"/>
    <w:next w:val="Navaden"/>
    <w:link w:val="Naslov3Znak"/>
    <w:uiPriority w:val="9"/>
    <w:unhideWhenUsed/>
    <w:qFormat/>
    <w:rsid w:val="00724480"/>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Naslov4">
    <w:name w:val="heading 4"/>
    <w:basedOn w:val="Navaden"/>
    <w:next w:val="Navaden"/>
    <w:link w:val="Naslov4Znak"/>
    <w:uiPriority w:val="9"/>
    <w:unhideWhenUsed/>
    <w:qFormat/>
    <w:rsid w:val="00A20052"/>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Kazalovsebine1">
    <w:name w:val="toc 1"/>
    <w:basedOn w:val="Navaden"/>
    <w:uiPriority w:val="39"/>
    <w:qFormat/>
    <w:pPr>
      <w:spacing w:before="138"/>
      <w:ind w:left="421" w:hanging="285"/>
    </w:pPr>
    <w:rPr>
      <w:rFonts w:ascii="Calibri" w:eastAsia="Calibri" w:hAnsi="Calibri" w:cs="Calibri"/>
      <w:b/>
      <w:bCs/>
      <w:szCs w:val="20"/>
    </w:rPr>
  </w:style>
  <w:style w:type="paragraph" w:styleId="Kazalovsebine2">
    <w:name w:val="toc 2"/>
    <w:basedOn w:val="Navaden"/>
    <w:uiPriority w:val="39"/>
    <w:qFormat/>
    <w:rsid w:val="00E625CA"/>
    <w:pPr>
      <w:tabs>
        <w:tab w:val="left" w:pos="1016"/>
        <w:tab w:val="right" w:leader="dot" w:pos="9340"/>
      </w:tabs>
      <w:spacing w:before="140"/>
      <w:ind w:left="630" w:hanging="504"/>
    </w:pPr>
    <w:rPr>
      <w:rFonts w:eastAsiaTheme="minorEastAsia" w:cstheme="minorBidi"/>
      <w:noProof/>
      <w:kern w:val="2"/>
      <w:szCs w:val="20"/>
      <w:lang w:eastAsia="sl-SI"/>
      <w14:ligatures w14:val="standardContextual"/>
    </w:rPr>
  </w:style>
  <w:style w:type="paragraph" w:styleId="Kazalovsebine3">
    <w:name w:val="toc 3"/>
    <w:basedOn w:val="Navaden"/>
    <w:uiPriority w:val="39"/>
    <w:qFormat/>
    <w:pPr>
      <w:spacing w:before="20"/>
      <w:ind w:left="1016" w:hanging="661"/>
    </w:pPr>
    <w:rPr>
      <w:rFonts w:ascii="Calibri" w:eastAsia="Calibri" w:hAnsi="Calibri" w:cs="Calibri"/>
      <w:szCs w:val="20"/>
    </w:rPr>
  </w:style>
  <w:style w:type="paragraph" w:styleId="Kazalovsebine4">
    <w:name w:val="toc 4"/>
    <w:basedOn w:val="Navaden"/>
    <w:uiPriority w:val="39"/>
    <w:qFormat/>
    <w:pPr>
      <w:spacing w:before="20"/>
      <w:ind w:left="1016" w:hanging="661"/>
    </w:pPr>
    <w:rPr>
      <w:rFonts w:ascii="Calibri" w:eastAsia="Calibri" w:hAnsi="Calibri" w:cs="Calibri"/>
      <w:b/>
      <w:bCs/>
      <w:i/>
      <w:iCs/>
    </w:rPr>
  </w:style>
  <w:style w:type="paragraph" w:styleId="Telobesedila">
    <w:name w:val="Body Text"/>
    <w:basedOn w:val="Navaden"/>
    <w:link w:val="TelobesedilaZnak"/>
    <w:uiPriority w:val="1"/>
    <w:qFormat/>
    <w:rPr>
      <w:i/>
      <w:iCs/>
      <w:szCs w:val="20"/>
    </w:rPr>
  </w:style>
  <w:style w:type="paragraph" w:styleId="Odstavekseznama">
    <w:name w:val="List Paragraph"/>
    <w:aliases w:val="Odstavek seznama_IP,K1,Table of contents numbered,Elenco num ARGEA,body,Odsek zoznamu2,za tekst,Označevanje,List Paragraph compact,Normal bullet 2,Paragraphe de liste 2,Reference list,Bullet list,Numbered List,Paragraph,List L"/>
    <w:basedOn w:val="Navaden"/>
    <w:link w:val="OdstavekseznamaZnak"/>
    <w:uiPriority w:val="34"/>
    <w:qFormat/>
    <w:rsid w:val="004F4DD0"/>
    <w:pPr>
      <w:numPr>
        <w:ilvl w:val="4"/>
        <w:numId w:val="4"/>
      </w:numPr>
      <w:spacing w:line="259" w:lineRule="auto"/>
      <w:ind w:right="130"/>
    </w:pPr>
    <w:rPr>
      <w:iCs/>
    </w:rPr>
  </w:style>
  <w:style w:type="paragraph" w:customStyle="1" w:styleId="TableParagraph">
    <w:name w:val="Table Paragraph"/>
    <w:basedOn w:val="Navaden"/>
    <w:uiPriority w:val="1"/>
    <w:qFormat/>
    <w:pPr>
      <w:spacing w:before="142"/>
      <w:ind w:left="50"/>
    </w:pPr>
  </w:style>
  <w:style w:type="paragraph" w:styleId="NaslovTOC">
    <w:name w:val="TOC Heading"/>
    <w:basedOn w:val="Naslov1"/>
    <w:next w:val="Navaden"/>
    <w:uiPriority w:val="39"/>
    <w:unhideWhenUsed/>
    <w:rsid w:val="000657D4"/>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 w:val="32"/>
      <w:szCs w:val="32"/>
      <w:lang w:eastAsia="sl-SI"/>
    </w:rPr>
  </w:style>
  <w:style w:type="paragraph" w:styleId="Kazalovsebine5">
    <w:name w:val="toc 5"/>
    <w:basedOn w:val="Navaden"/>
    <w:next w:val="Navaden"/>
    <w:autoRedefine/>
    <w:uiPriority w:val="39"/>
    <w:unhideWhenUsed/>
    <w:rsid w:val="000657D4"/>
    <w:pPr>
      <w:widowControl/>
      <w:autoSpaceDE/>
      <w:autoSpaceDN/>
      <w:spacing w:after="100" w:line="259" w:lineRule="auto"/>
      <w:ind w:left="880"/>
    </w:pPr>
    <w:rPr>
      <w:rFonts w:eastAsiaTheme="minorEastAsia" w:cstheme="minorBidi"/>
      <w:kern w:val="2"/>
      <w:lang w:eastAsia="sl-SI"/>
      <w14:ligatures w14:val="standardContextual"/>
    </w:rPr>
  </w:style>
  <w:style w:type="paragraph" w:styleId="Kazalovsebine6">
    <w:name w:val="toc 6"/>
    <w:basedOn w:val="Navaden"/>
    <w:next w:val="Navaden"/>
    <w:autoRedefine/>
    <w:uiPriority w:val="39"/>
    <w:unhideWhenUsed/>
    <w:rsid w:val="000657D4"/>
    <w:pPr>
      <w:widowControl/>
      <w:autoSpaceDE/>
      <w:autoSpaceDN/>
      <w:spacing w:after="100" w:line="259" w:lineRule="auto"/>
      <w:ind w:left="1100"/>
    </w:pPr>
    <w:rPr>
      <w:rFonts w:eastAsiaTheme="minorEastAsia" w:cstheme="minorBidi"/>
      <w:kern w:val="2"/>
      <w:lang w:eastAsia="sl-SI"/>
      <w14:ligatures w14:val="standardContextual"/>
    </w:rPr>
  </w:style>
  <w:style w:type="paragraph" w:styleId="Kazalovsebine7">
    <w:name w:val="toc 7"/>
    <w:basedOn w:val="Navaden"/>
    <w:next w:val="Navaden"/>
    <w:autoRedefine/>
    <w:uiPriority w:val="39"/>
    <w:unhideWhenUsed/>
    <w:rsid w:val="000657D4"/>
    <w:pPr>
      <w:widowControl/>
      <w:autoSpaceDE/>
      <w:autoSpaceDN/>
      <w:spacing w:after="100" w:line="259" w:lineRule="auto"/>
      <w:ind w:left="1320"/>
    </w:pPr>
    <w:rPr>
      <w:rFonts w:eastAsiaTheme="minorEastAsia" w:cstheme="minorBidi"/>
      <w:kern w:val="2"/>
      <w:lang w:eastAsia="sl-SI"/>
      <w14:ligatures w14:val="standardContextual"/>
    </w:rPr>
  </w:style>
  <w:style w:type="paragraph" w:styleId="Kazalovsebine8">
    <w:name w:val="toc 8"/>
    <w:basedOn w:val="Navaden"/>
    <w:next w:val="Navaden"/>
    <w:autoRedefine/>
    <w:uiPriority w:val="39"/>
    <w:unhideWhenUsed/>
    <w:rsid w:val="000657D4"/>
    <w:pPr>
      <w:widowControl/>
      <w:autoSpaceDE/>
      <w:autoSpaceDN/>
      <w:spacing w:after="100" w:line="259" w:lineRule="auto"/>
      <w:ind w:left="1540"/>
    </w:pPr>
    <w:rPr>
      <w:rFonts w:eastAsiaTheme="minorEastAsia" w:cstheme="minorBidi"/>
      <w:kern w:val="2"/>
      <w:lang w:eastAsia="sl-SI"/>
      <w14:ligatures w14:val="standardContextual"/>
    </w:rPr>
  </w:style>
  <w:style w:type="paragraph" w:styleId="Kazalovsebine9">
    <w:name w:val="toc 9"/>
    <w:basedOn w:val="Navaden"/>
    <w:next w:val="Navaden"/>
    <w:autoRedefine/>
    <w:uiPriority w:val="39"/>
    <w:unhideWhenUsed/>
    <w:rsid w:val="000657D4"/>
    <w:pPr>
      <w:widowControl/>
      <w:autoSpaceDE/>
      <w:autoSpaceDN/>
      <w:spacing w:after="100" w:line="259" w:lineRule="auto"/>
      <w:ind w:left="1760"/>
    </w:pPr>
    <w:rPr>
      <w:rFonts w:eastAsiaTheme="minorEastAsia" w:cstheme="minorBidi"/>
      <w:kern w:val="2"/>
      <w:lang w:eastAsia="sl-SI"/>
      <w14:ligatures w14:val="standardContextual"/>
    </w:rPr>
  </w:style>
  <w:style w:type="character" w:styleId="Hiperpovezava">
    <w:name w:val="Hyperlink"/>
    <w:basedOn w:val="Privzetapisavaodstavka"/>
    <w:uiPriority w:val="99"/>
    <w:unhideWhenUsed/>
    <w:rsid w:val="000657D4"/>
    <w:rPr>
      <w:color w:val="0000FF" w:themeColor="hyperlink"/>
      <w:u w:val="single"/>
    </w:rPr>
  </w:style>
  <w:style w:type="character" w:styleId="Nerazreenaomemba">
    <w:name w:val="Unresolved Mention"/>
    <w:basedOn w:val="Privzetapisavaodstavka"/>
    <w:uiPriority w:val="99"/>
    <w:semiHidden/>
    <w:unhideWhenUsed/>
    <w:rsid w:val="000657D4"/>
    <w:rPr>
      <w:color w:val="605E5C"/>
      <w:shd w:val="clear" w:color="auto" w:fill="E1DFDD"/>
    </w:rPr>
  </w:style>
  <w:style w:type="paragraph" w:customStyle="1" w:styleId="Default">
    <w:name w:val="Default"/>
    <w:rsid w:val="00EC1521"/>
    <w:pPr>
      <w:widowControl/>
      <w:adjustRightInd w:val="0"/>
    </w:pPr>
    <w:rPr>
      <w:rFonts w:ascii="Calibri" w:eastAsia="Calibri" w:hAnsi="Calibri" w:cs="Calibri"/>
      <w:color w:val="000000"/>
      <w:sz w:val="24"/>
      <w:szCs w:val="24"/>
      <w:lang w:val="sl-SI" w:eastAsia="sl-SI"/>
    </w:rPr>
  </w:style>
  <w:style w:type="paragraph" w:styleId="Glava">
    <w:name w:val="header"/>
    <w:aliases w:val="Glava Znak Znak Znak Znak"/>
    <w:basedOn w:val="Navaden"/>
    <w:link w:val="GlavaZnak"/>
    <w:uiPriority w:val="99"/>
    <w:unhideWhenUsed/>
    <w:rsid w:val="00EC1521"/>
    <w:pPr>
      <w:tabs>
        <w:tab w:val="center" w:pos="4536"/>
        <w:tab w:val="right" w:pos="9072"/>
      </w:tabs>
    </w:pPr>
  </w:style>
  <w:style w:type="character" w:customStyle="1" w:styleId="GlavaZnak">
    <w:name w:val="Glava Znak"/>
    <w:aliases w:val="Glava Znak Znak Znak Znak Znak"/>
    <w:basedOn w:val="Privzetapisavaodstavka"/>
    <w:link w:val="Glava"/>
    <w:uiPriority w:val="99"/>
    <w:rsid w:val="00EC1521"/>
    <w:rPr>
      <w:rFonts w:ascii="Arial Narrow" w:eastAsia="Arial Narrow" w:hAnsi="Arial Narrow" w:cs="Arial Narrow"/>
      <w:lang w:val="sl-SI"/>
    </w:rPr>
  </w:style>
  <w:style w:type="paragraph" w:styleId="Noga">
    <w:name w:val="footer"/>
    <w:basedOn w:val="Navaden"/>
    <w:link w:val="NogaZnak"/>
    <w:uiPriority w:val="99"/>
    <w:unhideWhenUsed/>
    <w:rsid w:val="00EC1521"/>
    <w:pPr>
      <w:tabs>
        <w:tab w:val="center" w:pos="4536"/>
        <w:tab w:val="right" w:pos="9072"/>
      </w:tabs>
    </w:pPr>
  </w:style>
  <w:style w:type="character" w:customStyle="1" w:styleId="NogaZnak">
    <w:name w:val="Noga Znak"/>
    <w:basedOn w:val="Privzetapisavaodstavka"/>
    <w:link w:val="Noga"/>
    <w:uiPriority w:val="99"/>
    <w:rsid w:val="00EC1521"/>
    <w:rPr>
      <w:rFonts w:ascii="Arial Narrow" w:eastAsia="Arial Narrow" w:hAnsi="Arial Narrow" w:cs="Arial Narrow"/>
      <w:lang w:val="sl-SI"/>
    </w:rPr>
  </w:style>
  <w:style w:type="character" w:customStyle="1" w:styleId="content">
    <w:name w:val="content"/>
    <w:rsid w:val="00322A02"/>
    <w:rPr>
      <w:rFonts w:ascii="Times New Roman" w:hAnsi="Times New Roman" w:cs="Times New Roman" w:hint="default"/>
    </w:rPr>
  </w:style>
  <w:style w:type="character" w:customStyle="1" w:styleId="fontstyle01">
    <w:name w:val="fontstyle01"/>
    <w:basedOn w:val="Privzetapisavaodstavka"/>
    <w:rsid w:val="0025016C"/>
    <w:rPr>
      <w:rFonts w:ascii="Calibri" w:hAnsi="Calibri" w:cs="Calibri" w:hint="default"/>
      <w:b w:val="0"/>
      <w:bCs w:val="0"/>
      <w:i w:val="0"/>
      <w:iCs w:val="0"/>
      <w:color w:val="5B9BD5"/>
      <w:sz w:val="22"/>
      <w:szCs w:val="22"/>
    </w:rPr>
  </w:style>
  <w:style w:type="paragraph" w:styleId="Napis">
    <w:name w:val="caption"/>
    <w:aliases w:val="TABELA,Slika,E-PVO-Tabela-Graf-Slika,Napis Znak2,Napis Znak1 Znak,E-PVO-Tabela-Graf-Slika Znak Znak,TABELA Znak Znak,Napis Znak Znak Znak,E-PVO-Tabela-Graf-Slika Znak1,TABELA Znak1,Slika Znak1,Napis Znak Znak1 Znak Znak Znak Znak,Znak, Znak"/>
    <w:basedOn w:val="Navaden"/>
    <w:next w:val="Navaden"/>
    <w:link w:val="NapisZnak"/>
    <w:uiPriority w:val="35"/>
    <w:qFormat/>
    <w:rsid w:val="0081571C"/>
    <w:pPr>
      <w:widowControl/>
      <w:autoSpaceDE/>
      <w:autoSpaceDN/>
      <w:jc w:val="center"/>
    </w:pPr>
    <w:rPr>
      <w:rFonts w:ascii="Calibri" w:eastAsia="Times New Roman" w:hAnsi="Calibri" w:cs="Times New Roman"/>
      <w:bCs/>
      <w:sz w:val="22"/>
      <w:szCs w:val="20"/>
      <w:lang w:eastAsia="sl-SI"/>
    </w:rPr>
  </w:style>
  <w:style w:type="character" w:customStyle="1" w:styleId="NapisZnak">
    <w:name w:val="Napis Znak"/>
    <w:aliases w:val="TABELA Znak,Slika Znak,E-PVO-Tabela-Graf-Slika Znak,Napis Znak2 Znak,Napis Znak1 Znak Znak,E-PVO-Tabela-Graf-Slika Znak Znak Znak,TABELA Znak Znak Znak,Napis Znak Znak Znak Znak,E-PVO-Tabela-Graf-Slika Znak1 Znak,TABELA Znak1 Znak,Znak Znak"/>
    <w:link w:val="Napis"/>
    <w:uiPriority w:val="35"/>
    <w:locked/>
    <w:rsid w:val="0081571C"/>
    <w:rPr>
      <w:rFonts w:ascii="Calibri" w:eastAsia="Times New Roman" w:hAnsi="Calibri" w:cs="Times New Roman"/>
      <w:bCs/>
      <w:szCs w:val="20"/>
      <w:lang w:val="sl-SI" w:eastAsia="sl-SI"/>
    </w:rPr>
  </w:style>
  <w:style w:type="character" w:customStyle="1" w:styleId="OdstavekseznamaZnak">
    <w:name w:val="Odstavek seznama Znak"/>
    <w:aliases w:val="Odstavek seznama_IP Znak,K1 Znak,Table of contents numbered Znak,Elenco num ARGEA Znak,body Znak,Odsek zoznamu2 Znak,za tekst Znak,Označevanje Znak,List Paragraph compact Znak,Normal bullet 2 Znak,Paragraphe de liste 2 Znak"/>
    <w:basedOn w:val="Privzetapisavaodstavka"/>
    <w:link w:val="Odstavekseznama"/>
    <w:uiPriority w:val="34"/>
    <w:qFormat/>
    <w:locked/>
    <w:rsid w:val="004F4DD0"/>
    <w:rPr>
      <w:rFonts w:ascii="Arial Nova" w:eastAsia="Arial Narrow" w:hAnsi="Arial Nova" w:cs="Arial Narrow"/>
      <w:iCs/>
      <w:sz w:val="20"/>
      <w:lang w:val="sl-SI"/>
    </w:rPr>
  </w:style>
  <w:style w:type="character" w:customStyle="1" w:styleId="Naslov1Char">
    <w:name w:val="Naslov 1 Char"/>
    <w:basedOn w:val="Privzetapisavaodstavka"/>
    <w:link w:val="Naslov110"/>
    <w:locked/>
    <w:rsid w:val="004F4DD0"/>
    <w:rPr>
      <w:rFonts w:ascii="Arial Nova" w:hAnsi="Arial Nova" w:cs="Calibri"/>
      <w:b/>
      <w:caps/>
      <w:color w:val="1F497D" w:themeColor="text2"/>
      <w:sz w:val="28"/>
      <w:szCs w:val="28"/>
      <w:shd w:val="clear" w:color="auto" w:fill="F2F2F2" w:themeFill="background1" w:themeFillShade="F2"/>
    </w:rPr>
  </w:style>
  <w:style w:type="paragraph" w:customStyle="1" w:styleId="Naslov110">
    <w:name w:val="Naslov 11"/>
    <w:basedOn w:val="Navaden"/>
    <w:next w:val="Navaden"/>
    <w:link w:val="Naslov1Char"/>
    <w:autoRedefine/>
    <w:qFormat/>
    <w:rsid w:val="004F4DD0"/>
    <w:pPr>
      <w:widowControl/>
      <w:numPr>
        <w:numId w:val="6"/>
      </w:numPr>
      <w:shd w:val="clear" w:color="auto" w:fill="F2F2F2" w:themeFill="background1" w:themeFillShade="F2"/>
      <w:autoSpaceDE/>
      <w:autoSpaceDN/>
      <w:outlineLvl w:val="0"/>
    </w:pPr>
    <w:rPr>
      <w:rFonts w:eastAsiaTheme="minorHAnsi" w:cs="Calibri"/>
      <w:b/>
      <w:caps/>
      <w:color w:val="1F497D" w:themeColor="text2"/>
      <w:sz w:val="28"/>
      <w:szCs w:val="28"/>
      <w:lang w:val="en-US"/>
    </w:rPr>
  </w:style>
  <w:style w:type="paragraph" w:customStyle="1" w:styleId="Naslov31">
    <w:name w:val="Naslov 31"/>
    <w:basedOn w:val="Naslov21"/>
    <w:next w:val="Navaden"/>
    <w:link w:val="Naslov3Char"/>
    <w:qFormat/>
    <w:rsid w:val="004F4DD0"/>
    <w:pPr>
      <w:numPr>
        <w:ilvl w:val="2"/>
      </w:numPr>
      <w:outlineLvl w:val="2"/>
    </w:pPr>
    <w:rPr>
      <w:b w:val="0"/>
      <w:sz w:val="20"/>
    </w:rPr>
  </w:style>
  <w:style w:type="paragraph" w:customStyle="1" w:styleId="Naslov21">
    <w:name w:val="Naslov 21"/>
    <w:basedOn w:val="Naslov110"/>
    <w:next w:val="Naslov31"/>
    <w:link w:val="Naslov2Char"/>
    <w:qFormat/>
    <w:rsid w:val="00CB5DFC"/>
    <w:pPr>
      <w:numPr>
        <w:ilvl w:val="1"/>
      </w:numPr>
      <w:shd w:val="clear" w:color="auto" w:fill="auto"/>
      <w:spacing w:before="120"/>
      <w:outlineLvl w:val="1"/>
    </w:pPr>
    <w:rPr>
      <w:caps w:val="0"/>
      <w:color w:val="auto"/>
      <w:sz w:val="24"/>
      <w:szCs w:val="24"/>
      <w:lang w:val="sl-SI"/>
    </w:rPr>
  </w:style>
  <w:style w:type="paragraph" w:customStyle="1" w:styleId="Naslov41">
    <w:name w:val="Naslov 41"/>
    <w:basedOn w:val="Odstavekseznama"/>
    <w:link w:val="Naslov4Char"/>
    <w:qFormat/>
    <w:rsid w:val="00CF14C3"/>
    <w:pPr>
      <w:widowControl/>
      <w:numPr>
        <w:ilvl w:val="3"/>
        <w:numId w:val="6"/>
      </w:numPr>
      <w:autoSpaceDE/>
      <w:autoSpaceDN/>
      <w:contextualSpacing/>
      <w:outlineLvl w:val="3"/>
    </w:pPr>
    <w:rPr>
      <w:rFonts w:ascii="Calibri" w:eastAsiaTheme="minorHAnsi" w:hAnsi="Calibri" w:cstheme="minorBidi"/>
      <w:b/>
      <w:color w:val="365F91" w:themeColor="accent1" w:themeShade="BF"/>
      <w:sz w:val="22"/>
      <w:szCs w:val="24"/>
      <w:lang w:val="en-US"/>
    </w:rPr>
  </w:style>
  <w:style w:type="character" w:customStyle="1" w:styleId="Naslov1Znak">
    <w:name w:val="Naslov 1 Znak"/>
    <w:basedOn w:val="Privzetapisavaodstavka"/>
    <w:link w:val="Naslov1"/>
    <w:uiPriority w:val="9"/>
    <w:rsid w:val="00346661"/>
    <w:rPr>
      <w:rFonts w:ascii="Arial Nova" w:eastAsia="Arial Narrow" w:hAnsi="Arial Nova" w:cs="Arial Narrow"/>
      <w:b/>
      <w:bCs/>
      <w:sz w:val="24"/>
      <w:szCs w:val="24"/>
      <w:lang w:val="sl-SI"/>
    </w:rPr>
  </w:style>
  <w:style w:type="character" w:customStyle="1" w:styleId="Naslov3Znak">
    <w:name w:val="Naslov 3 Znak"/>
    <w:basedOn w:val="Privzetapisavaodstavka"/>
    <w:link w:val="Naslov3"/>
    <w:uiPriority w:val="9"/>
    <w:rsid w:val="00724480"/>
    <w:rPr>
      <w:rFonts w:asciiTheme="majorHAnsi" w:eastAsiaTheme="majorEastAsia" w:hAnsiTheme="majorHAnsi" w:cstheme="majorBidi"/>
      <w:color w:val="243F60" w:themeColor="accent1" w:themeShade="7F"/>
      <w:sz w:val="24"/>
      <w:szCs w:val="24"/>
      <w:lang w:val="sl-SI"/>
    </w:rPr>
  </w:style>
  <w:style w:type="character" w:customStyle="1" w:styleId="Naslov4Znak">
    <w:name w:val="Naslov 4 Znak"/>
    <w:basedOn w:val="Privzetapisavaodstavka"/>
    <w:link w:val="Naslov4"/>
    <w:uiPriority w:val="9"/>
    <w:rsid w:val="00A20052"/>
    <w:rPr>
      <w:rFonts w:asciiTheme="majorHAnsi" w:eastAsiaTheme="majorEastAsia" w:hAnsiTheme="majorHAnsi" w:cstheme="majorBidi"/>
      <w:i/>
      <w:iCs/>
      <w:color w:val="365F91" w:themeColor="accent1" w:themeShade="BF"/>
      <w:sz w:val="20"/>
      <w:lang w:val="sl-SI"/>
    </w:rPr>
  </w:style>
  <w:style w:type="character" w:customStyle="1" w:styleId="Naslov2Char">
    <w:name w:val="Naslov 2 Char"/>
    <w:basedOn w:val="Privzetapisavaodstavka"/>
    <w:link w:val="Naslov21"/>
    <w:locked/>
    <w:rsid w:val="00CB5DFC"/>
    <w:rPr>
      <w:rFonts w:ascii="Arial Nova" w:hAnsi="Arial Nova" w:cs="Calibri"/>
      <w:b/>
      <w:sz w:val="24"/>
      <w:szCs w:val="24"/>
      <w:lang w:val="sl-SI"/>
    </w:rPr>
  </w:style>
  <w:style w:type="character" w:customStyle="1" w:styleId="Naslov2Znak">
    <w:name w:val="Naslov 2 Znak"/>
    <w:aliases w:val="PodPoglavje Znak,Poglavje 2 Znak"/>
    <w:basedOn w:val="Privzetapisavaodstavka"/>
    <w:link w:val="Naslov2"/>
    <w:rsid w:val="002E23D6"/>
    <w:rPr>
      <w:rFonts w:ascii="Arial Nova" w:eastAsia="Arial Narrow" w:hAnsi="Arial Nova" w:cs="Arial Narrow"/>
      <w:b/>
      <w:bCs/>
      <w:sz w:val="20"/>
      <w:szCs w:val="20"/>
      <w:lang w:val="sl-SI"/>
    </w:rPr>
  </w:style>
  <w:style w:type="character" w:styleId="SledenaHiperpovezava">
    <w:name w:val="FollowedHyperlink"/>
    <w:basedOn w:val="Privzetapisavaodstavka"/>
    <w:uiPriority w:val="99"/>
    <w:semiHidden/>
    <w:unhideWhenUsed/>
    <w:rsid w:val="002E23D6"/>
    <w:rPr>
      <w:b w:val="0"/>
      <w:bCs w:val="0"/>
      <w:i w:val="0"/>
      <w:iCs w:val="0"/>
      <w:color w:val="800080"/>
      <w:u w:val="single"/>
    </w:rPr>
  </w:style>
  <w:style w:type="paragraph" w:customStyle="1" w:styleId="msonormal0">
    <w:name w:val="msonormal"/>
    <w:basedOn w:val="Navaden"/>
    <w:rsid w:val="002E23D6"/>
    <w:pPr>
      <w:widowControl/>
      <w:autoSpaceDE/>
      <w:autoSpaceDN/>
      <w:spacing w:after="240"/>
      <w:ind w:left="0"/>
      <w:jc w:val="center"/>
    </w:pPr>
    <w:rPr>
      <w:rFonts w:ascii="Times New Roman" w:eastAsia="Times New Roman" w:hAnsi="Times New Roman" w:cs="Times New Roman"/>
      <w:sz w:val="24"/>
      <w:szCs w:val="24"/>
      <w:lang w:eastAsia="sl-SI"/>
    </w:rPr>
  </w:style>
  <w:style w:type="paragraph" w:styleId="Navadensplet">
    <w:name w:val="Normal (Web)"/>
    <w:basedOn w:val="Navaden"/>
    <w:uiPriority w:val="99"/>
    <w:unhideWhenUsed/>
    <w:rsid w:val="002E23D6"/>
    <w:pPr>
      <w:widowControl/>
      <w:autoSpaceDE/>
      <w:autoSpaceDN/>
      <w:spacing w:after="240"/>
      <w:ind w:left="0"/>
      <w:jc w:val="center"/>
    </w:pPr>
    <w:rPr>
      <w:rFonts w:ascii="Times New Roman" w:eastAsia="Times New Roman" w:hAnsi="Times New Roman" w:cs="Times New Roman"/>
      <w:sz w:val="24"/>
      <w:szCs w:val="24"/>
      <w:lang w:eastAsia="sl-SI"/>
    </w:rPr>
  </w:style>
  <w:style w:type="paragraph" w:styleId="Golobesedilo">
    <w:name w:val="Plain Text"/>
    <w:basedOn w:val="Navaden"/>
    <w:link w:val="GolobesediloZnak"/>
    <w:uiPriority w:val="99"/>
    <w:rsid w:val="002E23D6"/>
    <w:pPr>
      <w:widowControl/>
      <w:autoSpaceDE/>
      <w:autoSpaceDN/>
      <w:ind w:left="0"/>
    </w:pPr>
    <w:rPr>
      <w:rFonts w:ascii="Courier New" w:eastAsia="Calibri" w:hAnsi="Courier New" w:cs="Times New Roman"/>
      <w:szCs w:val="20"/>
      <w:lang w:eastAsia="sl-SI"/>
    </w:rPr>
  </w:style>
  <w:style w:type="character" w:customStyle="1" w:styleId="GolobesediloZnak">
    <w:name w:val="Golo besedilo Znak"/>
    <w:basedOn w:val="Privzetapisavaodstavka"/>
    <w:link w:val="Golobesedilo"/>
    <w:uiPriority w:val="99"/>
    <w:rsid w:val="002E23D6"/>
    <w:rPr>
      <w:rFonts w:ascii="Courier New" w:eastAsia="Calibri" w:hAnsi="Courier New" w:cs="Times New Roman"/>
      <w:sz w:val="20"/>
      <w:szCs w:val="20"/>
      <w:lang w:val="sl-SI" w:eastAsia="sl-SI"/>
    </w:rPr>
  </w:style>
  <w:style w:type="character" w:styleId="Besedilooznabemesta">
    <w:name w:val="Placeholder Text"/>
    <w:basedOn w:val="Privzetapisavaodstavka"/>
    <w:uiPriority w:val="99"/>
    <w:semiHidden/>
    <w:rsid w:val="002E23D6"/>
    <w:rPr>
      <w:color w:val="808080"/>
    </w:rPr>
  </w:style>
  <w:style w:type="paragraph" w:styleId="Besedilooblaka">
    <w:name w:val="Balloon Text"/>
    <w:basedOn w:val="Navaden"/>
    <w:link w:val="BesedilooblakaZnak"/>
    <w:uiPriority w:val="99"/>
    <w:semiHidden/>
    <w:unhideWhenUsed/>
    <w:rsid w:val="002E23D6"/>
    <w:pPr>
      <w:widowControl/>
      <w:autoSpaceDE/>
      <w:autoSpaceDN/>
      <w:ind w:left="0"/>
    </w:pPr>
    <w:rPr>
      <w:rFonts w:eastAsia="Times New Roman" w:cs="Tahoma"/>
      <w:sz w:val="16"/>
      <w:szCs w:val="16"/>
      <w:lang w:eastAsia="sl-SI"/>
    </w:rPr>
  </w:style>
  <w:style w:type="character" w:customStyle="1" w:styleId="BesedilooblakaZnak">
    <w:name w:val="Besedilo oblačka Znak"/>
    <w:basedOn w:val="Privzetapisavaodstavka"/>
    <w:link w:val="Besedilooblaka"/>
    <w:uiPriority w:val="99"/>
    <w:semiHidden/>
    <w:rsid w:val="002E23D6"/>
    <w:rPr>
      <w:rFonts w:ascii="Tahoma" w:eastAsia="Times New Roman" w:hAnsi="Tahoma" w:cs="Tahoma"/>
      <w:sz w:val="16"/>
      <w:szCs w:val="16"/>
      <w:lang w:val="sl-SI" w:eastAsia="sl-SI"/>
    </w:rPr>
  </w:style>
  <w:style w:type="character" w:styleId="HTML-citat">
    <w:name w:val="HTML Cite"/>
    <w:basedOn w:val="Privzetapisavaodstavka"/>
    <w:uiPriority w:val="99"/>
    <w:semiHidden/>
    <w:unhideWhenUsed/>
    <w:rsid w:val="002E23D6"/>
    <w:rPr>
      <w:i/>
      <w:iCs/>
    </w:rPr>
  </w:style>
  <w:style w:type="table" w:styleId="Tabelamrea">
    <w:name w:val="Table Grid"/>
    <w:aliases w:val="Tabela - mreža"/>
    <w:basedOn w:val="Navadnatabela"/>
    <w:uiPriority w:val="59"/>
    <w:rsid w:val="002E23D6"/>
    <w:pPr>
      <w:widowControl/>
      <w:autoSpaceDE/>
      <w:autoSpaceDN/>
    </w:pPr>
    <w:rPr>
      <w:rFonts w:ascii="Times New Roman" w:eastAsia="Times New Roman" w:hAnsi="Times New Roman" w:cs="Times New Roman"/>
      <w:sz w:val="20"/>
      <w:szCs w:val="20"/>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azaloslik">
    <w:name w:val="table of figures"/>
    <w:basedOn w:val="Navaden"/>
    <w:next w:val="Navaden"/>
    <w:uiPriority w:val="99"/>
    <w:unhideWhenUsed/>
    <w:rsid w:val="002E23D6"/>
    <w:pPr>
      <w:widowControl/>
      <w:autoSpaceDE/>
      <w:autoSpaceDN/>
      <w:ind w:left="0"/>
    </w:pPr>
    <w:rPr>
      <w:rFonts w:asciiTheme="majorHAnsi" w:eastAsia="Times New Roman" w:hAnsiTheme="majorHAnsi" w:cs="Times New Roman"/>
      <w:sz w:val="16"/>
      <w:szCs w:val="24"/>
      <w:lang w:eastAsia="sl-SI"/>
    </w:rPr>
  </w:style>
  <w:style w:type="paragraph" w:customStyle="1" w:styleId="xl65">
    <w:name w:val="xl65"/>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pPr>
    <w:rPr>
      <w:rFonts w:ascii="Times New Roman" w:eastAsia="Times New Roman" w:hAnsi="Times New Roman" w:cs="Times New Roman"/>
      <w:sz w:val="24"/>
      <w:szCs w:val="24"/>
      <w:lang w:eastAsia="sl-SI"/>
    </w:rPr>
  </w:style>
  <w:style w:type="paragraph" w:customStyle="1" w:styleId="xl66">
    <w:name w:val="xl66"/>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pPr>
    <w:rPr>
      <w:rFonts w:ascii="Times New Roman" w:eastAsia="Times New Roman" w:hAnsi="Times New Roman" w:cs="Times New Roman"/>
      <w:sz w:val="24"/>
      <w:szCs w:val="24"/>
      <w:lang w:eastAsia="sl-SI"/>
    </w:rPr>
  </w:style>
  <w:style w:type="paragraph" w:customStyle="1" w:styleId="xl67">
    <w:name w:val="xl67"/>
    <w:basedOn w:val="Navaden"/>
    <w:rsid w:val="002E23D6"/>
    <w:pPr>
      <w:widowControl/>
      <w:pBdr>
        <w:top w:val="single" w:sz="4" w:space="0" w:color="auto"/>
        <w:left w:val="single" w:sz="4" w:space="0" w:color="auto"/>
        <w:bottom w:val="single" w:sz="4" w:space="0" w:color="auto"/>
        <w:right w:val="single" w:sz="4" w:space="0" w:color="auto"/>
      </w:pBdr>
      <w:shd w:val="clear" w:color="000000" w:fill="E2EFDA"/>
      <w:autoSpaceDE/>
      <w:autoSpaceDN/>
      <w:spacing w:before="100" w:beforeAutospacing="1" w:after="100" w:afterAutospacing="1"/>
      <w:ind w:left="0"/>
      <w:jc w:val="center"/>
      <w:textAlignment w:val="center"/>
    </w:pPr>
    <w:rPr>
      <w:rFonts w:ascii="Times New Roman" w:eastAsia="Times New Roman" w:hAnsi="Times New Roman" w:cs="Times New Roman"/>
      <w:b/>
      <w:bCs/>
      <w:sz w:val="24"/>
      <w:szCs w:val="24"/>
      <w:lang w:eastAsia="sl-SI"/>
    </w:rPr>
  </w:style>
  <w:style w:type="paragraph" w:customStyle="1" w:styleId="xl68">
    <w:name w:val="xl68"/>
    <w:basedOn w:val="Navaden"/>
    <w:rsid w:val="002E23D6"/>
    <w:pPr>
      <w:widowControl/>
      <w:pBdr>
        <w:top w:val="single" w:sz="4" w:space="0" w:color="auto"/>
        <w:left w:val="single" w:sz="4" w:space="0" w:color="auto"/>
        <w:bottom w:val="single" w:sz="4" w:space="0" w:color="auto"/>
        <w:right w:val="single" w:sz="4" w:space="0" w:color="auto"/>
      </w:pBdr>
      <w:shd w:val="clear" w:color="000000" w:fill="E2EFDA"/>
      <w:autoSpaceDE/>
      <w:autoSpaceDN/>
      <w:spacing w:before="100" w:beforeAutospacing="1" w:after="100" w:afterAutospacing="1"/>
      <w:ind w:left="0"/>
    </w:pPr>
    <w:rPr>
      <w:rFonts w:ascii="Times New Roman" w:eastAsia="Times New Roman" w:hAnsi="Times New Roman" w:cs="Times New Roman"/>
      <w:b/>
      <w:bCs/>
      <w:sz w:val="24"/>
      <w:szCs w:val="24"/>
      <w:lang w:eastAsia="sl-SI"/>
    </w:rPr>
  </w:style>
  <w:style w:type="paragraph" w:customStyle="1" w:styleId="xl69">
    <w:name w:val="xl69"/>
    <w:basedOn w:val="Navaden"/>
    <w:rsid w:val="002E23D6"/>
    <w:pPr>
      <w:widowControl/>
      <w:pBdr>
        <w:top w:val="single" w:sz="4" w:space="0" w:color="auto"/>
        <w:left w:val="single" w:sz="4" w:space="0" w:color="auto"/>
        <w:bottom w:val="single" w:sz="4" w:space="0" w:color="auto"/>
        <w:right w:val="single" w:sz="4" w:space="0" w:color="auto"/>
      </w:pBdr>
      <w:shd w:val="clear" w:color="000000" w:fill="E2EFDA"/>
      <w:autoSpaceDE/>
      <w:autoSpaceDN/>
      <w:spacing w:before="100" w:beforeAutospacing="1" w:after="100" w:afterAutospacing="1"/>
      <w:ind w:left="0"/>
    </w:pPr>
    <w:rPr>
      <w:rFonts w:ascii="Times New Roman" w:eastAsia="Times New Roman" w:hAnsi="Times New Roman" w:cs="Times New Roman"/>
      <w:b/>
      <w:bCs/>
      <w:sz w:val="24"/>
      <w:szCs w:val="24"/>
      <w:lang w:eastAsia="sl-SI"/>
    </w:rPr>
  </w:style>
  <w:style w:type="paragraph" w:customStyle="1" w:styleId="xl70">
    <w:name w:val="xl70"/>
    <w:basedOn w:val="Navaden"/>
    <w:rsid w:val="002E23D6"/>
    <w:pPr>
      <w:widowControl/>
      <w:pBdr>
        <w:top w:val="single" w:sz="4" w:space="0" w:color="auto"/>
        <w:left w:val="single" w:sz="4" w:space="0" w:color="auto"/>
        <w:bottom w:val="single" w:sz="4" w:space="0" w:color="auto"/>
        <w:right w:val="single" w:sz="4" w:space="0" w:color="auto"/>
      </w:pBdr>
      <w:shd w:val="clear" w:color="000000" w:fill="E2EFDA"/>
      <w:autoSpaceDE/>
      <w:autoSpaceDN/>
      <w:spacing w:before="100" w:beforeAutospacing="1" w:after="100" w:afterAutospacing="1"/>
      <w:ind w:left="0"/>
    </w:pPr>
    <w:rPr>
      <w:rFonts w:ascii="Times New Roman" w:eastAsia="Times New Roman" w:hAnsi="Times New Roman" w:cs="Times New Roman"/>
      <w:sz w:val="24"/>
      <w:szCs w:val="24"/>
      <w:lang w:eastAsia="sl-SI"/>
    </w:rPr>
  </w:style>
  <w:style w:type="paragraph" w:customStyle="1" w:styleId="xl71">
    <w:name w:val="xl71"/>
    <w:basedOn w:val="Navaden"/>
    <w:rsid w:val="002E23D6"/>
    <w:pPr>
      <w:widowControl/>
      <w:pBdr>
        <w:top w:val="single" w:sz="4" w:space="0" w:color="auto"/>
        <w:left w:val="single" w:sz="4" w:space="0" w:color="auto"/>
        <w:bottom w:val="single" w:sz="4" w:space="0" w:color="auto"/>
        <w:right w:val="single" w:sz="4" w:space="0" w:color="auto"/>
      </w:pBdr>
      <w:shd w:val="clear" w:color="000000" w:fill="E2EFDA"/>
      <w:autoSpaceDE/>
      <w:autoSpaceDN/>
      <w:spacing w:before="100" w:beforeAutospacing="1" w:after="100" w:afterAutospacing="1"/>
      <w:ind w:left="0"/>
    </w:pPr>
    <w:rPr>
      <w:rFonts w:ascii="Times New Roman" w:eastAsia="Times New Roman" w:hAnsi="Times New Roman" w:cs="Times New Roman"/>
      <w:b/>
      <w:bCs/>
      <w:sz w:val="24"/>
      <w:szCs w:val="24"/>
      <w:lang w:eastAsia="sl-SI"/>
    </w:rPr>
  </w:style>
  <w:style w:type="paragraph" w:customStyle="1" w:styleId="xl72">
    <w:name w:val="xl72"/>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pPr>
    <w:rPr>
      <w:rFonts w:ascii="Times New Roman" w:eastAsia="Times New Roman" w:hAnsi="Times New Roman" w:cs="Times New Roman"/>
      <w:sz w:val="24"/>
      <w:szCs w:val="24"/>
      <w:lang w:eastAsia="sl-SI"/>
    </w:rPr>
  </w:style>
  <w:style w:type="paragraph" w:customStyle="1" w:styleId="xl73">
    <w:name w:val="xl73"/>
    <w:basedOn w:val="Navaden"/>
    <w:rsid w:val="002E23D6"/>
    <w:pPr>
      <w:widowControl/>
      <w:pBdr>
        <w:top w:val="single" w:sz="4" w:space="0" w:color="auto"/>
        <w:bottom w:val="single" w:sz="4" w:space="0" w:color="auto"/>
        <w:right w:val="single" w:sz="4" w:space="0" w:color="auto"/>
      </w:pBdr>
      <w:autoSpaceDE/>
      <w:autoSpaceDN/>
      <w:spacing w:before="100" w:beforeAutospacing="1" w:after="100" w:afterAutospacing="1"/>
      <w:ind w:left="0"/>
      <w:jc w:val="center"/>
      <w:textAlignment w:val="center"/>
    </w:pPr>
    <w:rPr>
      <w:rFonts w:ascii="Times New Roman" w:eastAsia="Times New Roman" w:hAnsi="Times New Roman" w:cs="Times New Roman"/>
      <w:b/>
      <w:bCs/>
      <w:sz w:val="24"/>
      <w:szCs w:val="24"/>
      <w:lang w:eastAsia="sl-SI"/>
    </w:rPr>
  </w:style>
  <w:style w:type="paragraph" w:customStyle="1" w:styleId="xl74">
    <w:name w:val="xl74"/>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jc w:val="center"/>
      <w:textAlignment w:val="center"/>
    </w:pPr>
    <w:rPr>
      <w:rFonts w:ascii="Times New Roman" w:eastAsia="Times New Roman" w:hAnsi="Times New Roman" w:cs="Times New Roman"/>
      <w:b/>
      <w:bCs/>
      <w:sz w:val="24"/>
      <w:szCs w:val="24"/>
      <w:lang w:eastAsia="sl-SI"/>
    </w:rPr>
  </w:style>
  <w:style w:type="paragraph" w:customStyle="1" w:styleId="xl75">
    <w:name w:val="xl75"/>
    <w:basedOn w:val="Navaden"/>
    <w:rsid w:val="002E23D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ind w:left="0"/>
    </w:pPr>
    <w:rPr>
      <w:rFonts w:ascii="Times New Roman" w:eastAsia="Times New Roman" w:hAnsi="Times New Roman" w:cs="Times New Roman"/>
      <w:sz w:val="24"/>
      <w:szCs w:val="24"/>
      <w:lang w:eastAsia="sl-SI"/>
    </w:rPr>
  </w:style>
  <w:style w:type="paragraph" w:customStyle="1" w:styleId="xl76">
    <w:name w:val="xl76"/>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jc w:val="center"/>
    </w:pPr>
    <w:rPr>
      <w:rFonts w:ascii="Times New Roman" w:eastAsia="Times New Roman" w:hAnsi="Times New Roman" w:cs="Times New Roman"/>
      <w:sz w:val="24"/>
      <w:szCs w:val="24"/>
      <w:lang w:eastAsia="sl-SI"/>
    </w:rPr>
  </w:style>
  <w:style w:type="paragraph" w:customStyle="1" w:styleId="xl77">
    <w:name w:val="xl77"/>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jc w:val="center"/>
    </w:pPr>
    <w:rPr>
      <w:rFonts w:ascii="Times New Roman" w:eastAsia="Times New Roman" w:hAnsi="Times New Roman" w:cs="Times New Roman"/>
      <w:sz w:val="24"/>
      <w:szCs w:val="24"/>
      <w:lang w:eastAsia="sl-SI"/>
    </w:rPr>
  </w:style>
  <w:style w:type="paragraph" w:customStyle="1" w:styleId="xl78">
    <w:name w:val="xl78"/>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pPr>
    <w:rPr>
      <w:rFonts w:ascii="Times New Roman" w:eastAsia="Times New Roman" w:hAnsi="Times New Roman" w:cs="Times New Roman"/>
      <w:sz w:val="24"/>
      <w:szCs w:val="24"/>
      <w:lang w:eastAsia="sl-SI"/>
    </w:rPr>
  </w:style>
  <w:style w:type="paragraph" w:customStyle="1" w:styleId="xl79">
    <w:name w:val="xl79"/>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pPr>
    <w:rPr>
      <w:rFonts w:ascii="Times New Roman" w:eastAsia="Times New Roman" w:hAnsi="Times New Roman" w:cs="Times New Roman"/>
      <w:sz w:val="24"/>
      <w:szCs w:val="24"/>
      <w:lang w:eastAsia="sl-SI"/>
    </w:rPr>
  </w:style>
  <w:style w:type="paragraph" w:customStyle="1" w:styleId="xl80">
    <w:name w:val="xl80"/>
    <w:basedOn w:val="Navaden"/>
    <w:rsid w:val="002E23D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ind w:left="0"/>
    </w:pPr>
    <w:rPr>
      <w:rFonts w:ascii="Times New Roman" w:eastAsia="Times New Roman" w:hAnsi="Times New Roman" w:cs="Times New Roman"/>
      <w:sz w:val="24"/>
      <w:szCs w:val="24"/>
      <w:lang w:eastAsia="sl-SI"/>
    </w:rPr>
  </w:style>
  <w:style w:type="paragraph" w:customStyle="1" w:styleId="xl81">
    <w:name w:val="xl81"/>
    <w:basedOn w:val="Navaden"/>
    <w:rsid w:val="002E23D6"/>
    <w:pPr>
      <w:widowControl/>
      <w:pBdr>
        <w:top w:val="single" w:sz="4" w:space="0" w:color="auto"/>
        <w:left w:val="single" w:sz="4" w:space="0" w:color="auto"/>
        <w:bottom w:val="single" w:sz="4" w:space="0" w:color="auto"/>
        <w:right w:val="single" w:sz="4" w:space="0" w:color="auto"/>
      </w:pBdr>
      <w:shd w:val="clear" w:color="000000" w:fill="E2EFDA"/>
      <w:autoSpaceDE/>
      <w:autoSpaceDN/>
      <w:spacing w:before="100" w:beforeAutospacing="1" w:after="100" w:afterAutospacing="1"/>
      <w:ind w:left="0"/>
      <w:textAlignment w:val="center"/>
    </w:pPr>
    <w:rPr>
      <w:rFonts w:ascii="Times New Roman" w:eastAsia="Times New Roman" w:hAnsi="Times New Roman" w:cs="Times New Roman"/>
      <w:b/>
      <w:bCs/>
      <w:sz w:val="24"/>
      <w:szCs w:val="24"/>
      <w:lang w:eastAsia="sl-SI"/>
    </w:rPr>
  </w:style>
  <w:style w:type="paragraph" w:customStyle="1" w:styleId="xl82">
    <w:name w:val="xl82"/>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pPr>
    <w:rPr>
      <w:rFonts w:ascii="Times New Roman" w:eastAsia="Times New Roman" w:hAnsi="Times New Roman" w:cs="Times New Roman"/>
      <w:sz w:val="24"/>
      <w:szCs w:val="24"/>
      <w:lang w:eastAsia="sl-SI"/>
    </w:rPr>
  </w:style>
  <w:style w:type="paragraph" w:customStyle="1" w:styleId="xl83">
    <w:name w:val="xl83"/>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textAlignment w:val="center"/>
    </w:pPr>
    <w:rPr>
      <w:rFonts w:ascii="Times New Roman" w:eastAsia="Times New Roman" w:hAnsi="Times New Roman" w:cs="Times New Roman"/>
      <w:sz w:val="24"/>
      <w:szCs w:val="24"/>
      <w:lang w:eastAsia="sl-SI"/>
    </w:rPr>
  </w:style>
  <w:style w:type="paragraph" w:customStyle="1" w:styleId="xl84">
    <w:name w:val="xl84"/>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pPr>
    <w:rPr>
      <w:rFonts w:ascii="Times New Roman" w:eastAsia="Times New Roman" w:hAnsi="Times New Roman" w:cs="Times New Roman"/>
      <w:sz w:val="24"/>
      <w:szCs w:val="24"/>
      <w:lang w:eastAsia="sl-SI"/>
    </w:rPr>
  </w:style>
  <w:style w:type="paragraph" w:customStyle="1" w:styleId="font0">
    <w:name w:val="font0"/>
    <w:basedOn w:val="Navaden"/>
    <w:rsid w:val="002E23D6"/>
    <w:pPr>
      <w:widowControl/>
      <w:autoSpaceDE/>
      <w:autoSpaceDN/>
      <w:spacing w:before="100" w:beforeAutospacing="1" w:after="100" w:afterAutospacing="1"/>
      <w:ind w:left="0"/>
    </w:pPr>
    <w:rPr>
      <w:rFonts w:ascii="Calibri" w:eastAsia="Times New Roman" w:hAnsi="Calibri" w:cs="Calibri"/>
      <w:sz w:val="22"/>
      <w:lang w:eastAsia="sl-SI"/>
    </w:rPr>
  </w:style>
  <w:style w:type="paragraph" w:customStyle="1" w:styleId="font5">
    <w:name w:val="font5"/>
    <w:basedOn w:val="Navaden"/>
    <w:rsid w:val="002E23D6"/>
    <w:pPr>
      <w:widowControl/>
      <w:autoSpaceDE/>
      <w:autoSpaceDN/>
      <w:spacing w:before="100" w:beforeAutospacing="1" w:after="100" w:afterAutospacing="1"/>
      <w:ind w:left="0"/>
    </w:pPr>
    <w:rPr>
      <w:rFonts w:ascii="Calibri" w:eastAsia="Times New Roman" w:hAnsi="Calibri" w:cs="Calibri"/>
      <w:sz w:val="16"/>
      <w:szCs w:val="16"/>
      <w:lang w:eastAsia="sl-SI"/>
    </w:rPr>
  </w:style>
  <w:style w:type="paragraph" w:customStyle="1" w:styleId="font6">
    <w:name w:val="font6"/>
    <w:basedOn w:val="Navaden"/>
    <w:rsid w:val="002E23D6"/>
    <w:pPr>
      <w:widowControl/>
      <w:autoSpaceDE/>
      <w:autoSpaceDN/>
      <w:spacing w:before="100" w:beforeAutospacing="1" w:after="100" w:afterAutospacing="1"/>
      <w:ind w:left="0"/>
    </w:pPr>
    <w:rPr>
      <w:rFonts w:ascii="Calibri" w:eastAsia="Times New Roman" w:hAnsi="Calibri" w:cs="Calibri"/>
      <w:b/>
      <w:bCs/>
      <w:szCs w:val="20"/>
      <w:lang w:eastAsia="sl-SI"/>
    </w:rPr>
  </w:style>
  <w:style w:type="paragraph" w:customStyle="1" w:styleId="xl85">
    <w:name w:val="xl85"/>
    <w:basedOn w:val="Navaden"/>
    <w:rsid w:val="002E23D6"/>
    <w:pPr>
      <w:widowControl/>
      <w:pBdr>
        <w:top w:val="single" w:sz="4" w:space="0" w:color="auto"/>
        <w:bottom w:val="single" w:sz="4" w:space="0" w:color="auto"/>
      </w:pBdr>
      <w:autoSpaceDE/>
      <w:autoSpaceDN/>
      <w:spacing w:before="100" w:beforeAutospacing="1" w:after="100" w:afterAutospacing="1"/>
      <w:ind w:left="0"/>
      <w:textAlignment w:val="center"/>
    </w:pPr>
    <w:rPr>
      <w:rFonts w:ascii="Times New Roman" w:eastAsia="Times New Roman" w:hAnsi="Times New Roman" w:cs="Times New Roman"/>
      <w:sz w:val="24"/>
      <w:szCs w:val="24"/>
      <w:lang w:eastAsia="sl-SI"/>
    </w:rPr>
  </w:style>
  <w:style w:type="paragraph" w:customStyle="1" w:styleId="xl86">
    <w:name w:val="xl86"/>
    <w:basedOn w:val="Navaden"/>
    <w:rsid w:val="002E23D6"/>
    <w:pPr>
      <w:widowControl/>
      <w:pBdr>
        <w:top w:val="single" w:sz="4" w:space="0" w:color="auto"/>
        <w:bottom w:val="single" w:sz="4" w:space="0" w:color="auto"/>
        <w:right w:val="single" w:sz="4" w:space="0" w:color="auto"/>
      </w:pBdr>
      <w:autoSpaceDE/>
      <w:autoSpaceDN/>
      <w:spacing w:before="100" w:beforeAutospacing="1" w:after="100" w:afterAutospacing="1"/>
      <w:ind w:left="0"/>
      <w:jc w:val="center"/>
      <w:textAlignment w:val="center"/>
    </w:pPr>
    <w:rPr>
      <w:rFonts w:ascii="Times New Roman" w:eastAsia="Times New Roman" w:hAnsi="Times New Roman" w:cs="Times New Roman"/>
      <w:sz w:val="24"/>
      <w:szCs w:val="24"/>
      <w:lang w:eastAsia="sl-SI"/>
    </w:rPr>
  </w:style>
  <w:style w:type="paragraph" w:customStyle="1" w:styleId="xl87">
    <w:name w:val="xl87"/>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textAlignment w:val="center"/>
    </w:pPr>
    <w:rPr>
      <w:rFonts w:ascii="Times New Roman" w:eastAsia="Times New Roman" w:hAnsi="Times New Roman" w:cs="Times New Roman"/>
      <w:sz w:val="24"/>
      <w:szCs w:val="24"/>
      <w:lang w:eastAsia="sl-SI"/>
    </w:rPr>
  </w:style>
  <w:style w:type="paragraph" w:customStyle="1" w:styleId="xl88">
    <w:name w:val="xl88"/>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pPr>
    <w:rPr>
      <w:rFonts w:ascii="Times New Roman" w:eastAsia="Times New Roman" w:hAnsi="Times New Roman" w:cs="Times New Roman"/>
      <w:color w:val="FF0000"/>
      <w:sz w:val="24"/>
      <w:szCs w:val="24"/>
      <w:lang w:eastAsia="sl-SI"/>
    </w:rPr>
  </w:style>
  <w:style w:type="paragraph" w:customStyle="1" w:styleId="xl89">
    <w:name w:val="xl89"/>
    <w:basedOn w:val="Navaden"/>
    <w:rsid w:val="002E23D6"/>
    <w:pPr>
      <w:widowControl/>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ind w:left="0"/>
      <w:jc w:val="right"/>
      <w:textAlignment w:val="center"/>
    </w:pPr>
    <w:rPr>
      <w:rFonts w:ascii="Times New Roman" w:eastAsia="Times New Roman" w:hAnsi="Times New Roman" w:cs="Times New Roman"/>
      <w:sz w:val="24"/>
      <w:szCs w:val="24"/>
      <w:lang w:eastAsia="sl-SI"/>
    </w:rPr>
  </w:style>
  <w:style w:type="paragraph" w:customStyle="1" w:styleId="xl90">
    <w:name w:val="xl90"/>
    <w:basedOn w:val="Navaden"/>
    <w:rsid w:val="002E23D6"/>
    <w:pPr>
      <w:widowControl/>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ind w:left="0"/>
    </w:pPr>
    <w:rPr>
      <w:rFonts w:ascii="Times New Roman" w:eastAsia="Times New Roman" w:hAnsi="Times New Roman" w:cs="Times New Roman"/>
      <w:sz w:val="24"/>
      <w:szCs w:val="24"/>
      <w:lang w:eastAsia="sl-SI"/>
    </w:rPr>
  </w:style>
  <w:style w:type="paragraph" w:customStyle="1" w:styleId="xl91">
    <w:name w:val="xl91"/>
    <w:basedOn w:val="Navaden"/>
    <w:rsid w:val="002E23D6"/>
    <w:pPr>
      <w:widowControl/>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ind w:left="0"/>
    </w:pPr>
    <w:rPr>
      <w:rFonts w:ascii="Times New Roman" w:eastAsia="Times New Roman" w:hAnsi="Times New Roman" w:cs="Times New Roman"/>
      <w:sz w:val="24"/>
      <w:szCs w:val="24"/>
      <w:lang w:eastAsia="sl-SI"/>
    </w:rPr>
  </w:style>
  <w:style w:type="paragraph" w:customStyle="1" w:styleId="xl92">
    <w:name w:val="xl92"/>
    <w:basedOn w:val="Navaden"/>
    <w:rsid w:val="002E23D6"/>
    <w:pPr>
      <w:widowControl/>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ind w:left="0"/>
    </w:pPr>
    <w:rPr>
      <w:rFonts w:ascii="Times New Roman" w:eastAsia="Times New Roman" w:hAnsi="Times New Roman" w:cs="Times New Roman"/>
      <w:sz w:val="24"/>
      <w:szCs w:val="24"/>
      <w:lang w:eastAsia="sl-SI"/>
    </w:rPr>
  </w:style>
  <w:style w:type="paragraph" w:customStyle="1" w:styleId="xl93">
    <w:name w:val="xl93"/>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textAlignment w:val="center"/>
    </w:pPr>
    <w:rPr>
      <w:rFonts w:ascii="Calibri" w:eastAsia="Times New Roman" w:hAnsi="Calibri" w:cs="Calibri"/>
      <w:sz w:val="24"/>
      <w:szCs w:val="24"/>
      <w:lang w:eastAsia="sl-SI"/>
    </w:rPr>
  </w:style>
  <w:style w:type="paragraph" w:customStyle="1" w:styleId="xl94">
    <w:name w:val="xl94"/>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jc w:val="right"/>
      <w:textAlignment w:val="center"/>
    </w:pPr>
    <w:rPr>
      <w:rFonts w:ascii="Times New Roman" w:eastAsia="Times New Roman" w:hAnsi="Times New Roman" w:cs="Times New Roman"/>
      <w:color w:val="FF0000"/>
      <w:sz w:val="24"/>
      <w:szCs w:val="24"/>
      <w:lang w:eastAsia="sl-SI"/>
    </w:rPr>
  </w:style>
  <w:style w:type="paragraph" w:customStyle="1" w:styleId="xl95">
    <w:name w:val="xl95"/>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pPr>
    <w:rPr>
      <w:rFonts w:ascii="Times New Roman" w:eastAsia="Times New Roman" w:hAnsi="Times New Roman" w:cs="Times New Roman"/>
      <w:color w:val="FF0000"/>
      <w:sz w:val="24"/>
      <w:szCs w:val="24"/>
      <w:lang w:eastAsia="sl-SI"/>
    </w:rPr>
  </w:style>
  <w:style w:type="paragraph" w:customStyle="1" w:styleId="xl96">
    <w:name w:val="xl96"/>
    <w:basedOn w:val="Navaden"/>
    <w:rsid w:val="002E23D6"/>
    <w:pPr>
      <w:widowControl/>
      <w:autoSpaceDE/>
      <w:autoSpaceDN/>
      <w:spacing w:before="100" w:beforeAutospacing="1" w:after="100" w:afterAutospacing="1"/>
      <w:ind w:left="0"/>
    </w:pPr>
    <w:rPr>
      <w:rFonts w:ascii="Times New Roman" w:eastAsia="Times New Roman" w:hAnsi="Times New Roman" w:cs="Times New Roman"/>
      <w:szCs w:val="20"/>
      <w:lang w:eastAsia="sl-SI"/>
    </w:rPr>
  </w:style>
  <w:style w:type="paragraph" w:customStyle="1" w:styleId="xl97">
    <w:name w:val="xl97"/>
    <w:basedOn w:val="Navaden"/>
    <w:rsid w:val="002E23D6"/>
    <w:pPr>
      <w:widowControl/>
      <w:autoSpaceDE/>
      <w:autoSpaceDN/>
      <w:spacing w:before="100" w:beforeAutospacing="1" w:after="100" w:afterAutospacing="1"/>
      <w:ind w:left="0"/>
    </w:pPr>
    <w:rPr>
      <w:rFonts w:ascii="Times New Roman" w:eastAsia="Times New Roman" w:hAnsi="Times New Roman" w:cs="Times New Roman"/>
      <w:szCs w:val="20"/>
      <w:lang w:eastAsia="sl-SI"/>
    </w:rPr>
  </w:style>
  <w:style w:type="paragraph" w:customStyle="1" w:styleId="xl98">
    <w:name w:val="xl98"/>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pPr>
    <w:rPr>
      <w:rFonts w:ascii="Times New Roman" w:eastAsia="Times New Roman" w:hAnsi="Times New Roman" w:cs="Times New Roman"/>
      <w:b/>
      <w:bCs/>
      <w:sz w:val="24"/>
      <w:szCs w:val="24"/>
      <w:lang w:eastAsia="sl-SI"/>
    </w:rPr>
  </w:style>
  <w:style w:type="paragraph" w:customStyle="1" w:styleId="xl99">
    <w:name w:val="xl99"/>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pPr>
    <w:rPr>
      <w:rFonts w:ascii="Times New Roman" w:eastAsia="Times New Roman" w:hAnsi="Times New Roman" w:cs="Times New Roman"/>
      <w:sz w:val="24"/>
      <w:szCs w:val="24"/>
      <w:lang w:eastAsia="sl-SI"/>
    </w:rPr>
  </w:style>
  <w:style w:type="paragraph" w:customStyle="1" w:styleId="xl100">
    <w:name w:val="xl100"/>
    <w:basedOn w:val="Navaden"/>
    <w:rsid w:val="002E23D6"/>
    <w:pPr>
      <w:widowControl/>
      <w:pBdr>
        <w:top w:val="single" w:sz="4" w:space="0" w:color="auto"/>
        <w:left w:val="single" w:sz="4" w:space="0" w:color="auto"/>
        <w:bottom w:val="single" w:sz="4" w:space="0" w:color="auto"/>
        <w:right w:val="single" w:sz="4" w:space="0" w:color="auto"/>
      </w:pBdr>
      <w:shd w:val="clear" w:color="000000" w:fill="EDEDED"/>
      <w:autoSpaceDE/>
      <w:autoSpaceDN/>
      <w:spacing w:before="100" w:beforeAutospacing="1" w:after="100" w:afterAutospacing="1"/>
      <w:ind w:left="0"/>
    </w:pPr>
    <w:rPr>
      <w:rFonts w:ascii="Times New Roman" w:eastAsia="Times New Roman" w:hAnsi="Times New Roman" w:cs="Times New Roman"/>
      <w:sz w:val="24"/>
      <w:szCs w:val="24"/>
      <w:lang w:eastAsia="sl-SI"/>
    </w:rPr>
  </w:style>
  <w:style w:type="paragraph" w:customStyle="1" w:styleId="xl101">
    <w:name w:val="xl101"/>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textAlignment w:val="center"/>
    </w:pPr>
    <w:rPr>
      <w:rFonts w:ascii="Times New Roman" w:eastAsia="Times New Roman" w:hAnsi="Times New Roman" w:cs="Times New Roman"/>
      <w:sz w:val="24"/>
      <w:szCs w:val="24"/>
      <w:lang w:eastAsia="sl-SI"/>
    </w:rPr>
  </w:style>
  <w:style w:type="paragraph" w:customStyle="1" w:styleId="xl102">
    <w:name w:val="xl102"/>
    <w:basedOn w:val="Navaden"/>
    <w:rsid w:val="002E23D6"/>
    <w:pPr>
      <w:widowControl/>
      <w:pBdr>
        <w:top w:val="single" w:sz="4" w:space="0" w:color="auto"/>
        <w:left w:val="single" w:sz="4" w:space="0" w:color="auto"/>
        <w:bottom w:val="single" w:sz="4" w:space="0" w:color="auto"/>
        <w:right w:val="single" w:sz="4" w:space="0" w:color="auto"/>
      </w:pBdr>
      <w:shd w:val="clear" w:color="000000" w:fill="EDEDED"/>
      <w:autoSpaceDE/>
      <w:autoSpaceDN/>
      <w:spacing w:before="100" w:beforeAutospacing="1" w:after="100" w:afterAutospacing="1"/>
      <w:ind w:left="0"/>
    </w:pPr>
    <w:rPr>
      <w:rFonts w:ascii="Times New Roman" w:eastAsia="Times New Roman" w:hAnsi="Times New Roman" w:cs="Times New Roman"/>
      <w:sz w:val="24"/>
      <w:szCs w:val="24"/>
      <w:lang w:eastAsia="sl-SI"/>
    </w:rPr>
  </w:style>
  <w:style w:type="paragraph" w:customStyle="1" w:styleId="xl103">
    <w:name w:val="xl103"/>
    <w:basedOn w:val="Navaden"/>
    <w:rsid w:val="002E23D6"/>
    <w:pPr>
      <w:widowControl/>
      <w:pBdr>
        <w:top w:val="single" w:sz="4" w:space="0" w:color="auto"/>
        <w:left w:val="single" w:sz="4" w:space="0" w:color="auto"/>
        <w:bottom w:val="single" w:sz="4" w:space="0" w:color="auto"/>
        <w:right w:val="single" w:sz="4" w:space="0" w:color="auto"/>
      </w:pBdr>
      <w:shd w:val="clear" w:color="000000" w:fill="E7E6E6"/>
      <w:autoSpaceDE/>
      <w:autoSpaceDN/>
      <w:spacing w:before="100" w:beforeAutospacing="1" w:after="100" w:afterAutospacing="1"/>
      <w:ind w:left="0"/>
    </w:pPr>
    <w:rPr>
      <w:rFonts w:ascii="Times New Roman" w:eastAsia="Times New Roman" w:hAnsi="Times New Roman" w:cs="Times New Roman"/>
      <w:sz w:val="24"/>
      <w:szCs w:val="24"/>
      <w:lang w:eastAsia="sl-SI"/>
    </w:rPr>
  </w:style>
  <w:style w:type="paragraph" w:customStyle="1" w:styleId="xl104">
    <w:name w:val="xl104"/>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jc w:val="center"/>
    </w:pPr>
    <w:rPr>
      <w:rFonts w:ascii="Times New Roman" w:eastAsia="Times New Roman" w:hAnsi="Times New Roman" w:cs="Times New Roman"/>
      <w:sz w:val="24"/>
      <w:szCs w:val="24"/>
      <w:lang w:eastAsia="sl-SI"/>
    </w:rPr>
  </w:style>
  <w:style w:type="paragraph" w:customStyle="1" w:styleId="xl105">
    <w:name w:val="xl105"/>
    <w:basedOn w:val="Navaden"/>
    <w:rsid w:val="002E23D6"/>
    <w:pPr>
      <w:widowControl/>
      <w:autoSpaceDE/>
      <w:autoSpaceDN/>
      <w:spacing w:before="100" w:beforeAutospacing="1" w:after="100" w:afterAutospacing="1"/>
      <w:ind w:left="0"/>
    </w:pPr>
    <w:rPr>
      <w:rFonts w:ascii="Times New Roman" w:eastAsia="Times New Roman" w:hAnsi="Times New Roman" w:cs="Times New Roman"/>
      <w:b/>
      <w:bCs/>
      <w:color w:val="2F75B5"/>
      <w:sz w:val="18"/>
      <w:szCs w:val="18"/>
      <w:lang w:eastAsia="sl-SI"/>
    </w:rPr>
  </w:style>
  <w:style w:type="paragraph" w:customStyle="1" w:styleId="xl106">
    <w:name w:val="xl106"/>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pPr>
    <w:rPr>
      <w:rFonts w:ascii="Times New Roman" w:eastAsia="Times New Roman" w:hAnsi="Times New Roman" w:cs="Times New Roman"/>
      <w:sz w:val="24"/>
      <w:szCs w:val="24"/>
      <w:lang w:eastAsia="sl-SI"/>
    </w:rPr>
  </w:style>
  <w:style w:type="paragraph" w:customStyle="1" w:styleId="xl107">
    <w:name w:val="xl107"/>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jc w:val="center"/>
    </w:pPr>
    <w:rPr>
      <w:rFonts w:ascii="Times New Roman" w:eastAsia="Times New Roman" w:hAnsi="Times New Roman" w:cs="Times New Roman"/>
      <w:sz w:val="24"/>
      <w:szCs w:val="24"/>
      <w:lang w:eastAsia="sl-SI"/>
    </w:rPr>
  </w:style>
  <w:style w:type="paragraph" w:customStyle="1" w:styleId="xl108">
    <w:name w:val="xl108"/>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pPr>
    <w:rPr>
      <w:rFonts w:ascii="Times New Roman" w:eastAsia="Times New Roman" w:hAnsi="Times New Roman" w:cs="Times New Roman"/>
      <w:color w:val="FF0000"/>
      <w:sz w:val="24"/>
      <w:szCs w:val="24"/>
      <w:lang w:eastAsia="sl-SI"/>
    </w:rPr>
  </w:style>
  <w:style w:type="paragraph" w:customStyle="1" w:styleId="xl109">
    <w:name w:val="xl109"/>
    <w:basedOn w:val="Navaden"/>
    <w:rsid w:val="002E23D6"/>
    <w:pPr>
      <w:widowControl/>
      <w:autoSpaceDE/>
      <w:autoSpaceDN/>
      <w:spacing w:before="100" w:beforeAutospacing="1" w:after="100" w:afterAutospacing="1"/>
      <w:ind w:left="0"/>
    </w:pPr>
    <w:rPr>
      <w:rFonts w:ascii="Times New Roman" w:eastAsia="Times New Roman" w:hAnsi="Times New Roman" w:cs="Times New Roman"/>
      <w:szCs w:val="20"/>
      <w:lang w:eastAsia="sl-SI"/>
    </w:rPr>
  </w:style>
  <w:style w:type="paragraph" w:customStyle="1" w:styleId="xl110">
    <w:name w:val="xl110"/>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pPr>
    <w:rPr>
      <w:rFonts w:ascii="Times New Roman" w:eastAsia="Times New Roman" w:hAnsi="Times New Roman" w:cs="Times New Roman"/>
      <w:color w:val="0070C0"/>
      <w:sz w:val="24"/>
      <w:szCs w:val="24"/>
      <w:lang w:eastAsia="sl-SI"/>
    </w:rPr>
  </w:style>
  <w:style w:type="paragraph" w:customStyle="1" w:styleId="xl111">
    <w:name w:val="xl111"/>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pPr>
    <w:rPr>
      <w:rFonts w:ascii="Times New Roman" w:eastAsia="Times New Roman" w:hAnsi="Times New Roman" w:cs="Times New Roman"/>
      <w:color w:val="0070C0"/>
      <w:sz w:val="24"/>
      <w:szCs w:val="24"/>
      <w:lang w:eastAsia="sl-SI"/>
    </w:rPr>
  </w:style>
  <w:style w:type="paragraph" w:customStyle="1" w:styleId="xl112">
    <w:name w:val="xl112"/>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pPr>
    <w:rPr>
      <w:rFonts w:ascii="Times New Roman" w:eastAsia="Times New Roman" w:hAnsi="Times New Roman" w:cs="Times New Roman"/>
      <w:color w:val="0070C0"/>
      <w:sz w:val="24"/>
      <w:szCs w:val="24"/>
      <w:lang w:eastAsia="sl-SI"/>
    </w:rPr>
  </w:style>
  <w:style w:type="paragraph" w:customStyle="1" w:styleId="xl113">
    <w:name w:val="xl113"/>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textAlignment w:val="center"/>
    </w:pPr>
    <w:rPr>
      <w:rFonts w:ascii="Times New Roman" w:eastAsia="Times New Roman" w:hAnsi="Times New Roman" w:cs="Times New Roman"/>
      <w:color w:val="0070C0"/>
      <w:sz w:val="24"/>
      <w:szCs w:val="24"/>
      <w:lang w:eastAsia="sl-SI"/>
    </w:rPr>
  </w:style>
  <w:style w:type="paragraph" w:customStyle="1" w:styleId="xl114">
    <w:name w:val="xl114"/>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jc w:val="center"/>
    </w:pPr>
    <w:rPr>
      <w:rFonts w:ascii="Times New Roman" w:eastAsia="Times New Roman" w:hAnsi="Times New Roman" w:cs="Times New Roman"/>
      <w:color w:val="0070C0"/>
      <w:sz w:val="24"/>
      <w:szCs w:val="24"/>
      <w:lang w:eastAsia="sl-SI"/>
    </w:rPr>
  </w:style>
  <w:style w:type="paragraph" w:customStyle="1" w:styleId="xl115">
    <w:name w:val="xl115"/>
    <w:basedOn w:val="Navaden"/>
    <w:rsid w:val="002E23D6"/>
    <w:pPr>
      <w:widowControl/>
      <w:pBdr>
        <w:top w:val="single" w:sz="4" w:space="0" w:color="auto"/>
        <w:bottom w:val="single" w:sz="4" w:space="0" w:color="auto"/>
        <w:right w:val="single" w:sz="4" w:space="0" w:color="auto"/>
      </w:pBdr>
      <w:autoSpaceDE/>
      <w:autoSpaceDN/>
      <w:spacing w:before="100" w:beforeAutospacing="1" w:after="100" w:afterAutospacing="1"/>
      <w:ind w:left="0"/>
      <w:jc w:val="center"/>
      <w:textAlignment w:val="center"/>
    </w:pPr>
    <w:rPr>
      <w:rFonts w:ascii="Times New Roman" w:eastAsia="Times New Roman" w:hAnsi="Times New Roman" w:cs="Times New Roman"/>
      <w:color w:val="0070C0"/>
      <w:sz w:val="24"/>
      <w:szCs w:val="24"/>
      <w:lang w:eastAsia="sl-SI"/>
    </w:rPr>
  </w:style>
  <w:style w:type="paragraph" w:customStyle="1" w:styleId="xl116">
    <w:name w:val="xl116"/>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jc w:val="center"/>
      <w:textAlignment w:val="center"/>
    </w:pPr>
    <w:rPr>
      <w:rFonts w:ascii="Times New Roman" w:eastAsia="Times New Roman" w:hAnsi="Times New Roman" w:cs="Times New Roman"/>
      <w:b/>
      <w:bCs/>
      <w:color w:val="0070C0"/>
      <w:sz w:val="24"/>
      <w:szCs w:val="24"/>
      <w:lang w:eastAsia="sl-SI"/>
    </w:rPr>
  </w:style>
  <w:style w:type="paragraph" w:customStyle="1" w:styleId="xl117">
    <w:name w:val="xl117"/>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jc w:val="right"/>
      <w:textAlignment w:val="center"/>
    </w:pPr>
    <w:rPr>
      <w:rFonts w:ascii="Times New Roman" w:eastAsia="Times New Roman" w:hAnsi="Times New Roman" w:cs="Times New Roman"/>
      <w:color w:val="0070C0"/>
      <w:sz w:val="24"/>
      <w:szCs w:val="24"/>
      <w:lang w:eastAsia="sl-SI"/>
    </w:rPr>
  </w:style>
  <w:style w:type="paragraph" w:customStyle="1" w:styleId="xl118">
    <w:name w:val="xl118"/>
    <w:basedOn w:val="Navaden"/>
    <w:rsid w:val="002E23D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ind w:left="0"/>
    </w:pPr>
    <w:rPr>
      <w:rFonts w:ascii="Times New Roman" w:eastAsia="Times New Roman" w:hAnsi="Times New Roman" w:cs="Times New Roman"/>
      <w:color w:val="0070C0"/>
      <w:sz w:val="24"/>
      <w:szCs w:val="24"/>
      <w:lang w:eastAsia="sl-SI"/>
    </w:rPr>
  </w:style>
  <w:style w:type="paragraph" w:customStyle="1" w:styleId="xl119">
    <w:name w:val="xl119"/>
    <w:basedOn w:val="Navaden"/>
    <w:rsid w:val="002E23D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ind w:left="0"/>
    </w:pPr>
    <w:rPr>
      <w:rFonts w:ascii="Times New Roman" w:eastAsia="Times New Roman" w:hAnsi="Times New Roman" w:cs="Times New Roman"/>
      <w:color w:val="0070C0"/>
      <w:sz w:val="24"/>
      <w:szCs w:val="24"/>
      <w:lang w:eastAsia="sl-SI"/>
    </w:rPr>
  </w:style>
  <w:style w:type="paragraph" w:customStyle="1" w:styleId="xl120">
    <w:name w:val="xl120"/>
    <w:basedOn w:val="Navaden"/>
    <w:rsid w:val="002E23D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ind w:left="0"/>
      <w:jc w:val="center"/>
    </w:pPr>
    <w:rPr>
      <w:rFonts w:ascii="Times New Roman" w:eastAsia="Times New Roman" w:hAnsi="Times New Roman" w:cs="Times New Roman"/>
      <w:color w:val="0070C0"/>
      <w:sz w:val="24"/>
      <w:szCs w:val="24"/>
      <w:lang w:eastAsia="sl-SI"/>
    </w:rPr>
  </w:style>
  <w:style w:type="paragraph" w:customStyle="1" w:styleId="xl121">
    <w:name w:val="xl121"/>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pPr>
    <w:rPr>
      <w:rFonts w:ascii="Times New Roman" w:eastAsia="Times New Roman" w:hAnsi="Times New Roman" w:cs="Times New Roman"/>
      <w:color w:val="FF0000"/>
      <w:sz w:val="24"/>
      <w:szCs w:val="24"/>
      <w:lang w:eastAsia="sl-SI"/>
    </w:rPr>
  </w:style>
  <w:style w:type="paragraph" w:customStyle="1" w:styleId="xl122">
    <w:name w:val="xl122"/>
    <w:basedOn w:val="Navaden"/>
    <w:rsid w:val="002E23D6"/>
    <w:pPr>
      <w:widowControl/>
      <w:pBdr>
        <w:top w:val="single" w:sz="4" w:space="0" w:color="auto"/>
        <w:bottom w:val="single" w:sz="4" w:space="0" w:color="auto"/>
      </w:pBdr>
      <w:autoSpaceDE/>
      <w:autoSpaceDN/>
      <w:spacing w:before="100" w:beforeAutospacing="1" w:after="100" w:afterAutospacing="1"/>
      <w:ind w:left="0"/>
      <w:textAlignment w:val="center"/>
    </w:pPr>
    <w:rPr>
      <w:rFonts w:ascii="Times New Roman" w:eastAsia="Times New Roman" w:hAnsi="Times New Roman" w:cs="Times New Roman"/>
      <w:color w:val="FFC000"/>
      <w:sz w:val="24"/>
      <w:szCs w:val="24"/>
      <w:lang w:eastAsia="sl-SI"/>
    </w:rPr>
  </w:style>
  <w:style w:type="paragraph" w:customStyle="1" w:styleId="xl123">
    <w:name w:val="xl123"/>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pPr>
    <w:rPr>
      <w:rFonts w:ascii="Times New Roman" w:eastAsia="Times New Roman" w:hAnsi="Times New Roman" w:cs="Times New Roman"/>
      <w:color w:val="FFC000"/>
      <w:sz w:val="24"/>
      <w:szCs w:val="24"/>
      <w:lang w:eastAsia="sl-SI"/>
    </w:rPr>
  </w:style>
  <w:style w:type="paragraph" w:customStyle="1" w:styleId="xl124">
    <w:name w:val="xl124"/>
    <w:basedOn w:val="Navaden"/>
    <w:rsid w:val="002E23D6"/>
    <w:pPr>
      <w:widowControl/>
      <w:pBdr>
        <w:top w:val="single" w:sz="4" w:space="0" w:color="auto"/>
        <w:bottom w:val="single" w:sz="4" w:space="0" w:color="auto"/>
        <w:right w:val="single" w:sz="4" w:space="0" w:color="auto"/>
      </w:pBdr>
      <w:autoSpaceDE/>
      <w:autoSpaceDN/>
      <w:spacing w:before="100" w:beforeAutospacing="1" w:after="100" w:afterAutospacing="1"/>
      <w:ind w:left="0"/>
      <w:jc w:val="center"/>
      <w:textAlignment w:val="center"/>
    </w:pPr>
    <w:rPr>
      <w:rFonts w:ascii="Times New Roman" w:eastAsia="Times New Roman" w:hAnsi="Times New Roman" w:cs="Times New Roman"/>
      <w:color w:val="FFC000"/>
      <w:sz w:val="24"/>
      <w:szCs w:val="24"/>
      <w:lang w:eastAsia="sl-SI"/>
    </w:rPr>
  </w:style>
  <w:style w:type="paragraph" w:customStyle="1" w:styleId="xl125">
    <w:name w:val="xl125"/>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jc w:val="center"/>
      <w:textAlignment w:val="center"/>
    </w:pPr>
    <w:rPr>
      <w:rFonts w:ascii="Times New Roman" w:eastAsia="Times New Roman" w:hAnsi="Times New Roman" w:cs="Times New Roman"/>
      <w:b/>
      <w:bCs/>
      <w:color w:val="FFC000"/>
      <w:sz w:val="24"/>
      <w:szCs w:val="24"/>
      <w:lang w:eastAsia="sl-SI"/>
    </w:rPr>
  </w:style>
  <w:style w:type="paragraph" w:customStyle="1" w:styleId="xl126">
    <w:name w:val="xl126"/>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jc w:val="right"/>
      <w:textAlignment w:val="center"/>
    </w:pPr>
    <w:rPr>
      <w:rFonts w:ascii="Times New Roman" w:eastAsia="Times New Roman" w:hAnsi="Times New Roman" w:cs="Times New Roman"/>
      <w:color w:val="FFC000"/>
      <w:sz w:val="24"/>
      <w:szCs w:val="24"/>
      <w:lang w:eastAsia="sl-SI"/>
    </w:rPr>
  </w:style>
  <w:style w:type="paragraph" w:customStyle="1" w:styleId="xl127">
    <w:name w:val="xl127"/>
    <w:basedOn w:val="Navaden"/>
    <w:rsid w:val="002E23D6"/>
    <w:pPr>
      <w:widowControl/>
      <w:pBdr>
        <w:top w:val="single" w:sz="4" w:space="0" w:color="auto"/>
        <w:bottom w:val="single" w:sz="4" w:space="0" w:color="auto"/>
        <w:right w:val="single" w:sz="4" w:space="0" w:color="auto"/>
      </w:pBdr>
      <w:autoSpaceDE/>
      <w:autoSpaceDN/>
      <w:spacing w:before="100" w:beforeAutospacing="1" w:after="100" w:afterAutospacing="1"/>
      <w:ind w:left="0"/>
      <w:jc w:val="center"/>
    </w:pPr>
    <w:rPr>
      <w:rFonts w:ascii="Times New Roman" w:eastAsia="Times New Roman" w:hAnsi="Times New Roman" w:cs="Times New Roman"/>
      <w:sz w:val="24"/>
      <w:szCs w:val="24"/>
      <w:lang w:eastAsia="sl-SI"/>
    </w:rPr>
  </w:style>
  <w:style w:type="paragraph" w:customStyle="1" w:styleId="xl128">
    <w:name w:val="xl128"/>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jc w:val="center"/>
      <w:textAlignment w:val="center"/>
    </w:pPr>
    <w:rPr>
      <w:rFonts w:ascii="Times New Roman" w:eastAsia="Times New Roman" w:hAnsi="Times New Roman" w:cs="Times New Roman"/>
      <w:color w:val="0070C0"/>
      <w:sz w:val="24"/>
      <w:szCs w:val="24"/>
      <w:lang w:eastAsia="sl-SI"/>
    </w:rPr>
  </w:style>
  <w:style w:type="paragraph" w:customStyle="1" w:styleId="xl129">
    <w:name w:val="xl129"/>
    <w:basedOn w:val="Navaden"/>
    <w:rsid w:val="002E23D6"/>
    <w:pPr>
      <w:widowControl/>
      <w:pBdr>
        <w:top w:val="single" w:sz="4" w:space="0" w:color="auto"/>
        <w:bottom w:val="single" w:sz="4" w:space="0" w:color="auto"/>
      </w:pBdr>
      <w:autoSpaceDE/>
      <w:autoSpaceDN/>
      <w:spacing w:before="100" w:beforeAutospacing="1" w:after="100" w:afterAutospacing="1"/>
      <w:ind w:left="0"/>
      <w:textAlignment w:val="center"/>
    </w:pPr>
    <w:rPr>
      <w:rFonts w:ascii="Times New Roman" w:eastAsia="Times New Roman" w:hAnsi="Times New Roman" w:cs="Times New Roman"/>
      <w:color w:val="0070C0"/>
      <w:sz w:val="24"/>
      <w:szCs w:val="24"/>
      <w:lang w:eastAsia="sl-SI"/>
    </w:rPr>
  </w:style>
  <w:style w:type="paragraph" w:customStyle="1" w:styleId="xl130">
    <w:name w:val="xl130"/>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jc w:val="right"/>
    </w:pPr>
    <w:rPr>
      <w:rFonts w:ascii="Times New Roman" w:eastAsia="Times New Roman" w:hAnsi="Times New Roman" w:cs="Times New Roman"/>
      <w:color w:val="0070C0"/>
      <w:sz w:val="24"/>
      <w:szCs w:val="24"/>
      <w:lang w:eastAsia="sl-SI"/>
    </w:rPr>
  </w:style>
  <w:style w:type="paragraph" w:customStyle="1" w:styleId="xl131">
    <w:name w:val="xl131"/>
    <w:basedOn w:val="Navaden"/>
    <w:rsid w:val="002E23D6"/>
    <w:pPr>
      <w:widowControl/>
      <w:autoSpaceDE/>
      <w:autoSpaceDN/>
      <w:spacing w:before="100" w:beforeAutospacing="1" w:after="100" w:afterAutospacing="1"/>
      <w:ind w:left="0"/>
    </w:pPr>
    <w:rPr>
      <w:rFonts w:ascii="Times New Roman" w:eastAsia="Times New Roman" w:hAnsi="Times New Roman" w:cs="Times New Roman"/>
      <w:b/>
      <w:bCs/>
      <w:color w:val="2F75B5"/>
      <w:sz w:val="18"/>
      <w:szCs w:val="18"/>
      <w:lang w:eastAsia="sl-SI"/>
    </w:rPr>
  </w:style>
  <w:style w:type="paragraph" w:customStyle="1" w:styleId="xl132">
    <w:name w:val="xl132"/>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pPr>
    <w:rPr>
      <w:rFonts w:ascii="Times New Roman" w:eastAsia="Times New Roman" w:hAnsi="Times New Roman" w:cs="Times New Roman"/>
      <w:sz w:val="24"/>
      <w:szCs w:val="24"/>
      <w:lang w:eastAsia="sl-SI"/>
    </w:rPr>
  </w:style>
  <w:style w:type="paragraph" w:customStyle="1" w:styleId="xl133">
    <w:name w:val="xl133"/>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jc w:val="center"/>
    </w:pPr>
    <w:rPr>
      <w:rFonts w:ascii="Times New Roman" w:eastAsia="Times New Roman" w:hAnsi="Times New Roman" w:cs="Times New Roman"/>
      <w:sz w:val="24"/>
      <w:szCs w:val="24"/>
      <w:lang w:eastAsia="sl-SI"/>
    </w:rPr>
  </w:style>
  <w:style w:type="paragraph" w:customStyle="1" w:styleId="xl134">
    <w:name w:val="xl134"/>
    <w:basedOn w:val="Navaden"/>
    <w:rsid w:val="002E23D6"/>
    <w:pPr>
      <w:widowControl/>
      <w:pBdr>
        <w:top w:val="single" w:sz="4" w:space="0" w:color="auto"/>
        <w:bottom w:val="single" w:sz="4" w:space="0" w:color="auto"/>
        <w:right w:val="single" w:sz="4" w:space="0" w:color="auto"/>
      </w:pBdr>
      <w:autoSpaceDE/>
      <w:autoSpaceDN/>
      <w:spacing w:before="100" w:beforeAutospacing="1" w:after="100" w:afterAutospacing="1"/>
      <w:ind w:left="0"/>
      <w:jc w:val="center"/>
      <w:textAlignment w:val="center"/>
    </w:pPr>
    <w:rPr>
      <w:rFonts w:ascii="Calibri" w:eastAsia="Times New Roman" w:hAnsi="Calibri" w:cs="Calibri"/>
      <w:color w:val="70AD47"/>
      <w:sz w:val="24"/>
      <w:szCs w:val="24"/>
      <w:lang w:eastAsia="sl-SI"/>
    </w:rPr>
  </w:style>
  <w:style w:type="paragraph" w:customStyle="1" w:styleId="xl135">
    <w:name w:val="xl135"/>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jc w:val="center"/>
      <w:textAlignment w:val="center"/>
    </w:pPr>
    <w:rPr>
      <w:rFonts w:ascii="Calibri" w:eastAsia="Times New Roman" w:hAnsi="Calibri" w:cs="Calibri"/>
      <w:b/>
      <w:bCs/>
      <w:color w:val="70AD47"/>
      <w:sz w:val="24"/>
      <w:szCs w:val="24"/>
      <w:lang w:eastAsia="sl-SI"/>
    </w:rPr>
  </w:style>
  <w:style w:type="paragraph" w:customStyle="1" w:styleId="xl136">
    <w:name w:val="xl136"/>
    <w:basedOn w:val="Navaden"/>
    <w:rsid w:val="002E23D6"/>
    <w:pPr>
      <w:widowControl/>
      <w:pBdr>
        <w:top w:val="single" w:sz="4" w:space="0" w:color="auto"/>
        <w:bottom w:val="single" w:sz="4" w:space="0" w:color="auto"/>
        <w:right w:val="single" w:sz="4" w:space="0" w:color="auto"/>
      </w:pBdr>
      <w:autoSpaceDE/>
      <w:autoSpaceDN/>
      <w:spacing w:before="100" w:beforeAutospacing="1" w:after="100" w:afterAutospacing="1"/>
      <w:ind w:left="0"/>
      <w:jc w:val="center"/>
    </w:pPr>
    <w:rPr>
      <w:rFonts w:ascii="Calibri" w:eastAsia="Times New Roman" w:hAnsi="Calibri" w:cs="Calibri"/>
      <w:color w:val="70AD47"/>
      <w:sz w:val="24"/>
      <w:szCs w:val="24"/>
      <w:lang w:eastAsia="sl-SI"/>
    </w:rPr>
  </w:style>
  <w:style w:type="paragraph" w:customStyle="1" w:styleId="xl137">
    <w:name w:val="xl137"/>
    <w:basedOn w:val="Navaden"/>
    <w:rsid w:val="002E23D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ind w:left="0"/>
    </w:pPr>
    <w:rPr>
      <w:rFonts w:ascii="Times New Roman" w:eastAsia="Times New Roman" w:hAnsi="Times New Roman" w:cs="Times New Roman"/>
      <w:color w:val="0070C0"/>
      <w:sz w:val="24"/>
      <w:szCs w:val="24"/>
      <w:lang w:eastAsia="sl-SI"/>
    </w:rPr>
  </w:style>
  <w:style w:type="paragraph" w:customStyle="1" w:styleId="xl138">
    <w:name w:val="xl138"/>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jc w:val="center"/>
    </w:pPr>
    <w:rPr>
      <w:rFonts w:ascii="Times New Roman" w:eastAsia="Times New Roman" w:hAnsi="Times New Roman" w:cs="Times New Roman"/>
      <w:color w:val="0070C0"/>
      <w:sz w:val="24"/>
      <w:szCs w:val="24"/>
      <w:lang w:eastAsia="sl-SI"/>
    </w:rPr>
  </w:style>
  <w:style w:type="paragraph" w:customStyle="1" w:styleId="xl139">
    <w:name w:val="xl139"/>
    <w:basedOn w:val="Navaden"/>
    <w:rsid w:val="002E23D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ind w:left="0"/>
      <w:jc w:val="center"/>
    </w:pPr>
    <w:rPr>
      <w:rFonts w:ascii="Times New Roman" w:eastAsia="Times New Roman" w:hAnsi="Times New Roman" w:cs="Times New Roman"/>
      <w:color w:val="0070C0"/>
      <w:sz w:val="24"/>
      <w:szCs w:val="24"/>
      <w:lang w:eastAsia="sl-SI"/>
    </w:rPr>
  </w:style>
  <w:style w:type="paragraph" w:customStyle="1" w:styleId="xl140">
    <w:name w:val="xl140"/>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pPr>
    <w:rPr>
      <w:rFonts w:ascii="Times New Roman" w:eastAsia="Times New Roman" w:hAnsi="Times New Roman" w:cs="Times New Roman"/>
      <w:color w:val="0070C0"/>
      <w:sz w:val="24"/>
      <w:szCs w:val="24"/>
      <w:lang w:eastAsia="sl-SI"/>
    </w:rPr>
  </w:style>
  <w:style w:type="paragraph" w:customStyle="1" w:styleId="xl141">
    <w:name w:val="xl141"/>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jc w:val="right"/>
      <w:textAlignment w:val="center"/>
    </w:pPr>
    <w:rPr>
      <w:rFonts w:ascii="Calibri" w:eastAsia="Times New Roman" w:hAnsi="Calibri" w:cs="Calibri"/>
      <w:color w:val="70AD47"/>
      <w:sz w:val="24"/>
      <w:szCs w:val="24"/>
      <w:lang w:eastAsia="sl-SI"/>
    </w:rPr>
  </w:style>
  <w:style w:type="paragraph" w:customStyle="1" w:styleId="xl142">
    <w:name w:val="xl142"/>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jc w:val="center"/>
      <w:textAlignment w:val="center"/>
    </w:pPr>
    <w:rPr>
      <w:rFonts w:ascii="Times New Roman" w:eastAsia="Times New Roman" w:hAnsi="Times New Roman" w:cs="Times New Roman"/>
      <w:sz w:val="24"/>
      <w:szCs w:val="24"/>
      <w:lang w:eastAsia="sl-SI"/>
    </w:rPr>
  </w:style>
  <w:style w:type="paragraph" w:customStyle="1" w:styleId="xl143">
    <w:name w:val="xl143"/>
    <w:basedOn w:val="Navaden"/>
    <w:rsid w:val="002E23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0"/>
      <w:jc w:val="right"/>
      <w:textAlignment w:val="center"/>
    </w:pPr>
    <w:rPr>
      <w:rFonts w:ascii="Times New Roman" w:eastAsia="Times New Roman" w:hAnsi="Times New Roman" w:cs="Times New Roman"/>
      <w:sz w:val="24"/>
      <w:szCs w:val="24"/>
      <w:lang w:eastAsia="sl-SI"/>
    </w:rPr>
  </w:style>
  <w:style w:type="character" w:styleId="Pripombasklic">
    <w:name w:val="annotation reference"/>
    <w:basedOn w:val="Privzetapisavaodstavka"/>
    <w:uiPriority w:val="99"/>
    <w:semiHidden/>
    <w:unhideWhenUsed/>
    <w:rsid w:val="002E23D6"/>
    <w:rPr>
      <w:sz w:val="16"/>
      <w:szCs w:val="16"/>
    </w:rPr>
  </w:style>
  <w:style w:type="paragraph" w:styleId="Pripombabesedilo">
    <w:name w:val="annotation text"/>
    <w:basedOn w:val="Navaden"/>
    <w:link w:val="PripombabesediloZnak"/>
    <w:uiPriority w:val="99"/>
    <w:unhideWhenUsed/>
    <w:rsid w:val="002E23D6"/>
    <w:pPr>
      <w:widowControl/>
      <w:autoSpaceDE/>
      <w:autoSpaceDN/>
      <w:ind w:left="0"/>
    </w:pPr>
    <w:rPr>
      <w:rFonts w:ascii="Times New Roman" w:eastAsia="Times New Roman" w:hAnsi="Times New Roman" w:cs="Times New Roman"/>
      <w:szCs w:val="20"/>
      <w:lang w:eastAsia="sl-SI"/>
    </w:rPr>
  </w:style>
  <w:style w:type="character" w:customStyle="1" w:styleId="PripombabesediloZnak">
    <w:name w:val="Pripomba – besedilo Znak"/>
    <w:basedOn w:val="Privzetapisavaodstavka"/>
    <w:link w:val="Pripombabesedilo"/>
    <w:uiPriority w:val="99"/>
    <w:rsid w:val="002E23D6"/>
    <w:rPr>
      <w:rFonts w:ascii="Times New Roman" w:eastAsia="Times New Roman" w:hAnsi="Times New Roman" w:cs="Times New Roman"/>
      <w:sz w:val="20"/>
      <w:szCs w:val="20"/>
      <w:lang w:val="sl-SI" w:eastAsia="sl-SI"/>
    </w:rPr>
  </w:style>
  <w:style w:type="paragraph" w:styleId="Zadevapripombe">
    <w:name w:val="annotation subject"/>
    <w:basedOn w:val="Pripombabesedilo"/>
    <w:next w:val="Pripombabesedilo"/>
    <w:link w:val="ZadevapripombeZnak"/>
    <w:uiPriority w:val="99"/>
    <w:semiHidden/>
    <w:unhideWhenUsed/>
    <w:rsid w:val="002E23D6"/>
    <w:rPr>
      <w:b/>
      <w:bCs/>
    </w:rPr>
  </w:style>
  <w:style w:type="character" w:customStyle="1" w:styleId="ZadevapripombeZnak">
    <w:name w:val="Zadeva pripombe Znak"/>
    <w:basedOn w:val="PripombabesediloZnak"/>
    <w:link w:val="Zadevapripombe"/>
    <w:uiPriority w:val="99"/>
    <w:semiHidden/>
    <w:rsid w:val="002E23D6"/>
    <w:rPr>
      <w:rFonts w:ascii="Times New Roman" w:eastAsia="Times New Roman" w:hAnsi="Times New Roman" w:cs="Times New Roman"/>
      <w:b/>
      <w:bCs/>
      <w:sz w:val="20"/>
      <w:szCs w:val="20"/>
      <w:lang w:val="sl-SI" w:eastAsia="sl-SI"/>
    </w:rPr>
  </w:style>
  <w:style w:type="paragraph" w:customStyle="1" w:styleId="NASLOV11">
    <w:name w:val="NASLOV 1.1"/>
    <w:basedOn w:val="Navaden"/>
    <w:next w:val="Navaden"/>
    <w:link w:val="NASLOV11Char"/>
    <w:rsid w:val="002E23D6"/>
    <w:pPr>
      <w:widowControl/>
      <w:numPr>
        <w:numId w:val="9"/>
      </w:numPr>
      <w:autoSpaceDE/>
      <w:autoSpaceDN/>
    </w:pPr>
    <w:rPr>
      <w:rFonts w:eastAsia="Times New Roman" w:cs="Times New Roman"/>
      <w:b/>
      <w:color w:val="365F91" w:themeColor="accent1" w:themeShade="BF"/>
      <w:sz w:val="22"/>
      <w:szCs w:val="24"/>
      <w:lang w:eastAsia="sl-SI"/>
    </w:rPr>
  </w:style>
  <w:style w:type="paragraph" w:customStyle="1" w:styleId="podpodpoglavje">
    <w:name w:val="podpodpoglavje"/>
    <w:basedOn w:val="Naslov2"/>
    <w:link w:val="podpodpoglavjeChar"/>
    <w:qFormat/>
    <w:rsid w:val="002E23D6"/>
    <w:pPr>
      <w:keepNext/>
      <w:widowControl/>
      <w:numPr>
        <w:numId w:val="0"/>
      </w:numPr>
      <w:autoSpaceDE/>
      <w:autoSpaceDN/>
      <w:spacing w:before="120" w:after="120" w:line="276" w:lineRule="auto"/>
      <w:ind w:left="397" w:hanging="397"/>
    </w:pPr>
    <w:rPr>
      <w:rFonts w:ascii="DIN Alternate" w:eastAsiaTheme="majorEastAsia" w:hAnsi="DIN Alternate" w:cs="Tahoma"/>
      <w:bCs w:val="0"/>
      <w:i/>
      <w:color w:val="0072CE"/>
      <w:lang w:eastAsia="sl-SI"/>
    </w:rPr>
  </w:style>
  <w:style w:type="character" w:customStyle="1" w:styleId="NASLOV11Char">
    <w:name w:val="NASLOV 1.1 Char"/>
    <w:basedOn w:val="Privzetapisavaodstavka"/>
    <w:link w:val="NASLOV11"/>
    <w:rsid w:val="002E23D6"/>
    <w:rPr>
      <w:rFonts w:eastAsia="Times New Roman" w:cs="Times New Roman"/>
      <w:b/>
      <w:color w:val="365F91" w:themeColor="accent1" w:themeShade="BF"/>
      <w:szCs w:val="24"/>
      <w:lang w:val="sl-SI" w:eastAsia="sl-SI"/>
    </w:rPr>
  </w:style>
  <w:style w:type="character" w:customStyle="1" w:styleId="podpodpoglavjeChar">
    <w:name w:val="podpodpoglavje Char"/>
    <w:basedOn w:val="Naslov2Znak"/>
    <w:link w:val="podpodpoglavje"/>
    <w:rsid w:val="002E23D6"/>
    <w:rPr>
      <w:rFonts w:ascii="DIN Alternate" w:eastAsiaTheme="majorEastAsia" w:hAnsi="DIN Alternate" w:cs="Tahoma"/>
      <w:b/>
      <w:bCs w:val="0"/>
      <w:i/>
      <w:color w:val="0072CE"/>
      <w:sz w:val="20"/>
      <w:szCs w:val="20"/>
      <w:lang w:val="sl-SI" w:eastAsia="sl-SI"/>
    </w:rPr>
  </w:style>
  <w:style w:type="character" w:customStyle="1" w:styleId="Naslov3Char">
    <w:name w:val="Naslov 3 Char"/>
    <w:basedOn w:val="Naslov2Char"/>
    <w:link w:val="Naslov31"/>
    <w:rsid w:val="004F4DD0"/>
    <w:rPr>
      <w:rFonts w:ascii="Arial Nova" w:hAnsi="Arial Nova" w:cs="Calibri"/>
      <w:b w:val="0"/>
      <w:sz w:val="20"/>
      <w:szCs w:val="24"/>
      <w:lang w:val="sl-SI"/>
    </w:rPr>
  </w:style>
  <w:style w:type="character" w:customStyle="1" w:styleId="Naslov4Char">
    <w:name w:val="Naslov 4 Char"/>
    <w:basedOn w:val="OdstavekseznamaZnak"/>
    <w:link w:val="Naslov41"/>
    <w:rsid w:val="002E23D6"/>
    <w:rPr>
      <w:rFonts w:ascii="Calibri" w:eastAsia="Arial Narrow" w:hAnsi="Calibri" w:cs="Arial Narrow"/>
      <w:b/>
      <w:iCs/>
      <w:color w:val="365F91" w:themeColor="accent1" w:themeShade="BF"/>
      <w:sz w:val="20"/>
      <w:szCs w:val="24"/>
      <w:lang w:val="sl-SI"/>
    </w:rPr>
  </w:style>
  <w:style w:type="character" w:customStyle="1" w:styleId="TelobesedilaZnak">
    <w:name w:val="Telo besedila Znak"/>
    <w:basedOn w:val="Privzetapisavaodstavka"/>
    <w:link w:val="Telobesedila"/>
    <w:uiPriority w:val="1"/>
    <w:rsid w:val="006810CE"/>
    <w:rPr>
      <w:rFonts w:ascii="Tahoma" w:eastAsia="Arial Narrow" w:hAnsi="Tahoma" w:cs="Arial Narrow"/>
      <w:i/>
      <w:iCs/>
      <w:sz w:val="20"/>
      <w:szCs w:val="20"/>
      <w:lang w:val="sl-SI"/>
    </w:rPr>
  </w:style>
  <w:style w:type="paragraph" w:customStyle="1" w:styleId="Body">
    <w:name w:val="Body"/>
    <w:rsid w:val="004C7765"/>
    <w:pPr>
      <w:widowControl/>
      <w:pBdr>
        <w:top w:val="nil"/>
        <w:left w:val="nil"/>
        <w:bottom w:val="nil"/>
        <w:right w:val="nil"/>
        <w:between w:val="nil"/>
        <w:bar w:val="nil"/>
      </w:pBdr>
      <w:autoSpaceDE/>
      <w:autoSpaceDN/>
      <w:spacing w:line="288" w:lineRule="auto"/>
    </w:pPr>
    <w:rPr>
      <w:rFonts w:ascii="Roboto" w:eastAsia="Roboto" w:hAnsi="Roboto" w:cs="Roboto"/>
      <w:color w:val="000000"/>
      <w:u w:color="000000"/>
      <w:bdr w:val="nil"/>
      <w:lang w:val="sl-SI" w:eastAsia="sl-SI"/>
    </w:rPr>
  </w:style>
  <w:style w:type="paragraph" w:customStyle="1" w:styleId="TABELA-izvajalci">
    <w:name w:val="TABELA - izvajalci"/>
    <w:basedOn w:val="Navaden"/>
    <w:link w:val="TABELA-izvajalciChar"/>
    <w:qFormat/>
    <w:rsid w:val="004C7765"/>
    <w:pPr>
      <w:keepNext/>
      <w:keepLines/>
      <w:widowControl/>
      <w:autoSpaceDE/>
      <w:autoSpaceDN/>
      <w:spacing w:line="360" w:lineRule="auto"/>
      <w:ind w:left="0"/>
    </w:pPr>
    <w:rPr>
      <w:rFonts w:ascii="Arial" w:eastAsia="Times New Roman" w:hAnsi="Arial" w:cs="Arial"/>
      <w:sz w:val="22"/>
      <w:szCs w:val="20"/>
      <w:lang w:val="en-GB" w:eastAsia="en-GB"/>
    </w:rPr>
  </w:style>
  <w:style w:type="character" w:customStyle="1" w:styleId="TABELA-izvajalciChar">
    <w:name w:val="TABELA - izvajalci Char"/>
    <w:basedOn w:val="Privzetapisavaodstavka"/>
    <w:link w:val="TABELA-izvajalci"/>
    <w:rsid w:val="004C7765"/>
    <w:rPr>
      <w:rFonts w:ascii="Arial" w:eastAsia="Times New Roman" w:hAnsi="Arial" w:cs="Arial"/>
      <w:szCs w:val="20"/>
      <w:lang w:val="en-GB" w:eastAsia="en-GB"/>
    </w:rPr>
  </w:style>
  <w:style w:type="paragraph" w:customStyle="1" w:styleId="align-justify">
    <w:name w:val="align-justify"/>
    <w:basedOn w:val="Navaden"/>
    <w:rsid w:val="005D185E"/>
    <w:pPr>
      <w:widowControl/>
      <w:autoSpaceDE/>
      <w:autoSpaceDN/>
      <w:spacing w:before="100" w:beforeAutospacing="1" w:after="100" w:afterAutospacing="1"/>
      <w:ind w:left="0"/>
    </w:pPr>
    <w:rPr>
      <w:rFonts w:ascii="Times New Roman" w:eastAsia="Times New Roman" w:hAnsi="Times New Roman" w:cs="Times New Roman"/>
      <w:sz w:val="24"/>
      <w:szCs w:val="24"/>
      <w:lang w:eastAsia="sl-SI"/>
    </w:rPr>
  </w:style>
  <w:style w:type="paragraph" w:styleId="Revizija">
    <w:name w:val="Revision"/>
    <w:hidden/>
    <w:uiPriority w:val="99"/>
    <w:semiHidden/>
    <w:rsid w:val="004658A7"/>
    <w:pPr>
      <w:widowControl/>
      <w:autoSpaceDE/>
      <w:autoSpaceDN/>
    </w:pPr>
    <w:rPr>
      <w:rFonts w:ascii="Tahoma" w:eastAsia="Arial Narrow" w:hAnsi="Tahoma" w:cs="Arial Narrow"/>
      <w:sz w:val="20"/>
      <w:lang w:val="sl-SI"/>
    </w:rPr>
  </w:style>
  <w:style w:type="paragraph" w:customStyle="1" w:styleId="SLIKA">
    <w:name w:val="&gt; SLIKA"/>
    <w:basedOn w:val="Napis"/>
    <w:link w:val="SLIKAZnak"/>
    <w:rsid w:val="00E772FA"/>
    <w:pPr>
      <w:spacing w:after="60"/>
      <w:ind w:left="0"/>
      <w:jc w:val="right"/>
    </w:pPr>
    <w:rPr>
      <w:rFonts w:ascii="NewsGoth Cn BT" w:hAnsi="NewsGoth Cn BT"/>
      <w:bCs w:val="0"/>
      <w:noProof/>
      <w:color w:val="A6A6A6" w:themeColor="background1" w:themeShade="A6"/>
      <w:position w:val="3"/>
      <w:sz w:val="18"/>
      <w:szCs w:val="18"/>
    </w:rPr>
  </w:style>
  <w:style w:type="character" w:customStyle="1" w:styleId="SLIKAZnak">
    <w:name w:val="&gt; SLIKA Znak"/>
    <w:basedOn w:val="Privzetapisavaodstavka"/>
    <w:link w:val="SLIKA"/>
    <w:rsid w:val="00E772FA"/>
    <w:rPr>
      <w:rFonts w:ascii="NewsGoth Cn BT" w:eastAsia="Times New Roman" w:hAnsi="NewsGoth Cn BT" w:cs="Times New Roman"/>
      <w:noProof/>
      <w:color w:val="A6A6A6" w:themeColor="background1" w:themeShade="A6"/>
      <w:position w:val="3"/>
      <w:sz w:val="18"/>
      <w:szCs w:val="18"/>
      <w:lang w:val="sl-SI" w:eastAsia="sl-SI"/>
    </w:rPr>
  </w:style>
  <w:style w:type="paragraph" w:customStyle="1" w:styleId="SPLOENTEXT">
    <w:name w:val="___SPLOŠEN TEXT"/>
    <w:basedOn w:val="Navaden"/>
    <w:link w:val="SPLOENTEXTZnak"/>
    <w:rsid w:val="007B7B10"/>
    <w:pPr>
      <w:widowControl/>
      <w:autoSpaceDE/>
      <w:autoSpaceDN/>
      <w:ind w:left="0"/>
    </w:pPr>
    <w:rPr>
      <w:rFonts w:eastAsiaTheme="minorHAnsi" w:cstheme="minorBidi"/>
      <w:noProof/>
      <w:kern w:val="2"/>
      <w:szCs w:val="20"/>
      <w:lang w:val="de-DE"/>
      <w14:ligatures w14:val="standardContextual"/>
    </w:rPr>
  </w:style>
  <w:style w:type="character" w:customStyle="1" w:styleId="SPLOENTEXTZnak">
    <w:name w:val="___SPLOŠEN TEXT Znak"/>
    <w:basedOn w:val="Privzetapisavaodstavka"/>
    <w:link w:val="SPLOENTEXT"/>
    <w:rsid w:val="007B7B10"/>
    <w:rPr>
      <w:rFonts w:ascii="Arial Nova" w:hAnsi="Arial Nova"/>
      <w:noProof/>
      <w:kern w:val="2"/>
      <w:sz w:val="20"/>
      <w:szCs w:val="20"/>
      <w:lang w:val="de-DE"/>
      <w14:ligatures w14:val="standardContextual"/>
    </w:rPr>
  </w:style>
  <w:style w:type="paragraph" w:customStyle="1" w:styleId="NASLOV">
    <w:name w:val="___NASLOV"/>
    <w:basedOn w:val="Navaden"/>
    <w:link w:val="NASLOVZnak"/>
    <w:rsid w:val="007B7B10"/>
    <w:pPr>
      <w:widowControl/>
      <w:autoSpaceDE/>
      <w:autoSpaceDN/>
      <w:ind w:left="0"/>
    </w:pPr>
    <w:rPr>
      <w:rFonts w:eastAsiaTheme="minorHAnsi" w:cstheme="minorBidi"/>
      <w:b/>
      <w:bCs/>
      <w:noProof/>
      <w:kern w:val="2"/>
      <w:sz w:val="24"/>
      <w:szCs w:val="24"/>
      <w:lang w:val="de-DE"/>
      <w14:ligatures w14:val="standardContextual"/>
    </w:rPr>
  </w:style>
  <w:style w:type="character" w:customStyle="1" w:styleId="NASLOVZnak">
    <w:name w:val="___NASLOV Znak"/>
    <w:basedOn w:val="Privzetapisavaodstavka"/>
    <w:link w:val="NASLOV"/>
    <w:rsid w:val="007B7B10"/>
    <w:rPr>
      <w:rFonts w:ascii="Arial Nova" w:hAnsi="Arial Nova"/>
      <w:b/>
      <w:bCs/>
      <w:noProof/>
      <w:kern w:val="2"/>
      <w:sz w:val="24"/>
      <w:szCs w:val="24"/>
      <w:lang w:val="de-DE"/>
      <w14:ligatures w14:val="standardContextual"/>
    </w:rPr>
  </w:style>
  <w:style w:type="paragraph" w:customStyle="1" w:styleId="alinieja-">
    <w:name w:val="___ alinieja -"/>
    <w:basedOn w:val="Odstavekseznama"/>
    <w:link w:val="alinieja-Znak"/>
    <w:rsid w:val="007B7B10"/>
    <w:pPr>
      <w:widowControl/>
      <w:numPr>
        <w:ilvl w:val="0"/>
        <w:numId w:val="10"/>
      </w:numPr>
      <w:autoSpaceDE/>
      <w:autoSpaceDN/>
      <w:spacing w:line="240" w:lineRule="auto"/>
      <w:ind w:right="0"/>
      <w:contextualSpacing/>
    </w:pPr>
    <w:rPr>
      <w:rFonts w:eastAsiaTheme="minorHAnsi" w:cstheme="minorBidi"/>
      <w:iCs w:val="0"/>
      <w:noProof/>
      <w:kern w:val="2"/>
      <w:szCs w:val="20"/>
      <w:lang w:val="de-DE"/>
      <w14:ligatures w14:val="standardContextual"/>
    </w:rPr>
  </w:style>
  <w:style w:type="character" w:customStyle="1" w:styleId="alinieja-Znak">
    <w:name w:val="___ alinieja - Znak"/>
    <w:basedOn w:val="Privzetapisavaodstavka"/>
    <w:link w:val="alinieja-"/>
    <w:rsid w:val="007B7B10"/>
    <w:rPr>
      <w:rFonts w:ascii="Arial Nova" w:hAnsi="Arial Nova"/>
      <w:noProof/>
      <w:kern w:val="2"/>
      <w:sz w:val="20"/>
      <w:szCs w:val="20"/>
      <w:lang w:val="de-DE"/>
      <w14:ligatures w14:val="standardContextual"/>
    </w:rPr>
  </w:style>
  <w:style w:type="paragraph" w:customStyle="1" w:styleId="alinejapikica">
    <w:name w:val="___ alineja pikica"/>
    <w:basedOn w:val="Navaden"/>
    <w:link w:val="alinejapikicaZnak"/>
    <w:rsid w:val="007B7B10"/>
    <w:pPr>
      <w:widowControl/>
      <w:numPr>
        <w:ilvl w:val="2"/>
        <w:numId w:val="11"/>
      </w:numPr>
      <w:autoSpaceDE/>
      <w:autoSpaceDN/>
      <w:spacing w:before="120"/>
      <w:outlineLvl w:val="2"/>
    </w:pPr>
    <w:rPr>
      <w:rFonts w:eastAsiaTheme="minorHAnsi" w:cs="Calibri"/>
      <w:szCs w:val="24"/>
    </w:rPr>
  </w:style>
  <w:style w:type="character" w:customStyle="1" w:styleId="alinejapikicaZnak">
    <w:name w:val="___ alineja pikica Znak"/>
    <w:basedOn w:val="Privzetapisavaodstavka"/>
    <w:link w:val="alinejapikica"/>
    <w:rsid w:val="007B7B10"/>
    <w:rPr>
      <w:rFonts w:ascii="Arial Nova" w:hAnsi="Arial Nova" w:cs="Calibri"/>
      <w:sz w:val="20"/>
      <w:szCs w:val="24"/>
      <w:lang w:val="sl-SI"/>
    </w:rPr>
  </w:style>
  <w:style w:type="paragraph" w:customStyle="1" w:styleId="podalineja">
    <w:name w:val="___pod alineja"/>
    <w:basedOn w:val="alinieja-"/>
    <w:link w:val="podalinejaZnak"/>
    <w:rsid w:val="007B7B10"/>
  </w:style>
  <w:style w:type="character" w:customStyle="1" w:styleId="podalinejaZnak">
    <w:name w:val="___pod alineja Znak"/>
    <w:basedOn w:val="alinieja-Znak"/>
    <w:link w:val="podalineja"/>
    <w:rsid w:val="007B7B10"/>
    <w:rPr>
      <w:rFonts w:ascii="Arial Nova" w:hAnsi="Arial Nova"/>
      <w:noProof/>
      <w:kern w:val="2"/>
      <w:sz w:val="20"/>
      <w:szCs w:val="20"/>
      <w:lang w:val="de-DE"/>
      <w14:ligatures w14:val="standardContextual"/>
    </w:rPr>
  </w:style>
  <w:style w:type="paragraph" w:customStyle="1" w:styleId="ODSTAVEKII">
    <w:name w:val="ODSTAVEK II"/>
    <w:basedOn w:val="Odstavekseznama"/>
    <w:link w:val="ODSTAVEKIIZnak"/>
    <w:qFormat/>
    <w:rsid w:val="00E766B7"/>
    <w:pPr>
      <w:numPr>
        <w:ilvl w:val="1"/>
        <w:numId w:val="12"/>
      </w:numPr>
      <w:ind w:left="2700"/>
    </w:pPr>
  </w:style>
  <w:style w:type="character" w:customStyle="1" w:styleId="ODSTAVEKIIZnak">
    <w:name w:val="ODSTAVEK II Znak"/>
    <w:basedOn w:val="OdstavekseznamaZnak"/>
    <w:link w:val="ODSTAVEKII"/>
    <w:rsid w:val="00E766B7"/>
    <w:rPr>
      <w:rFonts w:ascii="Arial Nova" w:eastAsia="Arial Narrow" w:hAnsi="Arial Nova" w:cs="Arial Narrow"/>
      <w:iCs/>
      <w:sz w:val="20"/>
      <w:lang w:val="sl-SI"/>
    </w:rPr>
  </w:style>
  <w:style w:type="character" w:styleId="Sprotnaopomba-sklic">
    <w:name w:val="footnote reference"/>
    <w:unhideWhenUsed/>
    <w:rsid w:val="00726AFE"/>
    <w:rPr>
      <w:vertAlign w:val="superscript"/>
    </w:rPr>
  </w:style>
  <w:style w:type="paragraph" w:customStyle="1" w:styleId="OPISSLIKE">
    <w:name w:val="OPIS SLIKE"/>
    <w:basedOn w:val="Napis"/>
    <w:link w:val="OPISSLIKEZnak"/>
    <w:qFormat/>
    <w:rsid w:val="0024097E"/>
    <w:pPr>
      <w:jc w:val="left"/>
    </w:pPr>
    <w:rPr>
      <w:rFonts w:ascii="Arial Nova" w:hAnsi="Arial Nova"/>
      <w:bCs w:val="0"/>
      <w:sz w:val="18"/>
      <w:szCs w:val="18"/>
    </w:rPr>
  </w:style>
  <w:style w:type="character" w:customStyle="1" w:styleId="OPISSLIKEZnak">
    <w:name w:val="OPIS SLIKE Znak"/>
    <w:basedOn w:val="NapisZnak"/>
    <w:link w:val="OPISSLIKE"/>
    <w:rsid w:val="0024097E"/>
    <w:rPr>
      <w:rFonts w:ascii="Arial Nova" w:eastAsia="Times New Roman" w:hAnsi="Arial Nova" w:cs="Times New Roman"/>
      <w:bCs w:val="0"/>
      <w:sz w:val="18"/>
      <w:szCs w:val="18"/>
      <w:lang w:val="sl-SI" w:eastAsia="sl-SI"/>
    </w:rPr>
  </w:style>
  <w:style w:type="paragraph" w:styleId="Brezrazmikov">
    <w:name w:val="No Spacing"/>
    <w:aliases w:val="Osrednje"/>
    <w:link w:val="BrezrazmikovZnak"/>
    <w:uiPriority w:val="1"/>
    <w:qFormat/>
    <w:rsid w:val="0016281C"/>
    <w:pPr>
      <w:widowControl/>
      <w:autoSpaceDE/>
      <w:autoSpaceDN/>
      <w:spacing w:after="120" w:line="288" w:lineRule="auto"/>
      <w:jc w:val="both"/>
    </w:pPr>
    <w:rPr>
      <w:rFonts w:eastAsia="Calibri" w:cstheme="minorHAnsi"/>
      <w:lang w:val="sl-SI"/>
    </w:rPr>
  </w:style>
  <w:style w:type="character" w:customStyle="1" w:styleId="BrezrazmikovZnak">
    <w:name w:val="Brez razmikov Znak"/>
    <w:aliases w:val="Osrednje Znak"/>
    <w:link w:val="Brezrazmikov"/>
    <w:uiPriority w:val="1"/>
    <w:rsid w:val="0016281C"/>
    <w:rPr>
      <w:rFonts w:eastAsia="Calibri" w:cstheme="minorHAnsi"/>
      <w:lang w:val="sl-SI"/>
    </w:rPr>
  </w:style>
  <w:style w:type="character" w:styleId="Omemba">
    <w:name w:val="Mention"/>
    <w:basedOn w:val="Privzetapisavaodstavka"/>
    <w:uiPriority w:val="99"/>
    <w:unhideWhenUsed/>
    <w:rsid w:val="00156CD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3723">
      <w:bodyDiv w:val="1"/>
      <w:marLeft w:val="0"/>
      <w:marRight w:val="0"/>
      <w:marTop w:val="0"/>
      <w:marBottom w:val="0"/>
      <w:divBdr>
        <w:top w:val="none" w:sz="0" w:space="0" w:color="auto"/>
        <w:left w:val="none" w:sz="0" w:space="0" w:color="auto"/>
        <w:bottom w:val="none" w:sz="0" w:space="0" w:color="auto"/>
        <w:right w:val="none" w:sz="0" w:space="0" w:color="auto"/>
      </w:divBdr>
    </w:div>
    <w:div w:id="12612378">
      <w:bodyDiv w:val="1"/>
      <w:marLeft w:val="0"/>
      <w:marRight w:val="0"/>
      <w:marTop w:val="0"/>
      <w:marBottom w:val="0"/>
      <w:divBdr>
        <w:top w:val="none" w:sz="0" w:space="0" w:color="auto"/>
        <w:left w:val="none" w:sz="0" w:space="0" w:color="auto"/>
        <w:bottom w:val="none" w:sz="0" w:space="0" w:color="auto"/>
        <w:right w:val="none" w:sz="0" w:space="0" w:color="auto"/>
      </w:divBdr>
    </w:div>
    <w:div w:id="17977621">
      <w:bodyDiv w:val="1"/>
      <w:marLeft w:val="0"/>
      <w:marRight w:val="0"/>
      <w:marTop w:val="0"/>
      <w:marBottom w:val="0"/>
      <w:divBdr>
        <w:top w:val="none" w:sz="0" w:space="0" w:color="auto"/>
        <w:left w:val="none" w:sz="0" w:space="0" w:color="auto"/>
        <w:bottom w:val="none" w:sz="0" w:space="0" w:color="auto"/>
        <w:right w:val="none" w:sz="0" w:space="0" w:color="auto"/>
      </w:divBdr>
    </w:div>
    <w:div w:id="19817468">
      <w:bodyDiv w:val="1"/>
      <w:marLeft w:val="0"/>
      <w:marRight w:val="0"/>
      <w:marTop w:val="0"/>
      <w:marBottom w:val="0"/>
      <w:divBdr>
        <w:top w:val="none" w:sz="0" w:space="0" w:color="auto"/>
        <w:left w:val="none" w:sz="0" w:space="0" w:color="auto"/>
        <w:bottom w:val="none" w:sz="0" w:space="0" w:color="auto"/>
        <w:right w:val="none" w:sz="0" w:space="0" w:color="auto"/>
      </w:divBdr>
      <w:divsChild>
        <w:div w:id="132841832">
          <w:marLeft w:val="547"/>
          <w:marRight w:val="0"/>
          <w:marTop w:val="0"/>
          <w:marBottom w:val="360"/>
          <w:divBdr>
            <w:top w:val="none" w:sz="0" w:space="0" w:color="auto"/>
            <w:left w:val="none" w:sz="0" w:space="0" w:color="auto"/>
            <w:bottom w:val="none" w:sz="0" w:space="0" w:color="auto"/>
            <w:right w:val="none" w:sz="0" w:space="0" w:color="auto"/>
          </w:divBdr>
        </w:div>
        <w:div w:id="674847528">
          <w:marLeft w:val="547"/>
          <w:marRight w:val="0"/>
          <w:marTop w:val="0"/>
          <w:marBottom w:val="360"/>
          <w:divBdr>
            <w:top w:val="none" w:sz="0" w:space="0" w:color="auto"/>
            <w:left w:val="none" w:sz="0" w:space="0" w:color="auto"/>
            <w:bottom w:val="none" w:sz="0" w:space="0" w:color="auto"/>
            <w:right w:val="none" w:sz="0" w:space="0" w:color="auto"/>
          </w:divBdr>
        </w:div>
        <w:div w:id="684404731">
          <w:marLeft w:val="547"/>
          <w:marRight w:val="0"/>
          <w:marTop w:val="0"/>
          <w:marBottom w:val="360"/>
          <w:divBdr>
            <w:top w:val="none" w:sz="0" w:space="0" w:color="auto"/>
            <w:left w:val="none" w:sz="0" w:space="0" w:color="auto"/>
            <w:bottom w:val="none" w:sz="0" w:space="0" w:color="auto"/>
            <w:right w:val="none" w:sz="0" w:space="0" w:color="auto"/>
          </w:divBdr>
        </w:div>
        <w:div w:id="805438969">
          <w:marLeft w:val="547"/>
          <w:marRight w:val="0"/>
          <w:marTop w:val="0"/>
          <w:marBottom w:val="360"/>
          <w:divBdr>
            <w:top w:val="none" w:sz="0" w:space="0" w:color="auto"/>
            <w:left w:val="none" w:sz="0" w:space="0" w:color="auto"/>
            <w:bottom w:val="none" w:sz="0" w:space="0" w:color="auto"/>
            <w:right w:val="none" w:sz="0" w:space="0" w:color="auto"/>
          </w:divBdr>
        </w:div>
        <w:div w:id="1579633424">
          <w:marLeft w:val="547"/>
          <w:marRight w:val="0"/>
          <w:marTop w:val="0"/>
          <w:marBottom w:val="360"/>
          <w:divBdr>
            <w:top w:val="none" w:sz="0" w:space="0" w:color="auto"/>
            <w:left w:val="none" w:sz="0" w:space="0" w:color="auto"/>
            <w:bottom w:val="none" w:sz="0" w:space="0" w:color="auto"/>
            <w:right w:val="none" w:sz="0" w:space="0" w:color="auto"/>
          </w:divBdr>
        </w:div>
      </w:divsChild>
    </w:div>
    <w:div w:id="20520483">
      <w:bodyDiv w:val="1"/>
      <w:marLeft w:val="0"/>
      <w:marRight w:val="0"/>
      <w:marTop w:val="0"/>
      <w:marBottom w:val="0"/>
      <w:divBdr>
        <w:top w:val="none" w:sz="0" w:space="0" w:color="auto"/>
        <w:left w:val="none" w:sz="0" w:space="0" w:color="auto"/>
        <w:bottom w:val="none" w:sz="0" w:space="0" w:color="auto"/>
        <w:right w:val="none" w:sz="0" w:space="0" w:color="auto"/>
      </w:divBdr>
    </w:div>
    <w:div w:id="21903887">
      <w:bodyDiv w:val="1"/>
      <w:marLeft w:val="0"/>
      <w:marRight w:val="0"/>
      <w:marTop w:val="0"/>
      <w:marBottom w:val="0"/>
      <w:divBdr>
        <w:top w:val="none" w:sz="0" w:space="0" w:color="auto"/>
        <w:left w:val="none" w:sz="0" w:space="0" w:color="auto"/>
        <w:bottom w:val="none" w:sz="0" w:space="0" w:color="auto"/>
        <w:right w:val="none" w:sz="0" w:space="0" w:color="auto"/>
      </w:divBdr>
      <w:divsChild>
        <w:div w:id="588736485">
          <w:marLeft w:val="806"/>
          <w:marRight w:val="0"/>
          <w:marTop w:val="0"/>
          <w:marBottom w:val="360"/>
          <w:divBdr>
            <w:top w:val="none" w:sz="0" w:space="0" w:color="auto"/>
            <w:left w:val="none" w:sz="0" w:space="0" w:color="auto"/>
            <w:bottom w:val="none" w:sz="0" w:space="0" w:color="auto"/>
            <w:right w:val="none" w:sz="0" w:space="0" w:color="auto"/>
          </w:divBdr>
        </w:div>
        <w:div w:id="697464283">
          <w:marLeft w:val="1267"/>
          <w:marRight w:val="0"/>
          <w:marTop w:val="0"/>
          <w:marBottom w:val="360"/>
          <w:divBdr>
            <w:top w:val="none" w:sz="0" w:space="0" w:color="auto"/>
            <w:left w:val="none" w:sz="0" w:space="0" w:color="auto"/>
            <w:bottom w:val="none" w:sz="0" w:space="0" w:color="auto"/>
            <w:right w:val="none" w:sz="0" w:space="0" w:color="auto"/>
          </w:divBdr>
        </w:div>
        <w:div w:id="733820992">
          <w:marLeft w:val="2246"/>
          <w:marRight w:val="0"/>
          <w:marTop w:val="0"/>
          <w:marBottom w:val="360"/>
          <w:divBdr>
            <w:top w:val="none" w:sz="0" w:space="0" w:color="auto"/>
            <w:left w:val="none" w:sz="0" w:space="0" w:color="auto"/>
            <w:bottom w:val="none" w:sz="0" w:space="0" w:color="auto"/>
            <w:right w:val="none" w:sz="0" w:space="0" w:color="auto"/>
          </w:divBdr>
        </w:div>
        <w:div w:id="758985523">
          <w:marLeft w:val="1267"/>
          <w:marRight w:val="0"/>
          <w:marTop w:val="0"/>
          <w:marBottom w:val="360"/>
          <w:divBdr>
            <w:top w:val="none" w:sz="0" w:space="0" w:color="auto"/>
            <w:left w:val="none" w:sz="0" w:space="0" w:color="auto"/>
            <w:bottom w:val="none" w:sz="0" w:space="0" w:color="auto"/>
            <w:right w:val="none" w:sz="0" w:space="0" w:color="auto"/>
          </w:divBdr>
        </w:div>
        <w:div w:id="1123883600">
          <w:marLeft w:val="1267"/>
          <w:marRight w:val="0"/>
          <w:marTop w:val="0"/>
          <w:marBottom w:val="360"/>
          <w:divBdr>
            <w:top w:val="none" w:sz="0" w:space="0" w:color="auto"/>
            <w:left w:val="none" w:sz="0" w:space="0" w:color="auto"/>
            <w:bottom w:val="none" w:sz="0" w:space="0" w:color="auto"/>
            <w:right w:val="none" w:sz="0" w:space="0" w:color="auto"/>
          </w:divBdr>
        </w:div>
        <w:div w:id="1313095428">
          <w:marLeft w:val="2246"/>
          <w:marRight w:val="0"/>
          <w:marTop w:val="0"/>
          <w:marBottom w:val="360"/>
          <w:divBdr>
            <w:top w:val="none" w:sz="0" w:space="0" w:color="auto"/>
            <w:left w:val="none" w:sz="0" w:space="0" w:color="auto"/>
            <w:bottom w:val="none" w:sz="0" w:space="0" w:color="auto"/>
            <w:right w:val="none" w:sz="0" w:space="0" w:color="auto"/>
          </w:divBdr>
        </w:div>
        <w:div w:id="1377201164">
          <w:marLeft w:val="2246"/>
          <w:marRight w:val="0"/>
          <w:marTop w:val="0"/>
          <w:marBottom w:val="360"/>
          <w:divBdr>
            <w:top w:val="none" w:sz="0" w:space="0" w:color="auto"/>
            <w:left w:val="none" w:sz="0" w:space="0" w:color="auto"/>
            <w:bottom w:val="none" w:sz="0" w:space="0" w:color="auto"/>
            <w:right w:val="none" w:sz="0" w:space="0" w:color="auto"/>
          </w:divBdr>
        </w:div>
        <w:div w:id="1716537418">
          <w:marLeft w:val="1267"/>
          <w:marRight w:val="0"/>
          <w:marTop w:val="0"/>
          <w:marBottom w:val="360"/>
          <w:divBdr>
            <w:top w:val="none" w:sz="0" w:space="0" w:color="auto"/>
            <w:left w:val="none" w:sz="0" w:space="0" w:color="auto"/>
            <w:bottom w:val="none" w:sz="0" w:space="0" w:color="auto"/>
            <w:right w:val="none" w:sz="0" w:space="0" w:color="auto"/>
          </w:divBdr>
        </w:div>
      </w:divsChild>
    </w:div>
    <w:div w:id="26876668">
      <w:bodyDiv w:val="1"/>
      <w:marLeft w:val="0"/>
      <w:marRight w:val="0"/>
      <w:marTop w:val="0"/>
      <w:marBottom w:val="0"/>
      <w:divBdr>
        <w:top w:val="none" w:sz="0" w:space="0" w:color="auto"/>
        <w:left w:val="none" w:sz="0" w:space="0" w:color="auto"/>
        <w:bottom w:val="none" w:sz="0" w:space="0" w:color="auto"/>
        <w:right w:val="none" w:sz="0" w:space="0" w:color="auto"/>
      </w:divBdr>
    </w:div>
    <w:div w:id="44916616">
      <w:bodyDiv w:val="1"/>
      <w:marLeft w:val="0"/>
      <w:marRight w:val="0"/>
      <w:marTop w:val="0"/>
      <w:marBottom w:val="0"/>
      <w:divBdr>
        <w:top w:val="none" w:sz="0" w:space="0" w:color="auto"/>
        <w:left w:val="none" w:sz="0" w:space="0" w:color="auto"/>
        <w:bottom w:val="none" w:sz="0" w:space="0" w:color="auto"/>
        <w:right w:val="none" w:sz="0" w:space="0" w:color="auto"/>
      </w:divBdr>
    </w:div>
    <w:div w:id="57486221">
      <w:bodyDiv w:val="1"/>
      <w:marLeft w:val="0"/>
      <w:marRight w:val="0"/>
      <w:marTop w:val="0"/>
      <w:marBottom w:val="0"/>
      <w:divBdr>
        <w:top w:val="none" w:sz="0" w:space="0" w:color="auto"/>
        <w:left w:val="none" w:sz="0" w:space="0" w:color="auto"/>
        <w:bottom w:val="none" w:sz="0" w:space="0" w:color="auto"/>
        <w:right w:val="none" w:sz="0" w:space="0" w:color="auto"/>
      </w:divBdr>
    </w:div>
    <w:div w:id="86659452">
      <w:bodyDiv w:val="1"/>
      <w:marLeft w:val="0"/>
      <w:marRight w:val="0"/>
      <w:marTop w:val="0"/>
      <w:marBottom w:val="0"/>
      <w:divBdr>
        <w:top w:val="none" w:sz="0" w:space="0" w:color="auto"/>
        <w:left w:val="none" w:sz="0" w:space="0" w:color="auto"/>
        <w:bottom w:val="none" w:sz="0" w:space="0" w:color="auto"/>
        <w:right w:val="none" w:sz="0" w:space="0" w:color="auto"/>
      </w:divBdr>
    </w:div>
    <w:div w:id="90903134">
      <w:bodyDiv w:val="1"/>
      <w:marLeft w:val="0"/>
      <w:marRight w:val="0"/>
      <w:marTop w:val="0"/>
      <w:marBottom w:val="0"/>
      <w:divBdr>
        <w:top w:val="none" w:sz="0" w:space="0" w:color="auto"/>
        <w:left w:val="none" w:sz="0" w:space="0" w:color="auto"/>
        <w:bottom w:val="none" w:sz="0" w:space="0" w:color="auto"/>
        <w:right w:val="none" w:sz="0" w:space="0" w:color="auto"/>
      </w:divBdr>
    </w:div>
    <w:div w:id="140272328">
      <w:bodyDiv w:val="1"/>
      <w:marLeft w:val="0"/>
      <w:marRight w:val="0"/>
      <w:marTop w:val="0"/>
      <w:marBottom w:val="0"/>
      <w:divBdr>
        <w:top w:val="none" w:sz="0" w:space="0" w:color="auto"/>
        <w:left w:val="none" w:sz="0" w:space="0" w:color="auto"/>
        <w:bottom w:val="none" w:sz="0" w:space="0" w:color="auto"/>
        <w:right w:val="none" w:sz="0" w:space="0" w:color="auto"/>
      </w:divBdr>
    </w:div>
    <w:div w:id="144444423">
      <w:bodyDiv w:val="1"/>
      <w:marLeft w:val="0"/>
      <w:marRight w:val="0"/>
      <w:marTop w:val="0"/>
      <w:marBottom w:val="0"/>
      <w:divBdr>
        <w:top w:val="none" w:sz="0" w:space="0" w:color="auto"/>
        <w:left w:val="none" w:sz="0" w:space="0" w:color="auto"/>
        <w:bottom w:val="none" w:sz="0" w:space="0" w:color="auto"/>
        <w:right w:val="none" w:sz="0" w:space="0" w:color="auto"/>
      </w:divBdr>
    </w:div>
    <w:div w:id="155266904">
      <w:bodyDiv w:val="1"/>
      <w:marLeft w:val="0"/>
      <w:marRight w:val="0"/>
      <w:marTop w:val="0"/>
      <w:marBottom w:val="0"/>
      <w:divBdr>
        <w:top w:val="none" w:sz="0" w:space="0" w:color="auto"/>
        <w:left w:val="none" w:sz="0" w:space="0" w:color="auto"/>
        <w:bottom w:val="none" w:sz="0" w:space="0" w:color="auto"/>
        <w:right w:val="none" w:sz="0" w:space="0" w:color="auto"/>
      </w:divBdr>
    </w:div>
    <w:div w:id="172573578">
      <w:bodyDiv w:val="1"/>
      <w:marLeft w:val="0"/>
      <w:marRight w:val="0"/>
      <w:marTop w:val="0"/>
      <w:marBottom w:val="0"/>
      <w:divBdr>
        <w:top w:val="none" w:sz="0" w:space="0" w:color="auto"/>
        <w:left w:val="none" w:sz="0" w:space="0" w:color="auto"/>
        <w:bottom w:val="none" w:sz="0" w:space="0" w:color="auto"/>
        <w:right w:val="none" w:sz="0" w:space="0" w:color="auto"/>
      </w:divBdr>
    </w:div>
    <w:div w:id="180167704">
      <w:bodyDiv w:val="1"/>
      <w:marLeft w:val="0"/>
      <w:marRight w:val="0"/>
      <w:marTop w:val="0"/>
      <w:marBottom w:val="0"/>
      <w:divBdr>
        <w:top w:val="none" w:sz="0" w:space="0" w:color="auto"/>
        <w:left w:val="none" w:sz="0" w:space="0" w:color="auto"/>
        <w:bottom w:val="none" w:sz="0" w:space="0" w:color="auto"/>
        <w:right w:val="none" w:sz="0" w:space="0" w:color="auto"/>
      </w:divBdr>
    </w:div>
    <w:div w:id="210576609">
      <w:bodyDiv w:val="1"/>
      <w:marLeft w:val="0"/>
      <w:marRight w:val="0"/>
      <w:marTop w:val="0"/>
      <w:marBottom w:val="0"/>
      <w:divBdr>
        <w:top w:val="none" w:sz="0" w:space="0" w:color="auto"/>
        <w:left w:val="none" w:sz="0" w:space="0" w:color="auto"/>
        <w:bottom w:val="none" w:sz="0" w:space="0" w:color="auto"/>
        <w:right w:val="none" w:sz="0" w:space="0" w:color="auto"/>
      </w:divBdr>
    </w:div>
    <w:div w:id="269630235">
      <w:bodyDiv w:val="1"/>
      <w:marLeft w:val="0"/>
      <w:marRight w:val="0"/>
      <w:marTop w:val="0"/>
      <w:marBottom w:val="0"/>
      <w:divBdr>
        <w:top w:val="none" w:sz="0" w:space="0" w:color="auto"/>
        <w:left w:val="none" w:sz="0" w:space="0" w:color="auto"/>
        <w:bottom w:val="none" w:sz="0" w:space="0" w:color="auto"/>
        <w:right w:val="none" w:sz="0" w:space="0" w:color="auto"/>
      </w:divBdr>
    </w:div>
    <w:div w:id="276185375">
      <w:bodyDiv w:val="1"/>
      <w:marLeft w:val="0"/>
      <w:marRight w:val="0"/>
      <w:marTop w:val="0"/>
      <w:marBottom w:val="0"/>
      <w:divBdr>
        <w:top w:val="none" w:sz="0" w:space="0" w:color="auto"/>
        <w:left w:val="none" w:sz="0" w:space="0" w:color="auto"/>
        <w:bottom w:val="none" w:sz="0" w:space="0" w:color="auto"/>
        <w:right w:val="none" w:sz="0" w:space="0" w:color="auto"/>
      </w:divBdr>
    </w:div>
    <w:div w:id="311570750">
      <w:bodyDiv w:val="1"/>
      <w:marLeft w:val="0"/>
      <w:marRight w:val="0"/>
      <w:marTop w:val="0"/>
      <w:marBottom w:val="0"/>
      <w:divBdr>
        <w:top w:val="none" w:sz="0" w:space="0" w:color="auto"/>
        <w:left w:val="none" w:sz="0" w:space="0" w:color="auto"/>
        <w:bottom w:val="none" w:sz="0" w:space="0" w:color="auto"/>
        <w:right w:val="none" w:sz="0" w:space="0" w:color="auto"/>
      </w:divBdr>
    </w:div>
    <w:div w:id="316809588">
      <w:bodyDiv w:val="1"/>
      <w:marLeft w:val="0"/>
      <w:marRight w:val="0"/>
      <w:marTop w:val="0"/>
      <w:marBottom w:val="0"/>
      <w:divBdr>
        <w:top w:val="none" w:sz="0" w:space="0" w:color="auto"/>
        <w:left w:val="none" w:sz="0" w:space="0" w:color="auto"/>
        <w:bottom w:val="none" w:sz="0" w:space="0" w:color="auto"/>
        <w:right w:val="none" w:sz="0" w:space="0" w:color="auto"/>
      </w:divBdr>
    </w:div>
    <w:div w:id="374618950">
      <w:bodyDiv w:val="1"/>
      <w:marLeft w:val="0"/>
      <w:marRight w:val="0"/>
      <w:marTop w:val="0"/>
      <w:marBottom w:val="0"/>
      <w:divBdr>
        <w:top w:val="none" w:sz="0" w:space="0" w:color="auto"/>
        <w:left w:val="none" w:sz="0" w:space="0" w:color="auto"/>
        <w:bottom w:val="none" w:sz="0" w:space="0" w:color="auto"/>
        <w:right w:val="none" w:sz="0" w:space="0" w:color="auto"/>
      </w:divBdr>
    </w:div>
    <w:div w:id="381636127">
      <w:bodyDiv w:val="1"/>
      <w:marLeft w:val="0"/>
      <w:marRight w:val="0"/>
      <w:marTop w:val="0"/>
      <w:marBottom w:val="0"/>
      <w:divBdr>
        <w:top w:val="none" w:sz="0" w:space="0" w:color="auto"/>
        <w:left w:val="none" w:sz="0" w:space="0" w:color="auto"/>
        <w:bottom w:val="none" w:sz="0" w:space="0" w:color="auto"/>
        <w:right w:val="none" w:sz="0" w:space="0" w:color="auto"/>
      </w:divBdr>
    </w:div>
    <w:div w:id="399989108">
      <w:bodyDiv w:val="1"/>
      <w:marLeft w:val="0"/>
      <w:marRight w:val="0"/>
      <w:marTop w:val="0"/>
      <w:marBottom w:val="0"/>
      <w:divBdr>
        <w:top w:val="none" w:sz="0" w:space="0" w:color="auto"/>
        <w:left w:val="none" w:sz="0" w:space="0" w:color="auto"/>
        <w:bottom w:val="none" w:sz="0" w:space="0" w:color="auto"/>
        <w:right w:val="none" w:sz="0" w:space="0" w:color="auto"/>
      </w:divBdr>
      <w:divsChild>
        <w:div w:id="614479505">
          <w:marLeft w:val="1267"/>
          <w:marRight w:val="0"/>
          <w:marTop w:val="0"/>
          <w:marBottom w:val="360"/>
          <w:divBdr>
            <w:top w:val="none" w:sz="0" w:space="0" w:color="auto"/>
            <w:left w:val="none" w:sz="0" w:space="0" w:color="auto"/>
            <w:bottom w:val="none" w:sz="0" w:space="0" w:color="auto"/>
            <w:right w:val="none" w:sz="0" w:space="0" w:color="auto"/>
          </w:divBdr>
        </w:div>
        <w:div w:id="724177742">
          <w:marLeft w:val="1267"/>
          <w:marRight w:val="0"/>
          <w:marTop w:val="0"/>
          <w:marBottom w:val="360"/>
          <w:divBdr>
            <w:top w:val="none" w:sz="0" w:space="0" w:color="auto"/>
            <w:left w:val="none" w:sz="0" w:space="0" w:color="auto"/>
            <w:bottom w:val="none" w:sz="0" w:space="0" w:color="auto"/>
            <w:right w:val="none" w:sz="0" w:space="0" w:color="auto"/>
          </w:divBdr>
        </w:div>
        <w:div w:id="724763503">
          <w:marLeft w:val="806"/>
          <w:marRight w:val="0"/>
          <w:marTop w:val="0"/>
          <w:marBottom w:val="360"/>
          <w:divBdr>
            <w:top w:val="none" w:sz="0" w:space="0" w:color="auto"/>
            <w:left w:val="none" w:sz="0" w:space="0" w:color="auto"/>
            <w:bottom w:val="none" w:sz="0" w:space="0" w:color="auto"/>
            <w:right w:val="none" w:sz="0" w:space="0" w:color="auto"/>
          </w:divBdr>
        </w:div>
        <w:div w:id="1441490970">
          <w:marLeft w:val="1267"/>
          <w:marRight w:val="0"/>
          <w:marTop w:val="0"/>
          <w:marBottom w:val="360"/>
          <w:divBdr>
            <w:top w:val="none" w:sz="0" w:space="0" w:color="auto"/>
            <w:left w:val="none" w:sz="0" w:space="0" w:color="auto"/>
            <w:bottom w:val="none" w:sz="0" w:space="0" w:color="auto"/>
            <w:right w:val="none" w:sz="0" w:space="0" w:color="auto"/>
          </w:divBdr>
        </w:div>
        <w:div w:id="1597052453">
          <w:marLeft w:val="1267"/>
          <w:marRight w:val="0"/>
          <w:marTop w:val="0"/>
          <w:marBottom w:val="360"/>
          <w:divBdr>
            <w:top w:val="none" w:sz="0" w:space="0" w:color="auto"/>
            <w:left w:val="none" w:sz="0" w:space="0" w:color="auto"/>
            <w:bottom w:val="none" w:sz="0" w:space="0" w:color="auto"/>
            <w:right w:val="none" w:sz="0" w:space="0" w:color="auto"/>
          </w:divBdr>
        </w:div>
      </w:divsChild>
    </w:div>
    <w:div w:id="437026572">
      <w:bodyDiv w:val="1"/>
      <w:marLeft w:val="0"/>
      <w:marRight w:val="0"/>
      <w:marTop w:val="0"/>
      <w:marBottom w:val="0"/>
      <w:divBdr>
        <w:top w:val="none" w:sz="0" w:space="0" w:color="auto"/>
        <w:left w:val="none" w:sz="0" w:space="0" w:color="auto"/>
        <w:bottom w:val="none" w:sz="0" w:space="0" w:color="auto"/>
        <w:right w:val="none" w:sz="0" w:space="0" w:color="auto"/>
      </w:divBdr>
    </w:div>
    <w:div w:id="489756642">
      <w:bodyDiv w:val="1"/>
      <w:marLeft w:val="0"/>
      <w:marRight w:val="0"/>
      <w:marTop w:val="0"/>
      <w:marBottom w:val="0"/>
      <w:divBdr>
        <w:top w:val="none" w:sz="0" w:space="0" w:color="auto"/>
        <w:left w:val="none" w:sz="0" w:space="0" w:color="auto"/>
        <w:bottom w:val="none" w:sz="0" w:space="0" w:color="auto"/>
        <w:right w:val="none" w:sz="0" w:space="0" w:color="auto"/>
      </w:divBdr>
    </w:div>
    <w:div w:id="494688990">
      <w:bodyDiv w:val="1"/>
      <w:marLeft w:val="0"/>
      <w:marRight w:val="0"/>
      <w:marTop w:val="0"/>
      <w:marBottom w:val="0"/>
      <w:divBdr>
        <w:top w:val="none" w:sz="0" w:space="0" w:color="auto"/>
        <w:left w:val="none" w:sz="0" w:space="0" w:color="auto"/>
        <w:bottom w:val="none" w:sz="0" w:space="0" w:color="auto"/>
        <w:right w:val="none" w:sz="0" w:space="0" w:color="auto"/>
      </w:divBdr>
      <w:divsChild>
        <w:div w:id="1257252370">
          <w:marLeft w:val="0"/>
          <w:marRight w:val="0"/>
          <w:marTop w:val="0"/>
          <w:marBottom w:val="0"/>
          <w:divBdr>
            <w:top w:val="none" w:sz="0" w:space="0" w:color="auto"/>
            <w:left w:val="none" w:sz="0" w:space="0" w:color="auto"/>
            <w:bottom w:val="none" w:sz="0" w:space="0" w:color="auto"/>
            <w:right w:val="none" w:sz="0" w:space="0" w:color="auto"/>
          </w:divBdr>
        </w:div>
      </w:divsChild>
    </w:div>
    <w:div w:id="516621778">
      <w:bodyDiv w:val="1"/>
      <w:marLeft w:val="0"/>
      <w:marRight w:val="0"/>
      <w:marTop w:val="0"/>
      <w:marBottom w:val="0"/>
      <w:divBdr>
        <w:top w:val="none" w:sz="0" w:space="0" w:color="auto"/>
        <w:left w:val="none" w:sz="0" w:space="0" w:color="auto"/>
        <w:bottom w:val="none" w:sz="0" w:space="0" w:color="auto"/>
        <w:right w:val="none" w:sz="0" w:space="0" w:color="auto"/>
      </w:divBdr>
    </w:div>
    <w:div w:id="540939421">
      <w:bodyDiv w:val="1"/>
      <w:marLeft w:val="0"/>
      <w:marRight w:val="0"/>
      <w:marTop w:val="0"/>
      <w:marBottom w:val="0"/>
      <w:divBdr>
        <w:top w:val="none" w:sz="0" w:space="0" w:color="auto"/>
        <w:left w:val="none" w:sz="0" w:space="0" w:color="auto"/>
        <w:bottom w:val="none" w:sz="0" w:space="0" w:color="auto"/>
        <w:right w:val="none" w:sz="0" w:space="0" w:color="auto"/>
      </w:divBdr>
    </w:div>
    <w:div w:id="552888547">
      <w:bodyDiv w:val="1"/>
      <w:marLeft w:val="0"/>
      <w:marRight w:val="0"/>
      <w:marTop w:val="0"/>
      <w:marBottom w:val="0"/>
      <w:divBdr>
        <w:top w:val="none" w:sz="0" w:space="0" w:color="auto"/>
        <w:left w:val="none" w:sz="0" w:space="0" w:color="auto"/>
        <w:bottom w:val="none" w:sz="0" w:space="0" w:color="auto"/>
        <w:right w:val="none" w:sz="0" w:space="0" w:color="auto"/>
      </w:divBdr>
    </w:div>
    <w:div w:id="580483242">
      <w:bodyDiv w:val="1"/>
      <w:marLeft w:val="0"/>
      <w:marRight w:val="0"/>
      <w:marTop w:val="0"/>
      <w:marBottom w:val="0"/>
      <w:divBdr>
        <w:top w:val="none" w:sz="0" w:space="0" w:color="auto"/>
        <w:left w:val="none" w:sz="0" w:space="0" w:color="auto"/>
        <w:bottom w:val="none" w:sz="0" w:space="0" w:color="auto"/>
        <w:right w:val="none" w:sz="0" w:space="0" w:color="auto"/>
      </w:divBdr>
    </w:div>
    <w:div w:id="646740825">
      <w:bodyDiv w:val="1"/>
      <w:marLeft w:val="0"/>
      <w:marRight w:val="0"/>
      <w:marTop w:val="0"/>
      <w:marBottom w:val="0"/>
      <w:divBdr>
        <w:top w:val="none" w:sz="0" w:space="0" w:color="auto"/>
        <w:left w:val="none" w:sz="0" w:space="0" w:color="auto"/>
        <w:bottom w:val="none" w:sz="0" w:space="0" w:color="auto"/>
        <w:right w:val="none" w:sz="0" w:space="0" w:color="auto"/>
      </w:divBdr>
    </w:div>
    <w:div w:id="660307322">
      <w:bodyDiv w:val="1"/>
      <w:marLeft w:val="0"/>
      <w:marRight w:val="0"/>
      <w:marTop w:val="0"/>
      <w:marBottom w:val="0"/>
      <w:divBdr>
        <w:top w:val="none" w:sz="0" w:space="0" w:color="auto"/>
        <w:left w:val="none" w:sz="0" w:space="0" w:color="auto"/>
        <w:bottom w:val="none" w:sz="0" w:space="0" w:color="auto"/>
        <w:right w:val="none" w:sz="0" w:space="0" w:color="auto"/>
      </w:divBdr>
    </w:div>
    <w:div w:id="688608624">
      <w:bodyDiv w:val="1"/>
      <w:marLeft w:val="0"/>
      <w:marRight w:val="0"/>
      <w:marTop w:val="0"/>
      <w:marBottom w:val="0"/>
      <w:divBdr>
        <w:top w:val="none" w:sz="0" w:space="0" w:color="auto"/>
        <w:left w:val="none" w:sz="0" w:space="0" w:color="auto"/>
        <w:bottom w:val="none" w:sz="0" w:space="0" w:color="auto"/>
        <w:right w:val="none" w:sz="0" w:space="0" w:color="auto"/>
      </w:divBdr>
    </w:div>
    <w:div w:id="693730322">
      <w:bodyDiv w:val="1"/>
      <w:marLeft w:val="0"/>
      <w:marRight w:val="0"/>
      <w:marTop w:val="0"/>
      <w:marBottom w:val="0"/>
      <w:divBdr>
        <w:top w:val="none" w:sz="0" w:space="0" w:color="auto"/>
        <w:left w:val="none" w:sz="0" w:space="0" w:color="auto"/>
        <w:bottom w:val="none" w:sz="0" w:space="0" w:color="auto"/>
        <w:right w:val="none" w:sz="0" w:space="0" w:color="auto"/>
      </w:divBdr>
    </w:div>
    <w:div w:id="703023182">
      <w:bodyDiv w:val="1"/>
      <w:marLeft w:val="0"/>
      <w:marRight w:val="0"/>
      <w:marTop w:val="0"/>
      <w:marBottom w:val="0"/>
      <w:divBdr>
        <w:top w:val="none" w:sz="0" w:space="0" w:color="auto"/>
        <w:left w:val="none" w:sz="0" w:space="0" w:color="auto"/>
        <w:bottom w:val="none" w:sz="0" w:space="0" w:color="auto"/>
        <w:right w:val="none" w:sz="0" w:space="0" w:color="auto"/>
      </w:divBdr>
    </w:div>
    <w:div w:id="723681082">
      <w:bodyDiv w:val="1"/>
      <w:marLeft w:val="0"/>
      <w:marRight w:val="0"/>
      <w:marTop w:val="0"/>
      <w:marBottom w:val="0"/>
      <w:divBdr>
        <w:top w:val="none" w:sz="0" w:space="0" w:color="auto"/>
        <w:left w:val="none" w:sz="0" w:space="0" w:color="auto"/>
        <w:bottom w:val="none" w:sz="0" w:space="0" w:color="auto"/>
        <w:right w:val="none" w:sz="0" w:space="0" w:color="auto"/>
      </w:divBdr>
    </w:div>
    <w:div w:id="728576192">
      <w:bodyDiv w:val="1"/>
      <w:marLeft w:val="0"/>
      <w:marRight w:val="0"/>
      <w:marTop w:val="0"/>
      <w:marBottom w:val="0"/>
      <w:divBdr>
        <w:top w:val="none" w:sz="0" w:space="0" w:color="auto"/>
        <w:left w:val="none" w:sz="0" w:space="0" w:color="auto"/>
        <w:bottom w:val="none" w:sz="0" w:space="0" w:color="auto"/>
        <w:right w:val="none" w:sz="0" w:space="0" w:color="auto"/>
      </w:divBdr>
    </w:div>
    <w:div w:id="740295932">
      <w:bodyDiv w:val="1"/>
      <w:marLeft w:val="0"/>
      <w:marRight w:val="0"/>
      <w:marTop w:val="0"/>
      <w:marBottom w:val="0"/>
      <w:divBdr>
        <w:top w:val="none" w:sz="0" w:space="0" w:color="auto"/>
        <w:left w:val="none" w:sz="0" w:space="0" w:color="auto"/>
        <w:bottom w:val="none" w:sz="0" w:space="0" w:color="auto"/>
        <w:right w:val="none" w:sz="0" w:space="0" w:color="auto"/>
      </w:divBdr>
    </w:div>
    <w:div w:id="745228683">
      <w:bodyDiv w:val="1"/>
      <w:marLeft w:val="0"/>
      <w:marRight w:val="0"/>
      <w:marTop w:val="0"/>
      <w:marBottom w:val="0"/>
      <w:divBdr>
        <w:top w:val="none" w:sz="0" w:space="0" w:color="auto"/>
        <w:left w:val="none" w:sz="0" w:space="0" w:color="auto"/>
        <w:bottom w:val="none" w:sz="0" w:space="0" w:color="auto"/>
        <w:right w:val="none" w:sz="0" w:space="0" w:color="auto"/>
      </w:divBdr>
      <w:divsChild>
        <w:div w:id="629675880">
          <w:marLeft w:val="425"/>
          <w:marRight w:val="0"/>
          <w:marTop w:val="0"/>
          <w:marBottom w:val="0"/>
          <w:divBdr>
            <w:top w:val="none" w:sz="0" w:space="0" w:color="auto"/>
            <w:left w:val="none" w:sz="0" w:space="0" w:color="auto"/>
            <w:bottom w:val="none" w:sz="0" w:space="0" w:color="auto"/>
            <w:right w:val="none" w:sz="0" w:space="0" w:color="auto"/>
          </w:divBdr>
        </w:div>
        <w:div w:id="859589965">
          <w:marLeft w:val="425"/>
          <w:marRight w:val="0"/>
          <w:marTop w:val="0"/>
          <w:marBottom w:val="0"/>
          <w:divBdr>
            <w:top w:val="none" w:sz="0" w:space="0" w:color="auto"/>
            <w:left w:val="none" w:sz="0" w:space="0" w:color="auto"/>
            <w:bottom w:val="none" w:sz="0" w:space="0" w:color="auto"/>
            <w:right w:val="none" w:sz="0" w:space="0" w:color="auto"/>
          </w:divBdr>
        </w:div>
        <w:div w:id="2016181318">
          <w:marLeft w:val="425"/>
          <w:marRight w:val="0"/>
          <w:marTop w:val="0"/>
          <w:marBottom w:val="0"/>
          <w:divBdr>
            <w:top w:val="none" w:sz="0" w:space="0" w:color="auto"/>
            <w:left w:val="none" w:sz="0" w:space="0" w:color="auto"/>
            <w:bottom w:val="none" w:sz="0" w:space="0" w:color="auto"/>
            <w:right w:val="none" w:sz="0" w:space="0" w:color="auto"/>
          </w:divBdr>
        </w:div>
      </w:divsChild>
    </w:div>
    <w:div w:id="764886325">
      <w:bodyDiv w:val="1"/>
      <w:marLeft w:val="0"/>
      <w:marRight w:val="0"/>
      <w:marTop w:val="0"/>
      <w:marBottom w:val="0"/>
      <w:divBdr>
        <w:top w:val="none" w:sz="0" w:space="0" w:color="auto"/>
        <w:left w:val="none" w:sz="0" w:space="0" w:color="auto"/>
        <w:bottom w:val="none" w:sz="0" w:space="0" w:color="auto"/>
        <w:right w:val="none" w:sz="0" w:space="0" w:color="auto"/>
      </w:divBdr>
    </w:div>
    <w:div w:id="766389759">
      <w:bodyDiv w:val="1"/>
      <w:marLeft w:val="0"/>
      <w:marRight w:val="0"/>
      <w:marTop w:val="0"/>
      <w:marBottom w:val="0"/>
      <w:divBdr>
        <w:top w:val="none" w:sz="0" w:space="0" w:color="auto"/>
        <w:left w:val="none" w:sz="0" w:space="0" w:color="auto"/>
        <w:bottom w:val="none" w:sz="0" w:space="0" w:color="auto"/>
        <w:right w:val="none" w:sz="0" w:space="0" w:color="auto"/>
      </w:divBdr>
    </w:div>
    <w:div w:id="778986822">
      <w:bodyDiv w:val="1"/>
      <w:marLeft w:val="0"/>
      <w:marRight w:val="0"/>
      <w:marTop w:val="0"/>
      <w:marBottom w:val="0"/>
      <w:divBdr>
        <w:top w:val="none" w:sz="0" w:space="0" w:color="auto"/>
        <w:left w:val="none" w:sz="0" w:space="0" w:color="auto"/>
        <w:bottom w:val="none" w:sz="0" w:space="0" w:color="auto"/>
        <w:right w:val="none" w:sz="0" w:space="0" w:color="auto"/>
      </w:divBdr>
    </w:div>
    <w:div w:id="798496464">
      <w:bodyDiv w:val="1"/>
      <w:marLeft w:val="0"/>
      <w:marRight w:val="0"/>
      <w:marTop w:val="0"/>
      <w:marBottom w:val="0"/>
      <w:divBdr>
        <w:top w:val="none" w:sz="0" w:space="0" w:color="auto"/>
        <w:left w:val="none" w:sz="0" w:space="0" w:color="auto"/>
        <w:bottom w:val="none" w:sz="0" w:space="0" w:color="auto"/>
        <w:right w:val="none" w:sz="0" w:space="0" w:color="auto"/>
      </w:divBdr>
    </w:div>
    <w:div w:id="822433830">
      <w:bodyDiv w:val="1"/>
      <w:marLeft w:val="0"/>
      <w:marRight w:val="0"/>
      <w:marTop w:val="0"/>
      <w:marBottom w:val="0"/>
      <w:divBdr>
        <w:top w:val="none" w:sz="0" w:space="0" w:color="auto"/>
        <w:left w:val="none" w:sz="0" w:space="0" w:color="auto"/>
        <w:bottom w:val="none" w:sz="0" w:space="0" w:color="auto"/>
        <w:right w:val="none" w:sz="0" w:space="0" w:color="auto"/>
      </w:divBdr>
    </w:div>
    <w:div w:id="856308368">
      <w:bodyDiv w:val="1"/>
      <w:marLeft w:val="0"/>
      <w:marRight w:val="0"/>
      <w:marTop w:val="0"/>
      <w:marBottom w:val="0"/>
      <w:divBdr>
        <w:top w:val="none" w:sz="0" w:space="0" w:color="auto"/>
        <w:left w:val="none" w:sz="0" w:space="0" w:color="auto"/>
        <w:bottom w:val="none" w:sz="0" w:space="0" w:color="auto"/>
        <w:right w:val="none" w:sz="0" w:space="0" w:color="auto"/>
      </w:divBdr>
    </w:div>
    <w:div w:id="862592212">
      <w:bodyDiv w:val="1"/>
      <w:marLeft w:val="0"/>
      <w:marRight w:val="0"/>
      <w:marTop w:val="0"/>
      <w:marBottom w:val="0"/>
      <w:divBdr>
        <w:top w:val="none" w:sz="0" w:space="0" w:color="auto"/>
        <w:left w:val="none" w:sz="0" w:space="0" w:color="auto"/>
        <w:bottom w:val="none" w:sz="0" w:space="0" w:color="auto"/>
        <w:right w:val="none" w:sz="0" w:space="0" w:color="auto"/>
      </w:divBdr>
    </w:div>
    <w:div w:id="885022508">
      <w:bodyDiv w:val="1"/>
      <w:marLeft w:val="0"/>
      <w:marRight w:val="0"/>
      <w:marTop w:val="0"/>
      <w:marBottom w:val="0"/>
      <w:divBdr>
        <w:top w:val="none" w:sz="0" w:space="0" w:color="auto"/>
        <w:left w:val="none" w:sz="0" w:space="0" w:color="auto"/>
        <w:bottom w:val="none" w:sz="0" w:space="0" w:color="auto"/>
        <w:right w:val="none" w:sz="0" w:space="0" w:color="auto"/>
      </w:divBdr>
    </w:div>
    <w:div w:id="896091089">
      <w:bodyDiv w:val="1"/>
      <w:marLeft w:val="0"/>
      <w:marRight w:val="0"/>
      <w:marTop w:val="0"/>
      <w:marBottom w:val="0"/>
      <w:divBdr>
        <w:top w:val="none" w:sz="0" w:space="0" w:color="auto"/>
        <w:left w:val="none" w:sz="0" w:space="0" w:color="auto"/>
        <w:bottom w:val="none" w:sz="0" w:space="0" w:color="auto"/>
        <w:right w:val="none" w:sz="0" w:space="0" w:color="auto"/>
      </w:divBdr>
      <w:divsChild>
        <w:div w:id="6493644">
          <w:marLeft w:val="0"/>
          <w:marRight w:val="0"/>
          <w:marTop w:val="0"/>
          <w:marBottom w:val="0"/>
          <w:divBdr>
            <w:top w:val="none" w:sz="0" w:space="0" w:color="auto"/>
            <w:left w:val="none" w:sz="0" w:space="0" w:color="auto"/>
            <w:bottom w:val="none" w:sz="0" w:space="0" w:color="auto"/>
            <w:right w:val="none" w:sz="0" w:space="0" w:color="auto"/>
          </w:divBdr>
        </w:div>
        <w:div w:id="26953768">
          <w:marLeft w:val="0"/>
          <w:marRight w:val="0"/>
          <w:marTop w:val="0"/>
          <w:marBottom w:val="0"/>
          <w:divBdr>
            <w:top w:val="none" w:sz="0" w:space="0" w:color="auto"/>
            <w:left w:val="none" w:sz="0" w:space="0" w:color="auto"/>
            <w:bottom w:val="none" w:sz="0" w:space="0" w:color="auto"/>
            <w:right w:val="none" w:sz="0" w:space="0" w:color="auto"/>
          </w:divBdr>
        </w:div>
        <w:div w:id="39137027">
          <w:marLeft w:val="0"/>
          <w:marRight w:val="0"/>
          <w:marTop w:val="0"/>
          <w:marBottom w:val="0"/>
          <w:divBdr>
            <w:top w:val="none" w:sz="0" w:space="0" w:color="auto"/>
            <w:left w:val="none" w:sz="0" w:space="0" w:color="auto"/>
            <w:bottom w:val="none" w:sz="0" w:space="0" w:color="auto"/>
            <w:right w:val="none" w:sz="0" w:space="0" w:color="auto"/>
          </w:divBdr>
        </w:div>
        <w:div w:id="60376793">
          <w:marLeft w:val="0"/>
          <w:marRight w:val="0"/>
          <w:marTop w:val="0"/>
          <w:marBottom w:val="0"/>
          <w:divBdr>
            <w:top w:val="none" w:sz="0" w:space="0" w:color="auto"/>
            <w:left w:val="none" w:sz="0" w:space="0" w:color="auto"/>
            <w:bottom w:val="none" w:sz="0" w:space="0" w:color="auto"/>
            <w:right w:val="none" w:sz="0" w:space="0" w:color="auto"/>
          </w:divBdr>
        </w:div>
        <w:div w:id="89325936">
          <w:marLeft w:val="0"/>
          <w:marRight w:val="0"/>
          <w:marTop w:val="0"/>
          <w:marBottom w:val="0"/>
          <w:divBdr>
            <w:top w:val="none" w:sz="0" w:space="0" w:color="auto"/>
            <w:left w:val="none" w:sz="0" w:space="0" w:color="auto"/>
            <w:bottom w:val="none" w:sz="0" w:space="0" w:color="auto"/>
            <w:right w:val="none" w:sz="0" w:space="0" w:color="auto"/>
          </w:divBdr>
        </w:div>
        <w:div w:id="104077920">
          <w:marLeft w:val="0"/>
          <w:marRight w:val="0"/>
          <w:marTop w:val="0"/>
          <w:marBottom w:val="0"/>
          <w:divBdr>
            <w:top w:val="none" w:sz="0" w:space="0" w:color="auto"/>
            <w:left w:val="none" w:sz="0" w:space="0" w:color="auto"/>
            <w:bottom w:val="none" w:sz="0" w:space="0" w:color="auto"/>
            <w:right w:val="none" w:sz="0" w:space="0" w:color="auto"/>
          </w:divBdr>
        </w:div>
        <w:div w:id="153765137">
          <w:marLeft w:val="0"/>
          <w:marRight w:val="0"/>
          <w:marTop w:val="0"/>
          <w:marBottom w:val="0"/>
          <w:divBdr>
            <w:top w:val="none" w:sz="0" w:space="0" w:color="auto"/>
            <w:left w:val="none" w:sz="0" w:space="0" w:color="auto"/>
            <w:bottom w:val="none" w:sz="0" w:space="0" w:color="auto"/>
            <w:right w:val="none" w:sz="0" w:space="0" w:color="auto"/>
          </w:divBdr>
        </w:div>
        <w:div w:id="180895425">
          <w:marLeft w:val="0"/>
          <w:marRight w:val="0"/>
          <w:marTop w:val="0"/>
          <w:marBottom w:val="0"/>
          <w:divBdr>
            <w:top w:val="none" w:sz="0" w:space="0" w:color="auto"/>
            <w:left w:val="none" w:sz="0" w:space="0" w:color="auto"/>
            <w:bottom w:val="none" w:sz="0" w:space="0" w:color="auto"/>
            <w:right w:val="none" w:sz="0" w:space="0" w:color="auto"/>
          </w:divBdr>
        </w:div>
        <w:div w:id="231040801">
          <w:marLeft w:val="0"/>
          <w:marRight w:val="0"/>
          <w:marTop w:val="0"/>
          <w:marBottom w:val="0"/>
          <w:divBdr>
            <w:top w:val="none" w:sz="0" w:space="0" w:color="auto"/>
            <w:left w:val="none" w:sz="0" w:space="0" w:color="auto"/>
            <w:bottom w:val="none" w:sz="0" w:space="0" w:color="auto"/>
            <w:right w:val="none" w:sz="0" w:space="0" w:color="auto"/>
          </w:divBdr>
        </w:div>
        <w:div w:id="254172949">
          <w:marLeft w:val="0"/>
          <w:marRight w:val="0"/>
          <w:marTop w:val="0"/>
          <w:marBottom w:val="0"/>
          <w:divBdr>
            <w:top w:val="none" w:sz="0" w:space="0" w:color="auto"/>
            <w:left w:val="none" w:sz="0" w:space="0" w:color="auto"/>
            <w:bottom w:val="none" w:sz="0" w:space="0" w:color="auto"/>
            <w:right w:val="none" w:sz="0" w:space="0" w:color="auto"/>
          </w:divBdr>
        </w:div>
        <w:div w:id="257055856">
          <w:marLeft w:val="0"/>
          <w:marRight w:val="0"/>
          <w:marTop w:val="0"/>
          <w:marBottom w:val="0"/>
          <w:divBdr>
            <w:top w:val="none" w:sz="0" w:space="0" w:color="auto"/>
            <w:left w:val="none" w:sz="0" w:space="0" w:color="auto"/>
            <w:bottom w:val="none" w:sz="0" w:space="0" w:color="auto"/>
            <w:right w:val="none" w:sz="0" w:space="0" w:color="auto"/>
          </w:divBdr>
        </w:div>
        <w:div w:id="261643745">
          <w:marLeft w:val="0"/>
          <w:marRight w:val="0"/>
          <w:marTop w:val="0"/>
          <w:marBottom w:val="0"/>
          <w:divBdr>
            <w:top w:val="none" w:sz="0" w:space="0" w:color="auto"/>
            <w:left w:val="none" w:sz="0" w:space="0" w:color="auto"/>
            <w:bottom w:val="none" w:sz="0" w:space="0" w:color="auto"/>
            <w:right w:val="none" w:sz="0" w:space="0" w:color="auto"/>
          </w:divBdr>
        </w:div>
        <w:div w:id="276914769">
          <w:marLeft w:val="0"/>
          <w:marRight w:val="0"/>
          <w:marTop w:val="0"/>
          <w:marBottom w:val="0"/>
          <w:divBdr>
            <w:top w:val="none" w:sz="0" w:space="0" w:color="auto"/>
            <w:left w:val="none" w:sz="0" w:space="0" w:color="auto"/>
            <w:bottom w:val="none" w:sz="0" w:space="0" w:color="auto"/>
            <w:right w:val="none" w:sz="0" w:space="0" w:color="auto"/>
          </w:divBdr>
        </w:div>
        <w:div w:id="313223185">
          <w:marLeft w:val="0"/>
          <w:marRight w:val="0"/>
          <w:marTop w:val="0"/>
          <w:marBottom w:val="0"/>
          <w:divBdr>
            <w:top w:val="none" w:sz="0" w:space="0" w:color="auto"/>
            <w:left w:val="none" w:sz="0" w:space="0" w:color="auto"/>
            <w:bottom w:val="none" w:sz="0" w:space="0" w:color="auto"/>
            <w:right w:val="none" w:sz="0" w:space="0" w:color="auto"/>
          </w:divBdr>
        </w:div>
        <w:div w:id="353382322">
          <w:marLeft w:val="0"/>
          <w:marRight w:val="0"/>
          <w:marTop w:val="0"/>
          <w:marBottom w:val="0"/>
          <w:divBdr>
            <w:top w:val="none" w:sz="0" w:space="0" w:color="auto"/>
            <w:left w:val="none" w:sz="0" w:space="0" w:color="auto"/>
            <w:bottom w:val="none" w:sz="0" w:space="0" w:color="auto"/>
            <w:right w:val="none" w:sz="0" w:space="0" w:color="auto"/>
          </w:divBdr>
        </w:div>
        <w:div w:id="375935499">
          <w:marLeft w:val="0"/>
          <w:marRight w:val="0"/>
          <w:marTop w:val="0"/>
          <w:marBottom w:val="0"/>
          <w:divBdr>
            <w:top w:val="none" w:sz="0" w:space="0" w:color="auto"/>
            <w:left w:val="none" w:sz="0" w:space="0" w:color="auto"/>
            <w:bottom w:val="none" w:sz="0" w:space="0" w:color="auto"/>
            <w:right w:val="none" w:sz="0" w:space="0" w:color="auto"/>
          </w:divBdr>
        </w:div>
        <w:div w:id="402997003">
          <w:marLeft w:val="0"/>
          <w:marRight w:val="0"/>
          <w:marTop w:val="0"/>
          <w:marBottom w:val="0"/>
          <w:divBdr>
            <w:top w:val="none" w:sz="0" w:space="0" w:color="auto"/>
            <w:left w:val="none" w:sz="0" w:space="0" w:color="auto"/>
            <w:bottom w:val="none" w:sz="0" w:space="0" w:color="auto"/>
            <w:right w:val="none" w:sz="0" w:space="0" w:color="auto"/>
          </w:divBdr>
        </w:div>
        <w:div w:id="404648059">
          <w:marLeft w:val="0"/>
          <w:marRight w:val="0"/>
          <w:marTop w:val="0"/>
          <w:marBottom w:val="0"/>
          <w:divBdr>
            <w:top w:val="none" w:sz="0" w:space="0" w:color="auto"/>
            <w:left w:val="none" w:sz="0" w:space="0" w:color="auto"/>
            <w:bottom w:val="none" w:sz="0" w:space="0" w:color="auto"/>
            <w:right w:val="none" w:sz="0" w:space="0" w:color="auto"/>
          </w:divBdr>
        </w:div>
        <w:div w:id="425154676">
          <w:marLeft w:val="0"/>
          <w:marRight w:val="0"/>
          <w:marTop w:val="0"/>
          <w:marBottom w:val="0"/>
          <w:divBdr>
            <w:top w:val="none" w:sz="0" w:space="0" w:color="auto"/>
            <w:left w:val="none" w:sz="0" w:space="0" w:color="auto"/>
            <w:bottom w:val="none" w:sz="0" w:space="0" w:color="auto"/>
            <w:right w:val="none" w:sz="0" w:space="0" w:color="auto"/>
          </w:divBdr>
        </w:div>
        <w:div w:id="427430706">
          <w:marLeft w:val="0"/>
          <w:marRight w:val="0"/>
          <w:marTop w:val="0"/>
          <w:marBottom w:val="0"/>
          <w:divBdr>
            <w:top w:val="none" w:sz="0" w:space="0" w:color="auto"/>
            <w:left w:val="none" w:sz="0" w:space="0" w:color="auto"/>
            <w:bottom w:val="none" w:sz="0" w:space="0" w:color="auto"/>
            <w:right w:val="none" w:sz="0" w:space="0" w:color="auto"/>
          </w:divBdr>
        </w:div>
        <w:div w:id="473134935">
          <w:marLeft w:val="0"/>
          <w:marRight w:val="0"/>
          <w:marTop w:val="0"/>
          <w:marBottom w:val="0"/>
          <w:divBdr>
            <w:top w:val="none" w:sz="0" w:space="0" w:color="auto"/>
            <w:left w:val="none" w:sz="0" w:space="0" w:color="auto"/>
            <w:bottom w:val="none" w:sz="0" w:space="0" w:color="auto"/>
            <w:right w:val="none" w:sz="0" w:space="0" w:color="auto"/>
          </w:divBdr>
        </w:div>
        <w:div w:id="473449158">
          <w:marLeft w:val="0"/>
          <w:marRight w:val="0"/>
          <w:marTop w:val="0"/>
          <w:marBottom w:val="0"/>
          <w:divBdr>
            <w:top w:val="none" w:sz="0" w:space="0" w:color="auto"/>
            <w:left w:val="none" w:sz="0" w:space="0" w:color="auto"/>
            <w:bottom w:val="none" w:sz="0" w:space="0" w:color="auto"/>
            <w:right w:val="none" w:sz="0" w:space="0" w:color="auto"/>
          </w:divBdr>
        </w:div>
        <w:div w:id="483087678">
          <w:marLeft w:val="0"/>
          <w:marRight w:val="0"/>
          <w:marTop w:val="0"/>
          <w:marBottom w:val="0"/>
          <w:divBdr>
            <w:top w:val="none" w:sz="0" w:space="0" w:color="auto"/>
            <w:left w:val="none" w:sz="0" w:space="0" w:color="auto"/>
            <w:bottom w:val="none" w:sz="0" w:space="0" w:color="auto"/>
            <w:right w:val="none" w:sz="0" w:space="0" w:color="auto"/>
          </w:divBdr>
        </w:div>
        <w:div w:id="512649111">
          <w:marLeft w:val="0"/>
          <w:marRight w:val="0"/>
          <w:marTop w:val="0"/>
          <w:marBottom w:val="0"/>
          <w:divBdr>
            <w:top w:val="none" w:sz="0" w:space="0" w:color="auto"/>
            <w:left w:val="none" w:sz="0" w:space="0" w:color="auto"/>
            <w:bottom w:val="none" w:sz="0" w:space="0" w:color="auto"/>
            <w:right w:val="none" w:sz="0" w:space="0" w:color="auto"/>
          </w:divBdr>
        </w:div>
        <w:div w:id="522324071">
          <w:marLeft w:val="0"/>
          <w:marRight w:val="0"/>
          <w:marTop w:val="0"/>
          <w:marBottom w:val="0"/>
          <w:divBdr>
            <w:top w:val="none" w:sz="0" w:space="0" w:color="auto"/>
            <w:left w:val="none" w:sz="0" w:space="0" w:color="auto"/>
            <w:bottom w:val="none" w:sz="0" w:space="0" w:color="auto"/>
            <w:right w:val="none" w:sz="0" w:space="0" w:color="auto"/>
          </w:divBdr>
        </w:div>
        <w:div w:id="527526252">
          <w:marLeft w:val="0"/>
          <w:marRight w:val="0"/>
          <w:marTop w:val="0"/>
          <w:marBottom w:val="0"/>
          <w:divBdr>
            <w:top w:val="none" w:sz="0" w:space="0" w:color="auto"/>
            <w:left w:val="none" w:sz="0" w:space="0" w:color="auto"/>
            <w:bottom w:val="none" w:sz="0" w:space="0" w:color="auto"/>
            <w:right w:val="none" w:sz="0" w:space="0" w:color="auto"/>
          </w:divBdr>
        </w:div>
        <w:div w:id="543447854">
          <w:marLeft w:val="0"/>
          <w:marRight w:val="0"/>
          <w:marTop w:val="0"/>
          <w:marBottom w:val="0"/>
          <w:divBdr>
            <w:top w:val="none" w:sz="0" w:space="0" w:color="auto"/>
            <w:left w:val="none" w:sz="0" w:space="0" w:color="auto"/>
            <w:bottom w:val="none" w:sz="0" w:space="0" w:color="auto"/>
            <w:right w:val="none" w:sz="0" w:space="0" w:color="auto"/>
          </w:divBdr>
        </w:div>
        <w:div w:id="545070447">
          <w:marLeft w:val="0"/>
          <w:marRight w:val="0"/>
          <w:marTop w:val="0"/>
          <w:marBottom w:val="0"/>
          <w:divBdr>
            <w:top w:val="none" w:sz="0" w:space="0" w:color="auto"/>
            <w:left w:val="none" w:sz="0" w:space="0" w:color="auto"/>
            <w:bottom w:val="none" w:sz="0" w:space="0" w:color="auto"/>
            <w:right w:val="none" w:sz="0" w:space="0" w:color="auto"/>
          </w:divBdr>
        </w:div>
        <w:div w:id="616640558">
          <w:marLeft w:val="0"/>
          <w:marRight w:val="0"/>
          <w:marTop w:val="0"/>
          <w:marBottom w:val="0"/>
          <w:divBdr>
            <w:top w:val="none" w:sz="0" w:space="0" w:color="auto"/>
            <w:left w:val="none" w:sz="0" w:space="0" w:color="auto"/>
            <w:bottom w:val="none" w:sz="0" w:space="0" w:color="auto"/>
            <w:right w:val="none" w:sz="0" w:space="0" w:color="auto"/>
          </w:divBdr>
        </w:div>
        <w:div w:id="623922075">
          <w:marLeft w:val="0"/>
          <w:marRight w:val="0"/>
          <w:marTop w:val="0"/>
          <w:marBottom w:val="0"/>
          <w:divBdr>
            <w:top w:val="none" w:sz="0" w:space="0" w:color="auto"/>
            <w:left w:val="none" w:sz="0" w:space="0" w:color="auto"/>
            <w:bottom w:val="none" w:sz="0" w:space="0" w:color="auto"/>
            <w:right w:val="none" w:sz="0" w:space="0" w:color="auto"/>
          </w:divBdr>
        </w:div>
        <w:div w:id="625627114">
          <w:marLeft w:val="0"/>
          <w:marRight w:val="0"/>
          <w:marTop w:val="0"/>
          <w:marBottom w:val="0"/>
          <w:divBdr>
            <w:top w:val="none" w:sz="0" w:space="0" w:color="auto"/>
            <w:left w:val="none" w:sz="0" w:space="0" w:color="auto"/>
            <w:bottom w:val="none" w:sz="0" w:space="0" w:color="auto"/>
            <w:right w:val="none" w:sz="0" w:space="0" w:color="auto"/>
          </w:divBdr>
        </w:div>
        <w:div w:id="694694487">
          <w:marLeft w:val="0"/>
          <w:marRight w:val="0"/>
          <w:marTop w:val="0"/>
          <w:marBottom w:val="0"/>
          <w:divBdr>
            <w:top w:val="none" w:sz="0" w:space="0" w:color="auto"/>
            <w:left w:val="none" w:sz="0" w:space="0" w:color="auto"/>
            <w:bottom w:val="none" w:sz="0" w:space="0" w:color="auto"/>
            <w:right w:val="none" w:sz="0" w:space="0" w:color="auto"/>
          </w:divBdr>
        </w:div>
        <w:div w:id="712314368">
          <w:marLeft w:val="0"/>
          <w:marRight w:val="0"/>
          <w:marTop w:val="0"/>
          <w:marBottom w:val="0"/>
          <w:divBdr>
            <w:top w:val="none" w:sz="0" w:space="0" w:color="auto"/>
            <w:left w:val="none" w:sz="0" w:space="0" w:color="auto"/>
            <w:bottom w:val="none" w:sz="0" w:space="0" w:color="auto"/>
            <w:right w:val="none" w:sz="0" w:space="0" w:color="auto"/>
          </w:divBdr>
        </w:div>
        <w:div w:id="731343669">
          <w:marLeft w:val="0"/>
          <w:marRight w:val="0"/>
          <w:marTop w:val="0"/>
          <w:marBottom w:val="0"/>
          <w:divBdr>
            <w:top w:val="none" w:sz="0" w:space="0" w:color="auto"/>
            <w:left w:val="none" w:sz="0" w:space="0" w:color="auto"/>
            <w:bottom w:val="none" w:sz="0" w:space="0" w:color="auto"/>
            <w:right w:val="none" w:sz="0" w:space="0" w:color="auto"/>
          </w:divBdr>
        </w:div>
        <w:div w:id="778717806">
          <w:marLeft w:val="0"/>
          <w:marRight w:val="0"/>
          <w:marTop w:val="0"/>
          <w:marBottom w:val="0"/>
          <w:divBdr>
            <w:top w:val="none" w:sz="0" w:space="0" w:color="auto"/>
            <w:left w:val="none" w:sz="0" w:space="0" w:color="auto"/>
            <w:bottom w:val="none" w:sz="0" w:space="0" w:color="auto"/>
            <w:right w:val="none" w:sz="0" w:space="0" w:color="auto"/>
          </w:divBdr>
        </w:div>
        <w:div w:id="784738375">
          <w:marLeft w:val="0"/>
          <w:marRight w:val="0"/>
          <w:marTop w:val="0"/>
          <w:marBottom w:val="0"/>
          <w:divBdr>
            <w:top w:val="none" w:sz="0" w:space="0" w:color="auto"/>
            <w:left w:val="none" w:sz="0" w:space="0" w:color="auto"/>
            <w:bottom w:val="none" w:sz="0" w:space="0" w:color="auto"/>
            <w:right w:val="none" w:sz="0" w:space="0" w:color="auto"/>
          </w:divBdr>
        </w:div>
        <w:div w:id="843516349">
          <w:marLeft w:val="0"/>
          <w:marRight w:val="0"/>
          <w:marTop w:val="0"/>
          <w:marBottom w:val="0"/>
          <w:divBdr>
            <w:top w:val="none" w:sz="0" w:space="0" w:color="auto"/>
            <w:left w:val="none" w:sz="0" w:space="0" w:color="auto"/>
            <w:bottom w:val="none" w:sz="0" w:space="0" w:color="auto"/>
            <w:right w:val="none" w:sz="0" w:space="0" w:color="auto"/>
          </w:divBdr>
        </w:div>
        <w:div w:id="911037535">
          <w:marLeft w:val="0"/>
          <w:marRight w:val="0"/>
          <w:marTop w:val="0"/>
          <w:marBottom w:val="0"/>
          <w:divBdr>
            <w:top w:val="none" w:sz="0" w:space="0" w:color="auto"/>
            <w:left w:val="none" w:sz="0" w:space="0" w:color="auto"/>
            <w:bottom w:val="none" w:sz="0" w:space="0" w:color="auto"/>
            <w:right w:val="none" w:sz="0" w:space="0" w:color="auto"/>
          </w:divBdr>
        </w:div>
        <w:div w:id="912277665">
          <w:marLeft w:val="0"/>
          <w:marRight w:val="0"/>
          <w:marTop w:val="0"/>
          <w:marBottom w:val="0"/>
          <w:divBdr>
            <w:top w:val="none" w:sz="0" w:space="0" w:color="auto"/>
            <w:left w:val="none" w:sz="0" w:space="0" w:color="auto"/>
            <w:bottom w:val="none" w:sz="0" w:space="0" w:color="auto"/>
            <w:right w:val="none" w:sz="0" w:space="0" w:color="auto"/>
          </w:divBdr>
        </w:div>
        <w:div w:id="1003315433">
          <w:marLeft w:val="0"/>
          <w:marRight w:val="0"/>
          <w:marTop w:val="0"/>
          <w:marBottom w:val="0"/>
          <w:divBdr>
            <w:top w:val="none" w:sz="0" w:space="0" w:color="auto"/>
            <w:left w:val="none" w:sz="0" w:space="0" w:color="auto"/>
            <w:bottom w:val="none" w:sz="0" w:space="0" w:color="auto"/>
            <w:right w:val="none" w:sz="0" w:space="0" w:color="auto"/>
          </w:divBdr>
        </w:div>
        <w:div w:id="1017926594">
          <w:marLeft w:val="0"/>
          <w:marRight w:val="0"/>
          <w:marTop w:val="0"/>
          <w:marBottom w:val="0"/>
          <w:divBdr>
            <w:top w:val="none" w:sz="0" w:space="0" w:color="auto"/>
            <w:left w:val="none" w:sz="0" w:space="0" w:color="auto"/>
            <w:bottom w:val="none" w:sz="0" w:space="0" w:color="auto"/>
            <w:right w:val="none" w:sz="0" w:space="0" w:color="auto"/>
          </w:divBdr>
        </w:div>
        <w:div w:id="1045568788">
          <w:marLeft w:val="0"/>
          <w:marRight w:val="0"/>
          <w:marTop w:val="0"/>
          <w:marBottom w:val="0"/>
          <w:divBdr>
            <w:top w:val="none" w:sz="0" w:space="0" w:color="auto"/>
            <w:left w:val="none" w:sz="0" w:space="0" w:color="auto"/>
            <w:bottom w:val="none" w:sz="0" w:space="0" w:color="auto"/>
            <w:right w:val="none" w:sz="0" w:space="0" w:color="auto"/>
          </w:divBdr>
        </w:div>
        <w:div w:id="1046680334">
          <w:marLeft w:val="0"/>
          <w:marRight w:val="0"/>
          <w:marTop w:val="0"/>
          <w:marBottom w:val="0"/>
          <w:divBdr>
            <w:top w:val="none" w:sz="0" w:space="0" w:color="auto"/>
            <w:left w:val="none" w:sz="0" w:space="0" w:color="auto"/>
            <w:bottom w:val="none" w:sz="0" w:space="0" w:color="auto"/>
            <w:right w:val="none" w:sz="0" w:space="0" w:color="auto"/>
          </w:divBdr>
        </w:div>
        <w:div w:id="1121074364">
          <w:marLeft w:val="0"/>
          <w:marRight w:val="0"/>
          <w:marTop w:val="0"/>
          <w:marBottom w:val="0"/>
          <w:divBdr>
            <w:top w:val="none" w:sz="0" w:space="0" w:color="auto"/>
            <w:left w:val="none" w:sz="0" w:space="0" w:color="auto"/>
            <w:bottom w:val="none" w:sz="0" w:space="0" w:color="auto"/>
            <w:right w:val="none" w:sz="0" w:space="0" w:color="auto"/>
          </w:divBdr>
        </w:div>
        <w:div w:id="1139154517">
          <w:marLeft w:val="0"/>
          <w:marRight w:val="0"/>
          <w:marTop w:val="0"/>
          <w:marBottom w:val="0"/>
          <w:divBdr>
            <w:top w:val="none" w:sz="0" w:space="0" w:color="auto"/>
            <w:left w:val="none" w:sz="0" w:space="0" w:color="auto"/>
            <w:bottom w:val="none" w:sz="0" w:space="0" w:color="auto"/>
            <w:right w:val="none" w:sz="0" w:space="0" w:color="auto"/>
          </w:divBdr>
        </w:div>
        <w:div w:id="1142162970">
          <w:marLeft w:val="0"/>
          <w:marRight w:val="0"/>
          <w:marTop w:val="0"/>
          <w:marBottom w:val="0"/>
          <w:divBdr>
            <w:top w:val="none" w:sz="0" w:space="0" w:color="auto"/>
            <w:left w:val="none" w:sz="0" w:space="0" w:color="auto"/>
            <w:bottom w:val="none" w:sz="0" w:space="0" w:color="auto"/>
            <w:right w:val="none" w:sz="0" w:space="0" w:color="auto"/>
          </w:divBdr>
        </w:div>
        <w:div w:id="1163280044">
          <w:marLeft w:val="0"/>
          <w:marRight w:val="0"/>
          <w:marTop w:val="0"/>
          <w:marBottom w:val="0"/>
          <w:divBdr>
            <w:top w:val="none" w:sz="0" w:space="0" w:color="auto"/>
            <w:left w:val="none" w:sz="0" w:space="0" w:color="auto"/>
            <w:bottom w:val="none" w:sz="0" w:space="0" w:color="auto"/>
            <w:right w:val="none" w:sz="0" w:space="0" w:color="auto"/>
          </w:divBdr>
        </w:div>
        <w:div w:id="1180122871">
          <w:marLeft w:val="0"/>
          <w:marRight w:val="0"/>
          <w:marTop w:val="0"/>
          <w:marBottom w:val="0"/>
          <w:divBdr>
            <w:top w:val="none" w:sz="0" w:space="0" w:color="auto"/>
            <w:left w:val="none" w:sz="0" w:space="0" w:color="auto"/>
            <w:bottom w:val="none" w:sz="0" w:space="0" w:color="auto"/>
            <w:right w:val="none" w:sz="0" w:space="0" w:color="auto"/>
          </w:divBdr>
        </w:div>
        <w:div w:id="1274284738">
          <w:marLeft w:val="0"/>
          <w:marRight w:val="0"/>
          <w:marTop w:val="0"/>
          <w:marBottom w:val="0"/>
          <w:divBdr>
            <w:top w:val="none" w:sz="0" w:space="0" w:color="auto"/>
            <w:left w:val="none" w:sz="0" w:space="0" w:color="auto"/>
            <w:bottom w:val="none" w:sz="0" w:space="0" w:color="auto"/>
            <w:right w:val="none" w:sz="0" w:space="0" w:color="auto"/>
          </w:divBdr>
        </w:div>
        <w:div w:id="1303386328">
          <w:marLeft w:val="0"/>
          <w:marRight w:val="0"/>
          <w:marTop w:val="0"/>
          <w:marBottom w:val="0"/>
          <w:divBdr>
            <w:top w:val="none" w:sz="0" w:space="0" w:color="auto"/>
            <w:left w:val="none" w:sz="0" w:space="0" w:color="auto"/>
            <w:bottom w:val="none" w:sz="0" w:space="0" w:color="auto"/>
            <w:right w:val="none" w:sz="0" w:space="0" w:color="auto"/>
          </w:divBdr>
        </w:div>
        <w:div w:id="1362049303">
          <w:marLeft w:val="0"/>
          <w:marRight w:val="0"/>
          <w:marTop w:val="0"/>
          <w:marBottom w:val="0"/>
          <w:divBdr>
            <w:top w:val="none" w:sz="0" w:space="0" w:color="auto"/>
            <w:left w:val="none" w:sz="0" w:space="0" w:color="auto"/>
            <w:bottom w:val="none" w:sz="0" w:space="0" w:color="auto"/>
            <w:right w:val="none" w:sz="0" w:space="0" w:color="auto"/>
          </w:divBdr>
        </w:div>
        <w:div w:id="1591432269">
          <w:marLeft w:val="0"/>
          <w:marRight w:val="0"/>
          <w:marTop w:val="0"/>
          <w:marBottom w:val="0"/>
          <w:divBdr>
            <w:top w:val="none" w:sz="0" w:space="0" w:color="auto"/>
            <w:left w:val="none" w:sz="0" w:space="0" w:color="auto"/>
            <w:bottom w:val="none" w:sz="0" w:space="0" w:color="auto"/>
            <w:right w:val="none" w:sz="0" w:space="0" w:color="auto"/>
          </w:divBdr>
        </w:div>
        <w:div w:id="1592621762">
          <w:marLeft w:val="0"/>
          <w:marRight w:val="0"/>
          <w:marTop w:val="0"/>
          <w:marBottom w:val="0"/>
          <w:divBdr>
            <w:top w:val="none" w:sz="0" w:space="0" w:color="auto"/>
            <w:left w:val="none" w:sz="0" w:space="0" w:color="auto"/>
            <w:bottom w:val="none" w:sz="0" w:space="0" w:color="auto"/>
            <w:right w:val="none" w:sz="0" w:space="0" w:color="auto"/>
          </w:divBdr>
        </w:div>
        <w:div w:id="1652519629">
          <w:marLeft w:val="0"/>
          <w:marRight w:val="0"/>
          <w:marTop w:val="0"/>
          <w:marBottom w:val="0"/>
          <w:divBdr>
            <w:top w:val="none" w:sz="0" w:space="0" w:color="auto"/>
            <w:left w:val="none" w:sz="0" w:space="0" w:color="auto"/>
            <w:bottom w:val="none" w:sz="0" w:space="0" w:color="auto"/>
            <w:right w:val="none" w:sz="0" w:space="0" w:color="auto"/>
          </w:divBdr>
        </w:div>
        <w:div w:id="1676108371">
          <w:marLeft w:val="0"/>
          <w:marRight w:val="0"/>
          <w:marTop w:val="0"/>
          <w:marBottom w:val="0"/>
          <w:divBdr>
            <w:top w:val="none" w:sz="0" w:space="0" w:color="auto"/>
            <w:left w:val="none" w:sz="0" w:space="0" w:color="auto"/>
            <w:bottom w:val="none" w:sz="0" w:space="0" w:color="auto"/>
            <w:right w:val="none" w:sz="0" w:space="0" w:color="auto"/>
          </w:divBdr>
        </w:div>
        <w:div w:id="1696350100">
          <w:marLeft w:val="0"/>
          <w:marRight w:val="0"/>
          <w:marTop w:val="0"/>
          <w:marBottom w:val="0"/>
          <w:divBdr>
            <w:top w:val="none" w:sz="0" w:space="0" w:color="auto"/>
            <w:left w:val="none" w:sz="0" w:space="0" w:color="auto"/>
            <w:bottom w:val="none" w:sz="0" w:space="0" w:color="auto"/>
            <w:right w:val="none" w:sz="0" w:space="0" w:color="auto"/>
          </w:divBdr>
        </w:div>
        <w:div w:id="1769810264">
          <w:marLeft w:val="0"/>
          <w:marRight w:val="0"/>
          <w:marTop w:val="0"/>
          <w:marBottom w:val="0"/>
          <w:divBdr>
            <w:top w:val="none" w:sz="0" w:space="0" w:color="auto"/>
            <w:left w:val="none" w:sz="0" w:space="0" w:color="auto"/>
            <w:bottom w:val="none" w:sz="0" w:space="0" w:color="auto"/>
            <w:right w:val="none" w:sz="0" w:space="0" w:color="auto"/>
          </w:divBdr>
        </w:div>
        <w:div w:id="1783723174">
          <w:marLeft w:val="0"/>
          <w:marRight w:val="0"/>
          <w:marTop w:val="0"/>
          <w:marBottom w:val="0"/>
          <w:divBdr>
            <w:top w:val="none" w:sz="0" w:space="0" w:color="auto"/>
            <w:left w:val="none" w:sz="0" w:space="0" w:color="auto"/>
            <w:bottom w:val="none" w:sz="0" w:space="0" w:color="auto"/>
            <w:right w:val="none" w:sz="0" w:space="0" w:color="auto"/>
          </w:divBdr>
        </w:div>
        <w:div w:id="1793210619">
          <w:marLeft w:val="0"/>
          <w:marRight w:val="0"/>
          <w:marTop w:val="0"/>
          <w:marBottom w:val="0"/>
          <w:divBdr>
            <w:top w:val="none" w:sz="0" w:space="0" w:color="auto"/>
            <w:left w:val="none" w:sz="0" w:space="0" w:color="auto"/>
            <w:bottom w:val="none" w:sz="0" w:space="0" w:color="auto"/>
            <w:right w:val="none" w:sz="0" w:space="0" w:color="auto"/>
          </w:divBdr>
        </w:div>
        <w:div w:id="1807311730">
          <w:marLeft w:val="0"/>
          <w:marRight w:val="0"/>
          <w:marTop w:val="0"/>
          <w:marBottom w:val="0"/>
          <w:divBdr>
            <w:top w:val="none" w:sz="0" w:space="0" w:color="auto"/>
            <w:left w:val="none" w:sz="0" w:space="0" w:color="auto"/>
            <w:bottom w:val="none" w:sz="0" w:space="0" w:color="auto"/>
            <w:right w:val="none" w:sz="0" w:space="0" w:color="auto"/>
          </w:divBdr>
        </w:div>
        <w:div w:id="1816681980">
          <w:marLeft w:val="0"/>
          <w:marRight w:val="0"/>
          <w:marTop w:val="0"/>
          <w:marBottom w:val="0"/>
          <w:divBdr>
            <w:top w:val="none" w:sz="0" w:space="0" w:color="auto"/>
            <w:left w:val="none" w:sz="0" w:space="0" w:color="auto"/>
            <w:bottom w:val="none" w:sz="0" w:space="0" w:color="auto"/>
            <w:right w:val="none" w:sz="0" w:space="0" w:color="auto"/>
          </w:divBdr>
        </w:div>
        <w:div w:id="1887452462">
          <w:marLeft w:val="0"/>
          <w:marRight w:val="0"/>
          <w:marTop w:val="0"/>
          <w:marBottom w:val="0"/>
          <w:divBdr>
            <w:top w:val="none" w:sz="0" w:space="0" w:color="auto"/>
            <w:left w:val="none" w:sz="0" w:space="0" w:color="auto"/>
            <w:bottom w:val="none" w:sz="0" w:space="0" w:color="auto"/>
            <w:right w:val="none" w:sz="0" w:space="0" w:color="auto"/>
          </w:divBdr>
        </w:div>
        <w:div w:id="1908951307">
          <w:marLeft w:val="0"/>
          <w:marRight w:val="0"/>
          <w:marTop w:val="0"/>
          <w:marBottom w:val="0"/>
          <w:divBdr>
            <w:top w:val="none" w:sz="0" w:space="0" w:color="auto"/>
            <w:left w:val="none" w:sz="0" w:space="0" w:color="auto"/>
            <w:bottom w:val="none" w:sz="0" w:space="0" w:color="auto"/>
            <w:right w:val="none" w:sz="0" w:space="0" w:color="auto"/>
          </w:divBdr>
        </w:div>
        <w:div w:id="1927033800">
          <w:marLeft w:val="0"/>
          <w:marRight w:val="0"/>
          <w:marTop w:val="0"/>
          <w:marBottom w:val="0"/>
          <w:divBdr>
            <w:top w:val="none" w:sz="0" w:space="0" w:color="auto"/>
            <w:left w:val="none" w:sz="0" w:space="0" w:color="auto"/>
            <w:bottom w:val="none" w:sz="0" w:space="0" w:color="auto"/>
            <w:right w:val="none" w:sz="0" w:space="0" w:color="auto"/>
          </w:divBdr>
        </w:div>
        <w:div w:id="1981301968">
          <w:marLeft w:val="0"/>
          <w:marRight w:val="0"/>
          <w:marTop w:val="0"/>
          <w:marBottom w:val="0"/>
          <w:divBdr>
            <w:top w:val="none" w:sz="0" w:space="0" w:color="auto"/>
            <w:left w:val="none" w:sz="0" w:space="0" w:color="auto"/>
            <w:bottom w:val="none" w:sz="0" w:space="0" w:color="auto"/>
            <w:right w:val="none" w:sz="0" w:space="0" w:color="auto"/>
          </w:divBdr>
        </w:div>
        <w:div w:id="2061393941">
          <w:marLeft w:val="0"/>
          <w:marRight w:val="0"/>
          <w:marTop w:val="0"/>
          <w:marBottom w:val="0"/>
          <w:divBdr>
            <w:top w:val="none" w:sz="0" w:space="0" w:color="auto"/>
            <w:left w:val="none" w:sz="0" w:space="0" w:color="auto"/>
            <w:bottom w:val="none" w:sz="0" w:space="0" w:color="auto"/>
            <w:right w:val="none" w:sz="0" w:space="0" w:color="auto"/>
          </w:divBdr>
        </w:div>
        <w:div w:id="2070380300">
          <w:marLeft w:val="0"/>
          <w:marRight w:val="0"/>
          <w:marTop w:val="0"/>
          <w:marBottom w:val="0"/>
          <w:divBdr>
            <w:top w:val="none" w:sz="0" w:space="0" w:color="auto"/>
            <w:left w:val="none" w:sz="0" w:space="0" w:color="auto"/>
            <w:bottom w:val="none" w:sz="0" w:space="0" w:color="auto"/>
            <w:right w:val="none" w:sz="0" w:space="0" w:color="auto"/>
          </w:divBdr>
        </w:div>
        <w:div w:id="2082872735">
          <w:marLeft w:val="0"/>
          <w:marRight w:val="0"/>
          <w:marTop w:val="0"/>
          <w:marBottom w:val="0"/>
          <w:divBdr>
            <w:top w:val="none" w:sz="0" w:space="0" w:color="auto"/>
            <w:left w:val="none" w:sz="0" w:space="0" w:color="auto"/>
            <w:bottom w:val="none" w:sz="0" w:space="0" w:color="auto"/>
            <w:right w:val="none" w:sz="0" w:space="0" w:color="auto"/>
          </w:divBdr>
        </w:div>
      </w:divsChild>
    </w:div>
    <w:div w:id="929119112">
      <w:bodyDiv w:val="1"/>
      <w:marLeft w:val="0"/>
      <w:marRight w:val="0"/>
      <w:marTop w:val="0"/>
      <w:marBottom w:val="0"/>
      <w:divBdr>
        <w:top w:val="none" w:sz="0" w:space="0" w:color="auto"/>
        <w:left w:val="none" w:sz="0" w:space="0" w:color="auto"/>
        <w:bottom w:val="none" w:sz="0" w:space="0" w:color="auto"/>
        <w:right w:val="none" w:sz="0" w:space="0" w:color="auto"/>
      </w:divBdr>
    </w:div>
    <w:div w:id="941063952">
      <w:bodyDiv w:val="1"/>
      <w:marLeft w:val="0"/>
      <w:marRight w:val="0"/>
      <w:marTop w:val="0"/>
      <w:marBottom w:val="0"/>
      <w:divBdr>
        <w:top w:val="none" w:sz="0" w:space="0" w:color="auto"/>
        <w:left w:val="none" w:sz="0" w:space="0" w:color="auto"/>
        <w:bottom w:val="none" w:sz="0" w:space="0" w:color="auto"/>
        <w:right w:val="none" w:sz="0" w:space="0" w:color="auto"/>
      </w:divBdr>
    </w:div>
    <w:div w:id="942301063">
      <w:bodyDiv w:val="1"/>
      <w:marLeft w:val="0"/>
      <w:marRight w:val="0"/>
      <w:marTop w:val="0"/>
      <w:marBottom w:val="0"/>
      <w:divBdr>
        <w:top w:val="none" w:sz="0" w:space="0" w:color="auto"/>
        <w:left w:val="none" w:sz="0" w:space="0" w:color="auto"/>
        <w:bottom w:val="none" w:sz="0" w:space="0" w:color="auto"/>
        <w:right w:val="none" w:sz="0" w:space="0" w:color="auto"/>
      </w:divBdr>
    </w:div>
    <w:div w:id="970522804">
      <w:bodyDiv w:val="1"/>
      <w:marLeft w:val="0"/>
      <w:marRight w:val="0"/>
      <w:marTop w:val="0"/>
      <w:marBottom w:val="0"/>
      <w:divBdr>
        <w:top w:val="none" w:sz="0" w:space="0" w:color="auto"/>
        <w:left w:val="none" w:sz="0" w:space="0" w:color="auto"/>
        <w:bottom w:val="none" w:sz="0" w:space="0" w:color="auto"/>
        <w:right w:val="none" w:sz="0" w:space="0" w:color="auto"/>
      </w:divBdr>
    </w:div>
    <w:div w:id="1005128720">
      <w:bodyDiv w:val="1"/>
      <w:marLeft w:val="0"/>
      <w:marRight w:val="0"/>
      <w:marTop w:val="0"/>
      <w:marBottom w:val="0"/>
      <w:divBdr>
        <w:top w:val="none" w:sz="0" w:space="0" w:color="auto"/>
        <w:left w:val="none" w:sz="0" w:space="0" w:color="auto"/>
        <w:bottom w:val="none" w:sz="0" w:space="0" w:color="auto"/>
        <w:right w:val="none" w:sz="0" w:space="0" w:color="auto"/>
      </w:divBdr>
    </w:div>
    <w:div w:id="1030372885">
      <w:bodyDiv w:val="1"/>
      <w:marLeft w:val="0"/>
      <w:marRight w:val="0"/>
      <w:marTop w:val="0"/>
      <w:marBottom w:val="0"/>
      <w:divBdr>
        <w:top w:val="none" w:sz="0" w:space="0" w:color="auto"/>
        <w:left w:val="none" w:sz="0" w:space="0" w:color="auto"/>
        <w:bottom w:val="none" w:sz="0" w:space="0" w:color="auto"/>
        <w:right w:val="none" w:sz="0" w:space="0" w:color="auto"/>
      </w:divBdr>
    </w:div>
    <w:div w:id="1031689221">
      <w:bodyDiv w:val="1"/>
      <w:marLeft w:val="0"/>
      <w:marRight w:val="0"/>
      <w:marTop w:val="0"/>
      <w:marBottom w:val="0"/>
      <w:divBdr>
        <w:top w:val="none" w:sz="0" w:space="0" w:color="auto"/>
        <w:left w:val="none" w:sz="0" w:space="0" w:color="auto"/>
        <w:bottom w:val="none" w:sz="0" w:space="0" w:color="auto"/>
        <w:right w:val="none" w:sz="0" w:space="0" w:color="auto"/>
      </w:divBdr>
    </w:div>
    <w:div w:id="1039205306">
      <w:bodyDiv w:val="1"/>
      <w:marLeft w:val="0"/>
      <w:marRight w:val="0"/>
      <w:marTop w:val="0"/>
      <w:marBottom w:val="0"/>
      <w:divBdr>
        <w:top w:val="none" w:sz="0" w:space="0" w:color="auto"/>
        <w:left w:val="none" w:sz="0" w:space="0" w:color="auto"/>
        <w:bottom w:val="none" w:sz="0" w:space="0" w:color="auto"/>
        <w:right w:val="none" w:sz="0" w:space="0" w:color="auto"/>
      </w:divBdr>
    </w:div>
    <w:div w:id="1061056146">
      <w:bodyDiv w:val="1"/>
      <w:marLeft w:val="0"/>
      <w:marRight w:val="0"/>
      <w:marTop w:val="0"/>
      <w:marBottom w:val="0"/>
      <w:divBdr>
        <w:top w:val="none" w:sz="0" w:space="0" w:color="auto"/>
        <w:left w:val="none" w:sz="0" w:space="0" w:color="auto"/>
        <w:bottom w:val="none" w:sz="0" w:space="0" w:color="auto"/>
        <w:right w:val="none" w:sz="0" w:space="0" w:color="auto"/>
      </w:divBdr>
    </w:div>
    <w:div w:id="1086615433">
      <w:bodyDiv w:val="1"/>
      <w:marLeft w:val="0"/>
      <w:marRight w:val="0"/>
      <w:marTop w:val="0"/>
      <w:marBottom w:val="0"/>
      <w:divBdr>
        <w:top w:val="none" w:sz="0" w:space="0" w:color="auto"/>
        <w:left w:val="none" w:sz="0" w:space="0" w:color="auto"/>
        <w:bottom w:val="none" w:sz="0" w:space="0" w:color="auto"/>
        <w:right w:val="none" w:sz="0" w:space="0" w:color="auto"/>
      </w:divBdr>
    </w:div>
    <w:div w:id="1098672497">
      <w:bodyDiv w:val="1"/>
      <w:marLeft w:val="0"/>
      <w:marRight w:val="0"/>
      <w:marTop w:val="0"/>
      <w:marBottom w:val="0"/>
      <w:divBdr>
        <w:top w:val="none" w:sz="0" w:space="0" w:color="auto"/>
        <w:left w:val="none" w:sz="0" w:space="0" w:color="auto"/>
        <w:bottom w:val="none" w:sz="0" w:space="0" w:color="auto"/>
        <w:right w:val="none" w:sz="0" w:space="0" w:color="auto"/>
      </w:divBdr>
    </w:div>
    <w:div w:id="1104617977">
      <w:bodyDiv w:val="1"/>
      <w:marLeft w:val="0"/>
      <w:marRight w:val="0"/>
      <w:marTop w:val="0"/>
      <w:marBottom w:val="0"/>
      <w:divBdr>
        <w:top w:val="none" w:sz="0" w:space="0" w:color="auto"/>
        <w:left w:val="none" w:sz="0" w:space="0" w:color="auto"/>
        <w:bottom w:val="none" w:sz="0" w:space="0" w:color="auto"/>
        <w:right w:val="none" w:sz="0" w:space="0" w:color="auto"/>
      </w:divBdr>
    </w:div>
    <w:div w:id="1110779514">
      <w:bodyDiv w:val="1"/>
      <w:marLeft w:val="0"/>
      <w:marRight w:val="0"/>
      <w:marTop w:val="0"/>
      <w:marBottom w:val="0"/>
      <w:divBdr>
        <w:top w:val="none" w:sz="0" w:space="0" w:color="auto"/>
        <w:left w:val="none" w:sz="0" w:space="0" w:color="auto"/>
        <w:bottom w:val="none" w:sz="0" w:space="0" w:color="auto"/>
        <w:right w:val="none" w:sz="0" w:space="0" w:color="auto"/>
      </w:divBdr>
    </w:div>
    <w:div w:id="1117023167">
      <w:bodyDiv w:val="1"/>
      <w:marLeft w:val="0"/>
      <w:marRight w:val="0"/>
      <w:marTop w:val="0"/>
      <w:marBottom w:val="0"/>
      <w:divBdr>
        <w:top w:val="none" w:sz="0" w:space="0" w:color="auto"/>
        <w:left w:val="none" w:sz="0" w:space="0" w:color="auto"/>
        <w:bottom w:val="none" w:sz="0" w:space="0" w:color="auto"/>
        <w:right w:val="none" w:sz="0" w:space="0" w:color="auto"/>
      </w:divBdr>
    </w:div>
    <w:div w:id="1133520777">
      <w:bodyDiv w:val="1"/>
      <w:marLeft w:val="0"/>
      <w:marRight w:val="0"/>
      <w:marTop w:val="0"/>
      <w:marBottom w:val="0"/>
      <w:divBdr>
        <w:top w:val="none" w:sz="0" w:space="0" w:color="auto"/>
        <w:left w:val="none" w:sz="0" w:space="0" w:color="auto"/>
        <w:bottom w:val="none" w:sz="0" w:space="0" w:color="auto"/>
        <w:right w:val="none" w:sz="0" w:space="0" w:color="auto"/>
      </w:divBdr>
      <w:divsChild>
        <w:div w:id="1224948285">
          <w:marLeft w:val="0"/>
          <w:marRight w:val="0"/>
          <w:marTop w:val="0"/>
          <w:marBottom w:val="0"/>
          <w:divBdr>
            <w:top w:val="none" w:sz="0" w:space="0" w:color="auto"/>
            <w:left w:val="none" w:sz="0" w:space="0" w:color="auto"/>
            <w:bottom w:val="none" w:sz="0" w:space="0" w:color="auto"/>
            <w:right w:val="none" w:sz="0" w:space="0" w:color="auto"/>
          </w:divBdr>
        </w:div>
      </w:divsChild>
    </w:div>
    <w:div w:id="1138835337">
      <w:bodyDiv w:val="1"/>
      <w:marLeft w:val="0"/>
      <w:marRight w:val="0"/>
      <w:marTop w:val="0"/>
      <w:marBottom w:val="0"/>
      <w:divBdr>
        <w:top w:val="none" w:sz="0" w:space="0" w:color="auto"/>
        <w:left w:val="none" w:sz="0" w:space="0" w:color="auto"/>
        <w:bottom w:val="none" w:sz="0" w:space="0" w:color="auto"/>
        <w:right w:val="none" w:sz="0" w:space="0" w:color="auto"/>
      </w:divBdr>
    </w:div>
    <w:div w:id="1185243804">
      <w:bodyDiv w:val="1"/>
      <w:marLeft w:val="0"/>
      <w:marRight w:val="0"/>
      <w:marTop w:val="0"/>
      <w:marBottom w:val="0"/>
      <w:divBdr>
        <w:top w:val="none" w:sz="0" w:space="0" w:color="auto"/>
        <w:left w:val="none" w:sz="0" w:space="0" w:color="auto"/>
        <w:bottom w:val="none" w:sz="0" w:space="0" w:color="auto"/>
        <w:right w:val="none" w:sz="0" w:space="0" w:color="auto"/>
      </w:divBdr>
    </w:div>
    <w:div w:id="1194727550">
      <w:bodyDiv w:val="1"/>
      <w:marLeft w:val="0"/>
      <w:marRight w:val="0"/>
      <w:marTop w:val="0"/>
      <w:marBottom w:val="0"/>
      <w:divBdr>
        <w:top w:val="none" w:sz="0" w:space="0" w:color="auto"/>
        <w:left w:val="none" w:sz="0" w:space="0" w:color="auto"/>
        <w:bottom w:val="none" w:sz="0" w:space="0" w:color="auto"/>
        <w:right w:val="none" w:sz="0" w:space="0" w:color="auto"/>
      </w:divBdr>
    </w:div>
    <w:div w:id="1209537392">
      <w:bodyDiv w:val="1"/>
      <w:marLeft w:val="0"/>
      <w:marRight w:val="0"/>
      <w:marTop w:val="0"/>
      <w:marBottom w:val="0"/>
      <w:divBdr>
        <w:top w:val="none" w:sz="0" w:space="0" w:color="auto"/>
        <w:left w:val="none" w:sz="0" w:space="0" w:color="auto"/>
        <w:bottom w:val="none" w:sz="0" w:space="0" w:color="auto"/>
        <w:right w:val="none" w:sz="0" w:space="0" w:color="auto"/>
      </w:divBdr>
    </w:div>
    <w:div w:id="1222978659">
      <w:bodyDiv w:val="1"/>
      <w:marLeft w:val="0"/>
      <w:marRight w:val="0"/>
      <w:marTop w:val="0"/>
      <w:marBottom w:val="0"/>
      <w:divBdr>
        <w:top w:val="none" w:sz="0" w:space="0" w:color="auto"/>
        <w:left w:val="none" w:sz="0" w:space="0" w:color="auto"/>
        <w:bottom w:val="none" w:sz="0" w:space="0" w:color="auto"/>
        <w:right w:val="none" w:sz="0" w:space="0" w:color="auto"/>
      </w:divBdr>
    </w:div>
    <w:div w:id="1225028729">
      <w:bodyDiv w:val="1"/>
      <w:marLeft w:val="0"/>
      <w:marRight w:val="0"/>
      <w:marTop w:val="0"/>
      <w:marBottom w:val="0"/>
      <w:divBdr>
        <w:top w:val="none" w:sz="0" w:space="0" w:color="auto"/>
        <w:left w:val="none" w:sz="0" w:space="0" w:color="auto"/>
        <w:bottom w:val="none" w:sz="0" w:space="0" w:color="auto"/>
        <w:right w:val="none" w:sz="0" w:space="0" w:color="auto"/>
      </w:divBdr>
    </w:div>
    <w:div w:id="1239748303">
      <w:bodyDiv w:val="1"/>
      <w:marLeft w:val="0"/>
      <w:marRight w:val="0"/>
      <w:marTop w:val="0"/>
      <w:marBottom w:val="0"/>
      <w:divBdr>
        <w:top w:val="none" w:sz="0" w:space="0" w:color="auto"/>
        <w:left w:val="none" w:sz="0" w:space="0" w:color="auto"/>
        <w:bottom w:val="none" w:sz="0" w:space="0" w:color="auto"/>
        <w:right w:val="none" w:sz="0" w:space="0" w:color="auto"/>
      </w:divBdr>
      <w:divsChild>
        <w:div w:id="86929465">
          <w:marLeft w:val="547"/>
          <w:marRight w:val="0"/>
          <w:marTop w:val="0"/>
          <w:marBottom w:val="360"/>
          <w:divBdr>
            <w:top w:val="none" w:sz="0" w:space="0" w:color="auto"/>
            <w:left w:val="none" w:sz="0" w:space="0" w:color="auto"/>
            <w:bottom w:val="none" w:sz="0" w:space="0" w:color="auto"/>
            <w:right w:val="none" w:sz="0" w:space="0" w:color="auto"/>
          </w:divBdr>
        </w:div>
        <w:div w:id="92827427">
          <w:marLeft w:val="547"/>
          <w:marRight w:val="0"/>
          <w:marTop w:val="0"/>
          <w:marBottom w:val="360"/>
          <w:divBdr>
            <w:top w:val="none" w:sz="0" w:space="0" w:color="auto"/>
            <w:left w:val="none" w:sz="0" w:space="0" w:color="auto"/>
            <w:bottom w:val="none" w:sz="0" w:space="0" w:color="auto"/>
            <w:right w:val="none" w:sz="0" w:space="0" w:color="auto"/>
          </w:divBdr>
        </w:div>
        <w:div w:id="588806818">
          <w:marLeft w:val="547"/>
          <w:marRight w:val="0"/>
          <w:marTop w:val="0"/>
          <w:marBottom w:val="360"/>
          <w:divBdr>
            <w:top w:val="none" w:sz="0" w:space="0" w:color="auto"/>
            <w:left w:val="none" w:sz="0" w:space="0" w:color="auto"/>
            <w:bottom w:val="none" w:sz="0" w:space="0" w:color="auto"/>
            <w:right w:val="none" w:sz="0" w:space="0" w:color="auto"/>
          </w:divBdr>
        </w:div>
        <w:div w:id="1106192906">
          <w:marLeft w:val="547"/>
          <w:marRight w:val="0"/>
          <w:marTop w:val="0"/>
          <w:marBottom w:val="360"/>
          <w:divBdr>
            <w:top w:val="none" w:sz="0" w:space="0" w:color="auto"/>
            <w:left w:val="none" w:sz="0" w:space="0" w:color="auto"/>
            <w:bottom w:val="none" w:sz="0" w:space="0" w:color="auto"/>
            <w:right w:val="none" w:sz="0" w:space="0" w:color="auto"/>
          </w:divBdr>
        </w:div>
        <w:div w:id="2077698615">
          <w:marLeft w:val="547"/>
          <w:marRight w:val="0"/>
          <w:marTop w:val="0"/>
          <w:marBottom w:val="360"/>
          <w:divBdr>
            <w:top w:val="none" w:sz="0" w:space="0" w:color="auto"/>
            <w:left w:val="none" w:sz="0" w:space="0" w:color="auto"/>
            <w:bottom w:val="none" w:sz="0" w:space="0" w:color="auto"/>
            <w:right w:val="none" w:sz="0" w:space="0" w:color="auto"/>
          </w:divBdr>
        </w:div>
      </w:divsChild>
    </w:div>
    <w:div w:id="1251810595">
      <w:bodyDiv w:val="1"/>
      <w:marLeft w:val="0"/>
      <w:marRight w:val="0"/>
      <w:marTop w:val="0"/>
      <w:marBottom w:val="0"/>
      <w:divBdr>
        <w:top w:val="none" w:sz="0" w:space="0" w:color="auto"/>
        <w:left w:val="none" w:sz="0" w:space="0" w:color="auto"/>
        <w:bottom w:val="none" w:sz="0" w:space="0" w:color="auto"/>
        <w:right w:val="none" w:sz="0" w:space="0" w:color="auto"/>
      </w:divBdr>
      <w:divsChild>
        <w:div w:id="25251880">
          <w:marLeft w:val="806"/>
          <w:marRight w:val="0"/>
          <w:marTop w:val="0"/>
          <w:marBottom w:val="360"/>
          <w:divBdr>
            <w:top w:val="none" w:sz="0" w:space="0" w:color="auto"/>
            <w:left w:val="none" w:sz="0" w:space="0" w:color="auto"/>
            <w:bottom w:val="none" w:sz="0" w:space="0" w:color="auto"/>
            <w:right w:val="none" w:sz="0" w:space="0" w:color="auto"/>
          </w:divBdr>
        </w:div>
        <w:div w:id="71241962">
          <w:marLeft w:val="1440"/>
          <w:marRight w:val="0"/>
          <w:marTop w:val="0"/>
          <w:marBottom w:val="360"/>
          <w:divBdr>
            <w:top w:val="none" w:sz="0" w:space="0" w:color="auto"/>
            <w:left w:val="none" w:sz="0" w:space="0" w:color="auto"/>
            <w:bottom w:val="none" w:sz="0" w:space="0" w:color="auto"/>
            <w:right w:val="none" w:sz="0" w:space="0" w:color="auto"/>
          </w:divBdr>
        </w:div>
        <w:div w:id="708460757">
          <w:marLeft w:val="1440"/>
          <w:marRight w:val="0"/>
          <w:marTop w:val="0"/>
          <w:marBottom w:val="360"/>
          <w:divBdr>
            <w:top w:val="none" w:sz="0" w:space="0" w:color="auto"/>
            <w:left w:val="none" w:sz="0" w:space="0" w:color="auto"/>
            <w:bottom w:val="none" w:sz="0" w:space="0" w:color="auto"/>
            <w:right w:val="none" w:sz="0" w:space="0" w:color="auto"/>
          </w:divBdr>
        </w:div>
        <w:div w:id="926617095">
          <w:marLeft w:val="1440"/>
          <w:marRight w:val="0"/>
          <w:marTop w:val="0"/>
          <w:marBottom w:val="360"/>
          <w:divBdr>
            <w:top w:val="none" w:sz="0" w:space="0" w:color="auto"/>
            <w:left w:val="none" w:sz="0" w:space="0" w:color="auto"/>
            <w:bottom w:val="none" w:sz="0" w:space="0" w:color="auto"/>
            <w:right w:val="none" w:sz="0" w:space="0" w:color="auto"/>
          </w:divBdr>
        </w:div>
        <w:div w:id="990907718">
          <w:marLeft w:val="1440"/>
          <w:marRight w:val="0"/>
          <w:marTop w:val="0"/>
          <w:marBottom w:val="360"/>
          <w:divBdr>
            <w:top w:val="none" w:sz="0" w:space="0" w:color="auto"/>
            <w:left w:val="none" w:sz="0" w:space="0" w:color="auto"/>
            <w:bottom w:val="none" w:sz="0" w:space="0" w:color="auto"/>
            <w:right w:val="none" w:sz="0" w:space="0" w:color="auto"/>
          </w:divBdr>
        </w:div>
        <w:div w:id="1108623930">
          <w:marLeft w:val="1440"/>
          <w:marRight w:val="0"/>
          <w:marTop w:val="0"/>
          <w:marBottom w:val="360"/>
          <w:divBdr>
            <w:top w:val="none" w:sz="0" w:space="0" w:color="auto"/>
            <w:left w:val="none" w:sz="0" w:space="0" w:color="auto"/>
            <w:bottom w:val="none" w:sz="0" w:space="0" w:color="auto"/>
            <w:right w:val="none" w:sz="0" w:space="0" w:color="auto"/>
          </w:divBdr>
        </w:div>
      </w:divsChild>
    </w:div>
    <w:div w:id="1255672512">
      <w:bodyDiv w:val="1"/>
      <w:marLeft w:val="0"/>
      <w:marRight w:val="0"/>
      <w:marTop w:val="0"/>
      <w:marBottom w:val="0"/>
      <w:divBdr>
        <w:top w:val="none" w:sz="0" w:space="0" w:color="auto"/>
        <w:left w:val="none" w:sz="0" w:space="0" w:color="auto"/>
        <w:bottom w:val="none" w:sz="0" w:space="0" w:color="auto"/>
        <w:right w:val="none" w:sz="0" w:space="0" w:color="auto"/>
      </w:divBdr>
      <w:divsChild>
        <w:div w:id="1128140">
          <w:marLeft w:val="0"/>
          <w:marRight w:val="0"/>
          <w:marTop w:val="0"/>
          <w:marBottom w:val="0"/>
          <w:divBdr>
            <w:top w:val="none" w:sz="0" w:space="0" w:color="auto"/>
            <w:left w:val="none" w:sz="0" w:space="0" w:color="auto"/>
            <w:bottom w:val="none" w:sz="0" w:space="0" w:color="auto"/>
            <w:right w:val="none" w:sz="0" w:space="0" w:color="auto"/>
          </w:divBdr>
        </w:div>
        <w:div w:id="3408455">
          <w:marLeft w:val="0"/>
          <w:marRight w:val="0"/>
          <w:marTop w:val="0"/>
          <w:marBottom w:val="0"/>
          <w:divBdr>
            <w:top w:val="none" w:sz="0" w:space="0" w:color="auto"/>
            <w:left w:val="none" w:sz="0" w:space="0" w:color="auto"/>
            <w:bottom w:val="none" w:sz="0" w:space="0" w:color="auto"/>
            <w:right w:val="none" w:sz="0" w:space="0" w:color="auto"/>
          </w:divBdr>
        </w:div>
        <w:div w:id="45881187">
          <w:marLeft w:val="0"/>
          <w:marRight w:val="0"/>
          <w:marTop w:val="0"/>
          <w:marBottom w:val="0"/>
          <w:divBdr>
            <w:top w:val="none" w:sz="0" w:space="0" w:color="auto"/>
            <w:left w:val="none" w:sz="0" w:space="0" w:color="auto"/>
            <w:bottom w:val="none" w:sz="0" w:space="0" w:color="auto"/>
            <w:right w:val="none" w:sz="0" w:space="0" w:color="auto"/>
          </w:divBdr>
        </w:div>
        <w:div w:id="163596204">
          <w:marLeft w:val="0"/>
          <w:marRight w:val="0"/>
          <w:marTop w:val="0"/>
          <w:marBottom w:val="0"/>
          <w:divBdr>
            <w:top w:val="none" w:sz="0" w:space="0" w:color="auto"/>
            <w:left w:val="none" w:sz="0" w:space="0" w:color="auto"/>
            <w:bottom w:val="none" w:sz="0" w:space="0" w:color="auto"/>
            <w:right w:val="none" w:sz="0" w:space="0" w:color="auto"/>
          </w:divBdr>
        </w:div>
        <w:div w:id="175385251">
          <w:marLeft w:val="0"/>
          <w:marRight w:val="0"/>
          <w:marTop w:val="0"/>
          <w:marBottom w:val="0"/>
          <w:divBdr>
            <w:top w:val="none" w:sz="0" w:space="0" w:color="auto"/>
            <w:left w:val="none" w:sz="0" w:space="0" w:color="auto"/>
            <w:bottom w:val="none" w:sz="0" w:space="0" w:color="auto"/>
            <w:right w:val="none" w:sz="0" w:space="0" w:color="auto"/>
          </w:divBdr>
        </w:div>
        <w:div w:id="181092556">
          <w:marLeft w:val="0"/>
          <w:marRight w:val="0"/>
          <w:marTop w:val="0"/>
          <w:marBottom w:val="0"/>
          <w:divBdr>
            <w:top w:val="none" w:sz="0" w:space="0" w:color="auto"/>
            <w:left w:val="none" w:sz="0" w:space="0" w:color="auto"/>
            <w:bottom w:val="none" w:sz="0" w:space="0" w:color="auto"/>
            <w:right w:val="none" w:sz="0" w:space="0" w:color="auto"/>
          </w:divBdr>
        </w:div>
        <w:div w:id="208146940">
          <w:marLeft w:val="0"/>
          <w:marRight w:val="0"/>
          <w:marTop w:val="0"/>
          <w:marBottom w:val="0"/>
          <w:divBdr>
            <w:top w:val="none" w:sz="0" w:space="0" w:color="auto"/>
            <w:left w:val="none" w:sz="0" w:space="0" w:color="auto"/>
            <w:bottom w:val="none" w:sz="0" w:space="0" w:color="auto"/>
            <w:right w:val="none" w:sz="0" w:space="0" w:color="auto"/>
          </w:divBdr>
        </w:div>
        <w:div w:id="235633644">
          <w:marLeft w:val="0"/>
          <w:marRight w:val="0"/>
          <w:marTop w:val="0"/>
          <w:marBottom w:val="0"/>
          <w:divBdr>
            <w:top w:val="none" w:sz="0" w:space="0" w:color="auto"/>
            <w:left w:val="none" w:sz="0" w:space="0" w:color="auto"/>
            <w:bottom w:val="none" w:sz="0" w:space="0" w:color="auto"/>
            <w:right w:val="none" w:sz="0" w:space="0" w:color="auto"/>
          </w:divBdr>
        </w:div>
        <w:div w:id="244731654">
          <w:marLeft w:val="0"/>
          <w:marRight w:val="0"/>
          <w:marTop w:val="0"/>
          <w:marBottom w:val="0"/>
          <w:divBdr>
            <w:top w:val="none" w:sz="0" w:space="0" w:color="auto"/>
            <w:left w:val="none" w:sz="0" w:space="0" w:color="auto"/>
            <w:bottom w:val="none" w:sz="0" w:space="0" w:color="auto"/>
            <w:right w:val="none" w:sz="0" w:space="0" w:color="auto"/>
          </w:divBdr>
        </w:div>
        <w:div w:id="248848791">
          <w:marLeft w:val="0"/>
          <w:marRight w:val="0"/>
          <w:marTop w:val="0"/>
          <w:marBottom w:val="0"/>
          <w:divBdr>
            <w:top w:val="none" w:sz="0" w:space="0" w:color="auto"/>
            <w:left w:val="none" w:sz="0" w:space="0" w:color="auto"/>
            <w:bottom w:val="none" w:sz="0" w:space="0" w:color="auto"/>
            <w:right w:val="none" w:sz="0" w:space="0" w:color="auto"/>
          </w:divBdr>
        </w:div>
        <w:div w:id="270625462">
          <w:marLeft w:val="0"/>
          <w:marRight w:val="0"/>
          <w:marTop w:val="0"/>
          <w:marBottom w:val="0"/>
          <w:divBdr>
            <w:top w:val="none" w:sz="0" w:space="0" w:color="auto"/>
            <w:left w:val="none" w:sz="0" w:space="0" w:color="auto"/>
            <w:bottom w:val="none" w:sz="0" w:space="0" w:color="auto"/>
            <w:right w:val="none" w:sz="0" w:space="0" w:color="auto"/>
          </w:divBdr>
        </w:div>
        <w:div w:id="280765198">
          <w:marLeft w:val="0"/>
          <w:marRight w:val="0"/>
          <w:marTop w:val="0"/>
          <w:marBottom w:val="0"/>
          <w:divBdr>
            <w:top w:val="none" w:sz="0" w:space="0" w:color="auto"/>
            <w:left w:val="none" w:sz="0" w:space="0" w:color="auto"/>
            <w:bottom w:val="none" w:sz="0" w:space="0" w:color="auto"/>
            <w:right w:val="none" w:sz="0" w:space="0" w:color="auto"/>
          </w:divBdr>
        </w:div>
        <w:div w:id="283586848">
          <w:marLeft w:val="0"/>
          <w:marRight w:val="0"/>
          <w:marTop w:val="0"/>
          <w:marBottom w:val="0"/>
          <w:divBdr>
            <w:top w:val="none" w:sz="0" w:space="0" w:color="auto"/>
            <w:left w:val="none" w:sz="0" w:space="0" w:color="auto"/>
            <w:bottom w:val="none" w:sz="0" w:space="0" w:color="auto"/>
            <w:right w:val="none" w:sz="0" w:space="0" w:color="auto"/>
          </w:divBdr>
        </w:div>
        <w:div w:id="360057289">
          <w:marLeft w:val="0"/>
          <w:marRight w:val="0"/>
          <w:marTop w:val="0"/>
          <w:marBottom w:val="0"/>
          <w:divBdr>
            <w:top w:val="none" w:sz="0" w:space="0" w:color="auto"/>
            <w:left w:val="none" w:sz="0" w:space="0" w:color="auto"/>
            <w:bottom w:val="none" w:sz="0" w:space="0" w:color="auto"/>
            <w:right w:val="none" w:sz="0" w:space="0" w:color="auto"/>
          </w:divBdr>
        </w:div>
        <w:div w:id="368385274">
          <w:marLeft w:val="0"/>
          <w:marRight w:val="0"/>
          <w:marTop w:val="0"/>
          <w:marBottom w:val="0"/>
          <w:divBdr>
            <w:top w:val="none" w:sz="0" w:space="0" w:color="auto"/>
            <w:left w:val="none" w:sz="0" w:space="0" w:color="auto"/>
            <w:bottom w:val="none" w:sz="0" w:space="0" w:color="auto"/>
            <w:right w:val="none" w:sz="0" w:space="0" w:color="auto"/>
          </w:divBdr>
        </w:div>
        <w:div w:id="418185276">
          <w:marLeft w:val="0"/>
          <w:marRight w:val="0"/>
          <w:marTop w:val="0"/>
          <w:marBottom w:val="0"/>
          <w:divBdr>
            <w:top w:val="none" w:sz="0" w:space="0" w:color="auto"/>
            <w:left w:val="none" w:sz="0" w:space="0" w:color="auto"/>
            <w:bottom w:val="none" w:sz="0" w:space="0" w:color="auto"/>
            <w:right w:val="none" w:sz="0" w:space="0" w:color="auto"/>
          </w:divBdr>
        </w:div>
        <w:div w:id="493380340">
          <w:marLeft w:val="0"/>
          <w:marRight w:val="0"/>
          <w:marTop w:val="0"/>
          <w:marBottom w:val="0"/>
          <w:divBdr>
            <w:top w:val="none" w:sz="0" w:space="0" w:color="auto"/>
            <w:left w:val="none" w:sz="0" w:space="0" w:color="auto"/>
            <w:bottom w:val="none" w:sz="0" w:space="0" w:color="auto"/>
            <w:right w:val="none" w:sz="0" w:space="0" w:color="auto"/>
          </w:divBdr>
        </w:div>
        <w:div w:id="556472140">
          <w:marLeft w:val="0"/>
          <w:marRight w:val="0"/>
          <w:marTop w:val="0"/>
          <w:marBottom w:val="0"/>
          <w:divBdr>
            <w:top w:val="none" w:sz="0" w:space="0" w:color="auto"/>
            <w:left w:val="none" w:sz="0" w:space="0" w:color="auto"/>
            <w:bottom w:val="none" w:sz="0" w:space="0" w:color="auto"/>
            <w:right w:val="none" w:sz="0" w:space="0" w:color="auto"/>
          </w:divBdr>
        </w:div>
        <w:div w:id="557208337">
          <w:marLeft w:val="0"/>
          <w:marRight w:val="0"/>
          <w:marTop w:val="0"/>
          <w:marBottom w:val="0"/>
          <w:divBdr>
            <w:top w:val="none" w:sz="0" w:space="0" w:color="auto"/>
            <w:left w:val="none" w:sz="0" w:space="0" w:color="auto"/>
            <w:bottom w:val="none" w:sz="0" w:space="0" w:color="auto"/>
            <w:right w:val="none" w:sz="0" w:space="0" w:color="auto"/>
          </w:divBdr>
        </w:div>
        <w:div w:id="654459729">
          <w:marLeft w:val="0"/>
          <w:marRight w:val="0"/>
          <w:marTop w:val="0"/>
          <w:marBottom w:val="0"/>
          <w:divBdr>
            <w:top w:val="none" w:sz="0" w:space="0" w:color="auto"/>
            <w:left w:val="none" w:sz="0" w:space="0" w:color="auto"/>
            <w:bottom w:val="none" w:sz="0" w:space="0" w:color="auto"/>
            <w:right w:val="none" w:sz="0" w:space="0" w:color="auto"/>
          </w:divBdr>
        </w:div>
        <w:div w:id="691146501">
          <w:marLeft w:val="0"/>
          <w:marRight w:val="0"/>
          <w:marTop w:val="0"/>
          <w:marBottom w:val="0"/>
          <w:divBdr>
            <w:top w:val="none" w:sz="0" w:space="0" w:color="auto"/>
            <w:left w:val="none" w:sz="0" w:space="0" w:color="auto"/>
            <w:bottom w:val="none" w:sz="0" w:space="0" w:color="auto"/>
            <w:right w:val="none" w:sz="0" w:space="0" w:color="auto"/>
          </w:divBdr>
        </w:div>
        <w:div w:id="728530604">
          <w:marLeft w:val="0"/>
          <w:marRight w:val="0"/>
          <w:marTop w:val="0"/>
          <w:marBottom w:val="0"/>
          <w:divBdr>
            <w:top w:val="none" w:sz="0" w:space="0" w:color="auto"/>
            <w:left w:val="none" w:sz="0" w:space="0" w:color="auto"/>
            <w:bottom w:val="none" w:sz="0" w:space="0" w:color="auto"/>
            <w:right w:val="none" w:sz="0" w:space="0" w:color="auto"/>
          </w:divBdr>
        </w:div>
        <w:div w:id="762995854">
          <w:marLeft w:val="0"/>
          <w:marRight w:val="0"/>
          <w:marTop w:val="0"/>
          <w:marBottom w:val="0"/>
          <w:divBdr>
            <w:top w:val="none" w:sz="0" w:space="0" w:color="auto"/>
            <w:left w:val="none" w:sz="0" w:space="0" w:color="auto"/>
            <w:bottom w:val="none" w:sz="0" w:space="0" w:color="auto"/>
            <w:right w:val="none" w:sz="0" w:space="0" w:color="auto"/>
          </w:divBdr>
        </w:div>
        <w:div w:id="773130668">
          <w:marLeft w:val="0"/>
          <w:marRight w:val="0"/>
          <w:marTop w:val="0"/>
          <w:marBottom w:val="0"/>
          <w:divBdr>
            <w:top w:val="none" w:sz="0" w:space="0" w:color="auto"/>
            <w:left w:val="none" w:sz="0" w:space="0" w:color="auto"/>
            <w:bottom w:val="none" w:sz="0" w:space="0" w:color="auto"/>
            <w:right w:val="none" w:sz="0" w:space="0" w:color="auto"/>
          </w:divBdr>
        </w:div>
        <w:div w:id="790630269">
          <w:marLeft w:val="0"/>
          <w:marRight w:val="0"/>
          <w:marTop w:val="0"/>
          <w:marBottom w:val="0"/>
          <w:divBdr>
            <w:top w:val="none" w:sz="0" w:space="0" w:color="auto"/>
            <w:left w:val="none" w:sz="0" w:space="0" w:color="auto"/>
            <w:bottom w:val="none" w:sz="0" w:space="0" w:color="auto"/>
            <w:right w:val="none" w:sz="0" w:space="0" w:color="auto"/>
          </w:divBdr>
        </w:div>
        <w:div w:id="830147311">
          <w:marLeft w:val="0"/>
          <w:marRight w:val="0"/>
          <w:marTop w:val="0"/>
          <w:marBottom w:val="0"/>
          <w:divBdr>
            <w:top w:val="none" w:sz="0" w:space="0" w:color="auto"/>
            <w:left w:val="none" w:sz="0" w:space="0" w:color="auto"/>
            <w:bottom w:val="none" w:sz="0" w:space="0" w:color="auto"/>
            <w:right w:val="none" w:sz="0" w:space="0" w:color="auto"/>
          </w:divBdr>
        </w:div>
        <w:div w:id="862934368">
          <w:marLeft w:val="0"/>
          <w:marRight w:val="0"/>
          <w:marTop w:val="0"/>
          <w:marBottom w:val="0"/>
          <w:divBdr>
            <w:top w:val="none" w:sz="0" w:space="0" w:color="auto"/>
            <w:left w:val="none" w:sz="0" w:space="0" w:color="auto"/>
            <w:bottom w:val="none" w:sz="0" w:space="0" w:color="auto"/>
            <w:right w:val="none" w:sz="0" w:space="0" w:color="auto"/>
          </w:divBdr>
        </w:div>
        <w:div w:id="883567508">
          <w:marLeft w:val="0"/>
          <w:marRight w:val="0"/>
          <w:marTop w:val="0"/>
          <w:marBottom w:val="0"/>
          <w:divBdr>
            <w:top w:val="none" w:sz="0" w:space="0" w:color="auto"/>
            <w:left w:val="none" w:sz="0" w:space="0" w:color="auto"/>
            <w:bottom w:val="none" w:sz="0" w:space="0" w:color="auto"/>
            <w:right w:val="none" w:sz="0" w:space="0" w:color="auto"/>
          </w:divBdr>
        </w:div>
        <w:div w:id="902108805">
          <w:marLeft w:val="0"/>
          <w:marRight w:val="0"/>
          <w:marTop w:val="0"/>
          <w:marBottom w:val="0"/>
          <w:divBdr>
            <w:top w:val="none" w:sz="0" w:space="0" w:color="auto"/>
            <w:left w:val="none" w:sz="0" w:space="0" w:color="auto"/>
            <w:bottom w:val="none" w:sz="0" w:space="0" w:color="auto"/>
            <w:right w:val="none" w:sz="0" w:space="0" w:color="auto"/>
          </w:divBdr>
        </w:div>
        <w:div w:id="903217708">
          <w:marLeft w:val="0"/>
          <w:marRight w:val="0"/>
          <w:marTop w:val="0"/>
          <w:marBottom w:val="0"/>
          <w:divBdr>
            <w:top w:val="none" w:sz="0" w:space="0" w:color="auto"/>
            <w:left w:val="none" w:sz="0" w:space="0" w:color="auto"/>
            <w:bottom w:val="none" w:sz="0" w:space="0" w:color="auto"/>
            <w:right w:val="none" w:sz="0" w:space="0" w:color="auto"/>
          </w:divBdr>
        </w:div>
        <w:div w:id="903374157">
          <w:marLeft w:val="0"/>
          <w:marRight w:val="0"/>
          <w:marTop w:val="0"/>
          <w:marBottom w:val="0"/>
          <w:divBdr>
            <w:top w:val="none" w:sz="0" w:space="0" w:color="auto"/>
            <w:left w:val="none" w:sz="0" w:space="0" w:color="auto"/>
            <w:bottom w:val="none" w:sz="0" w:space="0" w:color="auto"/>
            <w:right w:val="none" w:sz="0" w:space="0" w:color="auto"/>
          </w:divBdr>
        </w:div>
        <w:div w:id="919874133">
          <w:marLeft w:val="0"/>
          <w:marRight w:val="0"/>
          <w:marTop w:val="0"/>
          <w:marBottom w:val="0"/>
          <w:divBdr>
            <w:top w:val="none" w:sz="0" w:space="0" w:color="auto"/>
            <w:left w:val="none" w:sz="0" w:space="0" w:color="auto"/>
            <w:bottom w:val="none" w:sz="0" w:space="0" w:color="auto"/>
            <w:right w:val="none" w:sz="0" w:space="0" w:color="auto"/>
          </w:divBdr>
        </w:div>
        <w:div w:id="960263793">
          <w:marLeft w:val="0"/>
          <w:marRight w:val="0"/>
          <w:marTop w:val="0"/>
          <w:marBottom w:val="0"/>
          <w:divBdr>
            <w:top w:val="none" w:sz="0" w:space="0" w:color="auto"/>
            <w:left w:val="none" w:sz="0" w:space="0" w:color="auto"/>
            <w:bottom w:val="none" w:sz="0" w:space="0" w:color="auto"/>
            <w:right w:val="none" w:sz="0" w:space="0" w:color="auto"/>
          </w:divBdr>
        </w:div>
        <w:div w:id="1023479626">
          <w:marLeft w:val="0"/>
          <w:marRight w:val="0"/>
          <w:marTop w:val="0"/>
          <w:marBottom w:val="0"/>
          <w:divBdr>
            <w:top w:val="none" w:sz="0" w:space="0" w:color="auto"/>
            <w:left w:val="none" w:sz="0" w:space="0" w:color="auto"/>
            <w:bottom w:val="none" w:sz="0" w:space="0" w:color="auto"/>
            <w:right w:val="none" w:sz="0" w:space="0" w:color="auto"/>
          </w:divBdr>
        </w:div>
        <w:div w:id="1094204405">
          <w:marLeft w:val="0"/>
          <w:marRight w:val="0"/>
          <w:marTop w:val="0"/>
          <w:marBottom w:val="0"/>
          <w:divBdr>
            <w:top w:val="none" w:sz="0" w:space="0" w:color="auto"/>
            <w:left w:val="none" w:sz="0" w:space="0" w:color="auto"/>
            <w:bottom w:val="none" w:sz="0" w:space="0" w:color="auto"/>
            <w:right w:val="none" w:sz="0" w:space="0" w:color="auto"/>
          </w:divBdr>
        </w:div>
        <w:div w:id="1110466837">
          <w:marLeft w:val="0"/>
          <w:marRight w:val="0"/>
          <w:marTop w:val="0"/>
          <w:marBottom w:val="0"/>
          <w:divBdr>
            <w:top w:val="none" w:sz="0" w:space="0" w:color="auto"/>
            <w:left w:val="none" w:sz="0" w:space="0" w:color="auto"/>
            <w:bottom w:val="none" w:sz="0" w:space="0" w:color="auto"/>
            <w:right w:val="none" w:sz="0" w:space="0" w:color="auto"/>
          </w:divBdr>
        </w:div>
        <w:div w:id="1144393030">
          <w:marLeft w:val="0"/>
          <w:marRight w:val="0"/>
          <w:marTop w:val="0"/>
          <w:marBottom w:val="0"/>
          <w:divBdr>
            <w:top w:val="none" w:sz="0" w:space="0" w:color="auto"/>
            <w:left w:val="none" w:sz="0" w:space="0" w:color="auto"/>
            <w:bottom w:val="none" w:sz="0" w:space="0" w:color="auto"/>
            <w:right w:val="none" w:sz="0" w:space="0" w:color="auto"/>
          </w:divBdr>
        </w:div>
        <w:div w:id="1201942466">
          <w:marLeft w:val="0"/>
          <w:marRight w:val="0"/>
          <w:marTop w:val="0"/>
          <w:marBottom w:val="0"/>
          <w:divBdr>
            <w:top w:val="none" w:sz="0" w:space="0" w:color="auto"/>
            <w:left w:val="none" w:sz="0" w:space="0" w:color="auto"/>
            <w:bottom w:val="none" w:sz="0" w:space="0" w:color="auto"/>
            <w:right w:val="none" w:sz="0" w:space="0" w:color="auto"/>
          </w:divBdr>
        </w:div>
        <w:div w:id="1350334599">
          <w:marLeft w:val="0"/>
          <w:marRight w:val="0"/>
          <w:marTop w:val="0"/>
          <w:marBottom w:val="0"/>
          <w:divBdr>
            <w:top w:val="none" w:sz="0" w:space="0" w:color="auto"/>
            <w:left w:val="none" w:sz="0" w:space="0" w:color="auto"/>
            <w:bottom w:val="none" w:sz="0" w:space="0" w:color="auto"/>
            <w:right w:val="none" w:sz="0" w:space="0" w:color="auto"/>
          </w:divBdr>
        </w:div>
        <w:div w:id="1359314045">
          <w:marLeft w:val="0"/>
          <w:marRight w:val="0"/>
          <w:marTop w:val="0"/>
          <w:marBottom w:val="0"/>
          <w:divBdr>
            <w:top w:val="none" w:sz="0" w:space="0" w:color="auto"/>
            <w:left w:val="none" w:sz="0" w:space="0" w:color="auto"/>
            <w:bottom w:val="none" w:sz="0" w:space="0" w:color="auto"/>
            <w:right w:val="none" w:sz="0" w:space="0" w:color="auto"/>
          </w:divBdr>
        </w:div>
        <w:div w:id="1371951247">
          <w:marLeft w:val="0"/>
          <w:marRight w:val="0"/>
          <w:marTop w:val="0"/>
          <w:marBottom w:val="0"/>
          <w:divBdr>
            <w:top w:val="none" w:sz="0" w:space="0" w:color="auto"/>
            <w:left w:val="none" w:sz="0" w:space="0" w:color="auto"/>
            <w:bottom w:val="none" w:sz="0" w:space="0" w:color="auto"/>
            <w:right w:val="none" w:sz="0" w:space="0" w:color="auto"/>
          </w:divBdr>
        </w:div>
        <w:div w:id="1401562122">
          <w:marLeft w:val="0"/>
          <w:marRight w:val="0"/>
          <w:marTop w:val="0"/>
          <w:marBottom w:val="0"/>
          <w:divBdr>
            <w:top w:val="none" w:sz="0" w:space="0" w:color="auto"/>
            <w:left w:val="none" w:sz="0" w:space="0" w:color="auto"/>
            <w:bottom w:val="none" w:sz="0" w:space="0" w:color="auto"/>
            <w:right w:val="none" w:sz="0" w:space="0" w:color="auto"/>
          </w:divBdr>
        </w:div>
        <w:div w:id="1439643075">
          <w:marLeft w:val="0"/>
          <w:marRight w:val="0"/>
          <w:marTop w:val="0"/>
          <w:marBottom w:val="0"/>
          <w:divBdr>
            <w:top w:val="none" w:sz="0" w:space="0" w:color="auto"/>
            <w:left w:val="none" w:sz="0" w:space="0" w:color="auto"/>
            <w:bottom w:val="none" w:sz="0" w:space="0" w:color="auto"/>
            <w:right w:val="none" w:sz="0" w:space="0" w:color="auto"/>
          </w:divBdr>
        </w:div>
        <w:div w:id="1512138884">
          <w:marLeft w:val="0"/>
          <w:marRight w:val="0"/>
          <w:marTop w:val="0"/>
          <w:marBottom w:val="0"/>
          <w:divBdr>
            <w:top w:val="none" w:sz="0" w:space="0" w:color="auto"/>
            <w:left w:val="none" w:sz="0" w:space="0" w:color="auto"/>
            <w:bottom w:val="none" w:sz="0" w:space="0" w:color="auto"/>
            <w:right w:val="none" w:sz="0" w:space="0" w:color="auto"/>
          </w:divBdr>
        </w:div>
        <w:div w:id="1525361169">
          <w:marLeft w:val="0"/>
          <w:marRight w:val="0"/>
          <w:marTop w:val="0"/>
          <w:marBottom w:val="0"/>
          <w:divBdr>
            <w:top w:val="none" w:sz="0" w:space="0" w:color="auto"/>
            <w:left w:val="none" w:sz="0" w:space="0" w:color="auto"/>
            <w:bottom w:val="none" w:sz="0" w:space="0" w:color="auto"/>
            <w:right w:val="none" w:sz="0" w:space="0" w:color="auto"/>
          </w:divBdr>
        </w:div>
        <w:div w:id="1539203552">
          <w:marLeft w:val="0"/>
          <w:marRight w:val="0"/>
          <w:marTop w:val="0"/>
          <w:marBottom w:val="0"/>
          <w:divBdr>
            <w:top w:val="none" w:sz="0" w:space="0" w:color="auto"/>
            <w:left w:val="none" w:sz="0" w:space="0" w:color="auto"/>
            <w:bottom w:val="none" w:sz="0" w:space="0" w:color="auto"/>
            <w:right w:val="none" w:sz="0" w:space="0" w:color="auto"/>
          </w:divBdr>
        </w:div>
        <w:div w:id="1573737570">
          <w:marLeft w:val="0"/>
          <w:marRight w:val="0"/>
          <w:marTop w:val="0"/>
          <w:marBottom w:val="0"/>
          <w:divBdr>
            <w:top w:val="none" w:sz="0" w:space="0" w:color="auto"/>
            <w:left w:val="none" w:sz="0" w:space="0" w:color="auto"/>
            <w:bottom w:val="none" w:sz="0" w:space="0" w:color="auto"/>
            <w:right w:val="none" w:sz="0" w:space="0" w:color="auto"/>
          </w:divBdr>
        </w:div>
        <w:div w:id="1653370020">
          <w:marLeft w:val="0"/>
          <w:marRight w:val="0"/>
          <w:marTop w:val="0"/>
          <w:marBottom w:val="0"/>
          <w:divBdr>
            <w:top w:val="none" w:sz="0" w:space="0" w:color="auto"/>
            <w:left w:val="none" w:sz="0" w:space="0" w:color="auto"/>
            <w:bottom w:val="none" w:sz="0" w:space="0" w:color="auto"/>
            <w:right w:val="none" w:sz="0" w:space="0" w:color="auto"/>
          </w:divBdr>
        </w:div>
        <w:div w:id="1662007162">
          <w:marLeft w:val="0"/>
          <w:marRight w:val="0"/>
          <w:marTop w:val="0"/>
          <w:marBottom w:val="0"/>
          <w:divBdr>
            <w:top w:val="none" w:sz="0" w:space="0" w:color="auto"/>
            <w:left w:val="none" w:sz="0" w:space="0" w:color="auto"/>
            <w:bottom w:val="none" w:sz="0" w:space="0" w:color="auto"/>
            <w:right w:val="none" w:sz="0" w:space="0" w:color="auto"/>
          </w:divBdr>
        </w:div>
        <w:div w:id="1693654385">
          <w:marLeft w:val="0"/>
          <w:marRight w:val="0"/>
          <w:marTop w:val="0"/>
          <w:marBottom w:val="0"/>
          <w:divBdr>
            <w:top w:val="none" w:sz="0" w:space="0" w:color="auto"/>
            <w:left w:val="none" w:sz="0" w:space="0" w:color="auto"/>
            <w:bottom w:val="none" w:sz="0" w:space="0" w:color="auto"/>
            <w:right w:val="none" w:sz="0" w:space="0" w:color="auto"/>
          </w:divBdr>
        </w:div>
        <w:div w:id="1700425192">
          <w:marLeft w:val="0"/>
          <w:marRight w:val="0"/>
          <w:marTop w:val="0"/>
          <w:marBottom w:val="0"/>
          <w:divBdr>
            <w:top w:val="none" w:sz="0" w:space="0" w:color="auto"/>
            <w:left w:val="none" w:sz="0" w:space="0" w:color="auto"/>
            <w:bottom w:val="none" w:sz="0" w:space="0" w:color="auto"/>
            <w:right w:val="none" w:sz="0" w:space="0" w:color="auto"/>
          </w:divBdr>
        </w:div>
        <w:div w:id="1785491943">
          <w:marLeft w:val="0"/>
          <w:marRight w:val="0"/>
          <w:marTop w:val="0"/>
          <w:marBottom w:val="0"/>
          <w:divBdr>
            <w:top w:val="none" w:sz="0" w:space="0" w:color="auto"/>
            <w:left w:val="none" w:sz="0" w:space="0" w:color="auto"/>
            <w:bottom w:val="none" w:sz="0" w:space="0" w:color="auto"/>
            <w:right w:val="none" w:sz="0" w:space="0" w:color="auto"/>
          </w:divBdr>
        </w:div>
        <w:div w:id="1808933078">
          <w:marLeft w:val="0"/>
          <w:marRight w:val="0"/>
          <w:marTop w:val="0"/>
          <w:marBottom w:val="0"/>
          <w:divBdr>
            <w:top w:val="none" w:sz="0" w:space="0" w:color="auto"/>
            <w:left w:val="none" w:sz="0" w:space="0" w:color="auto"/>
            <w:bottom w:val="none" w:sz="0" w:space="0" w:color="auto"/>
            <w:right w:val="none" w:sz="0" w:space="0" w:color="auto"/>
          </w:divBdr>
        </w:div>
        <w:div w:id="1828089736">
          <w:marLeft w:val="0"/>
          <w:marRight w:val="0"/>
          <w:marTop w:val="0"/>
          <w:marBottom w:val="0"/>
          <w:divBdr>
            <w:top w:val="none" w:sz="0" w:space="0" w:color="auto"/>
            <w:left w:val="none" w:sz="0" w:space="0" w:color="auto"/>
            <w:bottom w:val="none" w:sz="0" w:space="0" w:color="auto"/>
            <w:right w:val="none" w:sz="0" w:space="0" w:color="auto"/>
          </w:divBdr>
        </w:div>
        <w:div w:id="1845432405">
          <w:marLeft w:val="0"/>
          <w:marRight w:val="0"/>
          <w:marTop w:val="0"/>
          <w:marBottom w:val="0"/>
          <w:divBdr>
            <w:top w:val="none" w:sz="0" w:space="0" w:color="auto"/>
            <w:left w:val="none" w:sz="0" w:space="0" w:color="auto"/>
            <w:bottom w:val="none" w:sz="0" w:space="0" w:color="auto"/>
            <w:right w:val="none" w:sz="0" w:space="0" w:color="auto"/>
          </w:divBdr>
        </w:div>
        <w:div w:id="1856263380">
          <w:marLeft w:val="0"/>
          <w:marRight w:val="0"/>
          <w:marTop w:val="0"/>
          <w:marBottom w:val="0"/>
          <w:divBdr>
            <w:top w:val="none" w:sz="0" w:space="0" w:color="auto"/>
            <w:left w:val="none" w:sz="0" w:space="0" w:color="auto"/>
            <w:bottom w:val="none" w:sz="0" w:space="0" w:color="auto"/>
            <w:right w:val="none" w:sz="0" w:space="0" w:color="auto"/>
          </w:divBdr>
        </w:div>
        <w:div w:id="1867257223">
          <w:marLeft w:val="0"/>
          <w:marRight w:val="0"/>
          <w:marTop w:val="0"/>
          <w:marBottom w:val="0"/>
          <w:divBdr>
            <w:top w:val="none" w:sz="0" w:space="0" w:color="auto"/>
            <w:left w:val="none" w:sz="0" w:space="0" w:color="auto"/>
            <w:bottom w:val="none" w:sz="0" w:space="0" w:color="auto"/>
            <w:right w:val="none" w:sz="0" w:space="0" w:color="auto"/>
          </w:divBdr>
        </w:div>
        <w:div w:id="1895653098">
          <w:marLeft w:val="0"/>
          <w:marRight w:val="0"/>
          <w:marTop w:val="0"/>
          <w:marBottom w:val="0"/>
          <w:divBdr>
            <w:top w:val="none" w:sz="0" w:space="0" w:color="auto"/>
            <w:left w:val="none" w:sz="0" w:space="0" w:color="auto"/>
            <w:bottom w:val="none" w:sz="0" w:space="0" w:color="auto"/>
            <w:right w:val="none" w:sz="0" w:space="0" w:color="auto"/>
          </w:divBdr>
        </w:div>
        <w:div w:id="1900363156">
          <w:marLeft w:val="0"/>
          <w:marRight w:val="0"/>
          <w:marTop w:val="0"/>
          <w:marBottom w:val="0"/>
          <w:divBdr>
            <w:top w:val="none" w:sz="0" w:space="0" w:color="auto"/>
            <w:left w:val="none" w:sz="0" w:space="0" w:color="auto"/>
            <w:bottom w:val="none" w:sz="0" w:space="0" w:color="auto"/>
            <w:right w:val="none" w:sz="0" w:space="0" w:color="auto"/>
          </w:divBdr>
        </w:div>
        <w:div w:id="1953703120">
          <w:marLeft w:val="0"/>
          <w:marRight w:val="0"/>
          <w:marTop w:val="0"/>
          <w:marBottom w:val="0"/>
          <w:divBdr>
            <w:top w:val="none" w:sz="0" w:space="0" w:color="auto"/>
            <w:left w:val="none" w:sz="0" w:space="0" w:color="auto"/>
            <w:bottom w:val="none" w:sz="0" w:space="0" w:color="auto"/>
            <w:right w:val="none" w:sz="0" w:space="0" w:color="auto"/>
          </w:divBdr>
        </w:div>
        <w:div w:id="1983845196">
          <w:marLeft w:val="0"/>
          <w:marRight w:val="0"/>
          <w:marTop w:val="0"/>
          <w:marBottom w:val="0"/>
          <w:divBdr>
            <w:top w:val="none" w:sz="0" w:space="0" w:color="auto"/>
            <w:left w:val="none" w:sz="0" w:space="0" w:color="auto"/>
            <w:bottom w:val="none" w:sz="0" w:space="0" w:color="auto"/>
            <w:right w:val="none" w:sz="0" w:space="0" w:color="auto"/>
          </w:divBdr>
        </w:div>
        <w:div w:id="1998849180">
          <w:marLeft w:val="0"/>
          <w:marRight w:val="0"/>
          <w:marTop w:val="0"/>
          <w:marBottom w:val="0"/>
          <w:divBdr>
            <w:top w:val="none" w:sz="0" w:space="0" w:color="auto"/>
            <w:left w:val="none" w:sz="0" w:space="0" w:color="auto"/>
            <w:bottom w:val="none" w:sz="0" w:space="0" w:color="auto"/>
            <w:right w:val="none" w:sz="0" w:space="0" w:color="auto"/>
          </w:divBdr>
        </w:div>
        <w:div w:id="2002390883">
          <w:marLeft w:val="0"/>
          <w:marRight w:val="0"/>
          <w:marTop w:val="0"/>
          <w:marBottom w:val="0"/>
          <w:divBdr>
            <w:top w:val="none" w:sz="0" w:space="0" w:color="auto"/>
            <w:left w:val="none" w:sz="0" w:space="0" w:color="auto"/>
            <w:bottom w:val="none" w:sz="0" w:space="0" w:color="auto"/>
            <w:right w:val="none" w:sz="0" w:space="0" w:color="auto"/>
          </w:divBdr>
        </w:div>
        <w:div w:id="2088305696">
          <w:marLeft w:val="0"/>
          <w:marRight w:val="0"/>
          <w:marTop w:val="0"/>
          <w:marBottom w:val="0"/>
          <w:divBdr>
            <w:top w:val="none" w:sz="0" w:space="0" w:color="auto"/>
            <w:left w:val="none" w:sz="0" w:space="0" w:color="auto"/>
            <w:bottom w:val="none" w:sz="0" w:space="0" w:color="auto"/>
            <w:right w:val="none" w:sz="0" w:space="0" w:color="auto"/>
          </w:divBdr>
        </w:div>
        <w:div w:id="2123569554">
          <w:marLeft w:val="0"/>
          <w:marRight w:val="0"/>
          <w:marTop w:val="0"/>
          <w:marBottom w:val="0"/>
          <w:divBdr>
            <w:top w:val="none" w:sz="0" w:space="0" w:color="auto"/>
            <w:left w:val="none" w:sz="0" w:space="0" w:color="auto"/>
            <w:bottom w:val="none" w:sz="0" w:space="0" w:color="auto"/>
            <w:right w:val="none" w:sz="0" w:space="0" w:color="auto"/>
          </w:divBdr>
        </w:div>
        <w:div w:id="2128085527">
          <w:marLeft w:val="0"/>
          <w:marRight w:val="0"/>
          <w:marTop w:val="0"/>
          <w:marBottom w:val="0"/>
          <w:divBdr>
            <w:top w:val="none" w:sz="0" w:space="0" w:color="auto"/>
            <w:left w:val="none" w:sz="0" w:space="0" w:color="auto"/>
            <w:bottom w:val="none" w:sz="0" w:space="0" w:color="auto"/>
            <w:right w:val="none" w:sz="0" w:space="0" w:color="auto"/>
          </w:divBdr>
        </w:div>
        <w:div w:id="2131121323">
          <w:marLeft w:val="0"/>
          <w:marRight w:val="0"/>
          <w:marTop w:val="0"/>
          <w:marBottom w:val="0"/>
          <w:divBdr>
            <w:top w:val="none" w:sz="0" w:space="0" w:color="auto"/>
            <w:left w:val="none" w:sz="0" w:space="0" w:color="auto"/>
            <w:bottom w:val="none" w:sz="0" w:space="0" w:color="auto"/>
            <w:right w:val="none" w:sz="0" w:space="0" w:color="auto"/>
          </w:divBdr>
        </w:div>
        <w:div w:id="2146846197">
          <w:marLeft w:val="0"/>
          <w:marRight w:val="0"/>
          <w:marTop w:val="0"/>
          <w:marBottom w:val="0"/>
          <w:divBdr>
            <w:top w:val="none" w:sz="0" w:space="0" w:color="auto"/>
            <w:left w:val="none" w:sz="0" w:space="0" w:color="auto"/>
            <w:bottom w:val="none" w:sz="0" w:space="0" w:color="auto"/>
            <w:right w:val="none" w:sz="0" w:space="0" w:color="auto"/>
          </w:divBdr>
        </w:div>
      </w:divsChild>
    </w:div>
    <w:div w:id="1257134914">
      <w:bodyDiv w:val="1"/>
      <w:marLeft w:val="0"/>
      <w:marRight w:val="0"/>
      <w:marTop w:val="0"/>
      <w:marBottom w:val="0"/>
      <w:divBdr>
        <w:top w:val="none" w:sz="0" w:space="0" w:color="auto"/>
        <w:left w:val="none" w:sz="0" w:space="0" w:color="auto"/>
        <w:bottom w:val="none" w:sz="0" w:space="0" w:color="auto"/>
        <w:right w:val="none" w:sz="0" w:space="0" w:color="auto"/>
      </w:divBdr>
    </w:div>
    <w:div w:id="1290085118">
      <w:bodyDiv w:val="1"/>
      <w:marLeft w:val="0"/>
      <w:marRight w:val="0"/>
      <w:marTop w:val="0"/>
      <w:marBottom w:val="0"/>
      <w:divBdr>
        <w:top w:val="none" w:sz="0" w:space="0" w:color="auto"/>
        <w:left w:val="none" w:sz="0" w:space="0" w:color="auto"/>
        <w:bottom w:val="none" w:sz="0" w:space="0" w:color="auto"/>
        <w:right w:val="none" w:sz="0" w:space="0" w:color="auto"/>
      </w:divBdr>
    </w:div>
    <w:div w:id="1309549898">
      <w:bodyDiv w:val="1"/>
      <w:marLeft w:val="0"/>
      <w:marRight w:val="0"/>
      <w:marTop w:val="0"/>
      <w:marBottom w:val="0"/>
      <w:divBdr>
        <w:top w:val="none" w:sz="0" w:space="0" w:color="auto"/>
        <w:left w:val="none" w:sz="0" w:space="0" w:color="auto"/>
        <w:bottom w:val="none" w:sz="0" w:space="0" w:color="auto"/>
        <w:right w:val="none" w:sz="0" w:space="0" w:color="auto"/>
      </w:divBdr>
    </w:div>
    <w:div w:id="1330449194">
      <w:bodyDiv w:val="1"/>
      <w:marLeft w:val="0"/>
      <w:marRight w:val="0"/>
      <w:marTop w:val="0"/>
      <w:marBottom w:val="0"/>
      <w:divBdr>
        <w:top w:val="none" w:sz="0" w:space="0" w:color="auto"/>
        <w:left w:val="none" w:sz="0" w:space="0" w:color="auto"/>
        <w:bottom w:val="none" w:sz="0" w:space="0" w:color="auto"/>
        <w:right w:val="none" w:sz="0" w:space="0" w:color="auto"/>
      </w:divBdr>
    </w:div>
    <w:div w:id="1332025076">
      <w:bodyDiv w:val="1"/>
      <w:marLeft w:val="0"/>
      <w:marRight w:val="0"/>
      <w:marTop w:val="0"/>
      <w:marBottom w:val="0"/>
      <w:divBdr>
        <w:top w:val="none" w:sz="0" w:space="0" w:color="auto"/>
        <w:left w:val="none" w:sz="0" w:space="0" w:color="auto"/>
        <w:bottom w:val="none" w:sz="0" w:space="0" w:color="auto"/>
        <w:right w:val="none" w:sz="0" w:space="0" w:color="auto"/>
      </w:divBdr>
    </w:div>
    <w:div w:id="1347168563">
      <w:bodyDiv w:val="1"/>
      <w:marLeft w:val="0"/>
      <w:marRight w:val="0"/>
      <w:marTop w:val="0"/>
      <w:marBottom w:val="0"/>
      <w:divBdr>
        <w:top w:val="none" w:sz="0" w:space="0" w:color="auto"/>
        <w:left w:val="none" w:sz="0" w:space="0" w:color="auto"/>
        <w:bottom w:val="none" w:sz="0" w:space="0" w:color="auto"/>
        <w:right w:val="none" w:sz="0" w:space="0" w:color="auto"/>
      </w:divBdr>
    </w:div>
    <w:div w:id="1358846508">
      <w:bodyDiv w:val="1"/>
      <w:marLeft w:val="0"/>
      <w:marRight w:val="0"/>
      <w:marTop w:val="0"/>
      <w:marBottom w:val="0"/>
      <w:divBdr>
        <w:top w:val="none" w:sz="0" w:space="0" w:color="auto"/>
        <w:left w:val="none" w:sz="0" w:space="0" w:color="auto"/>
        <w:bottom w:val="none" w:sz="0" w:space="0" w:color="auto"/>
        <w:right w:val="none" w:sz="0" w:space="0" w:color="auto"/>
      </w:divBdr>
    </w:div>
    <w:div w:id="1360811083">
      <w:bodyDiv w:val="1"/>
      <w:marLeft w:val="0"/>
      <w:marRight w:val="0"/>
      <w:marTop w:val="0"/>
      <w:marBottom w:val="0"/>
      <w:divBdr>
        <w:top w:val="none" w:sz="0" w:space="0" w:color="auto"/>
        <w:left w:val="none" w:sz="0" w:space="0" w:color="auto"/>
        <w:bottom w:val="none" w:sz="0" w:space="0" w:color="auto"/>
        <w:right w:val="none" w:sz="0" w:space="0" w:color="auto"/>
      </w:divBdr>
    </w:div>
    <w:div w:id="1421949534">
      <w:bodyDiv w:val="1"/>
      <w:marLeft w:val="0"/>
      <w:marRight w:val="0"/>
      <w:marTop w:val="0"/>
      <w:marBottom w:val="0"/>
      <w:divBdr>
        <w:top w:val="none" w:sz="0" w:space="0" w:color="auto"/>
        <w:left w:val="none" w:sz="0" w:space="0" w:color="auto"/>
        <w:bottom w:val="none" w:sz="0" w:space="0" w:color="auto"/>
        <w:right w:val="none" w:sz="0" w:space="0" w:color="auto"/>
      </w:divBdr>
      <w:divsChild>
        <w:div w:id="1329334645">
          <w:marLeft w:val="0"/>
          <w:marRight w:val="0"/>
          <w:marTop w:val="0"/>
          <w:marBottom w:val="0"/>
          <w:divBdr>
            <w:top w:val="none" w:sz="0" w:space="0" w:color="auto"/>
            <w:left w:val="none" w:sz="0" w:space="0" w:color="auto"/>
            <w:bottom w:val="none" w:sz="0" w:space="0" w:color="auto"/>
            <w:right w:val="none" w:sz="0" w:space="0" w:color="auto"/>
          </w:divBdr>
        </w:div>
      </w:divsChild>
    </w:div>
    <w:div w:id="1428454172">
      <w:bodyDiv w:val="1"/>
      <w:marLeft w:val="0"/>
      <w:marRight w:val="0"/>
      <w:marTop w:val="0"/>
      <w:marBottom w:val="0"/>
      <w:divBdr>
        <w:top w:val="none" w:sz="0" w:space="0" w:color="auto"/>
        <w:left w:val="none" w:sz="0" w:space="0" w:color="auto"/>
        <w:bottom w:val="none" w:sz="0" w:space="0" w:color="auto"/>
        <w:right w:val="none" w:sz="0" w:space="0" w:color="auto"/>
      </w:divBdr>
    </w:div>
    <w:div w:id="1441221495">
      <w:bodyDiv w:val="1"/>
      <w:marLeft w:val="0"/>
      <w:marRight w:val="0"/>
      <w:marTop w:val="0"/>
      <w:marBottom w:val="0"/>
      <w:divBdr>
        <w:top w:val="none" w:sz="0" w:space="0" w:color="auto"/>
        <w:left w:val="none" w:sz="0" w:space="0" w:color="auto"/>
        <w:bottom w:val="none" w:sz="0" w:space="0" w:color="auto"/>
        <w:right w:val="none" w:sz="0" w:space="0" w:color="auto"/>
      </w:divBdr>
    </w:div>
    <w:div w:id="1458185845">
      <w:bodyDiv w:val="1"/>
      <w:marLeft w:val="0"/>
      <w:marRight w:val="0"/>
      <w:marTop w:val="0"/>
      <w:marBottom w:val="0"/>
      <w:divBdr>
        <w:top w:val="none" w:sz="0" w:space="0" w:color="auto"/>
        <w:left w:val="none" w:sz="0" w:space="0" w:color="auto"/>
        <w:bottom w:val="none" w:sz="0" w:space="0" w:color="auto"/>
        <w:right w:val="none" w:sz="0" w:space="0" w:color="auto"/>
      </w:divBdr>
      <w:divsChild>
        <w:div w:id="204173663">
          <w:marLeft w:val="1440"/>
          <w:marRight w:val="0"/>
          <w:marTop w:val="0"/>
          <w:marBottom w:val="120"/>
          <w:divBdr>
            <w:top w:val="none" w:sz="0" w:space="0" w:color="auto"/>
            <w:left w:val="none" w:sz="0" w:space="0" w:color="auto"/>
            <w:bottom w:val="none" w:sz="0" w:space="0" w:color="auto"/>
            <w:right w:val="none" w:sz="0" w:space="0" w:color="auto"/>
          </w:divBdr>
        </w:div>
        <w:div w:id="550962439">
          <w:marLeft w:val="2246"/>
          <w:marRight w:val="0"/>
          <w:marTop w:val="0"/>
          <w:marBottom w:val="120"/>
          <w:divBdr>
            <w:top w:val="none" w:sz="0" w:space="0" w:color="auto"/>
            <w:left w:val="none" w:sz="0" w:space="0" w:color="auto"/>
            <w:bottom w:val="none" w:sz="0" w:space="0" w:color="auto"/>
            <w:right w:val="none" w:sz="0" w:space="0" w:color="auto"/>
          </w:divBdr>
        </w:div>
        <w:div w:id="955259346">
          <w:marLeft w:val="1440"/>
          <w:marRight w:val="0"/>
          <w:marTop w:val="0"/>
          <w:marBottom w:val="120"/>
          <w:divBdr>
            <w:top w:val="none" w:sz="0" w:space="0" w:color="auto"/>
            <w:left w:val="none" w:sz="0" w:space="0" w:color="auto"/>
            <w:bottom w:val="none" w:sz="0" w:space="0" w:color="auto"/>
            <w:right w:val="none" w:sz="0" w:space="0" w:color="auto"/>
          </w:divBdr>
        </w:div>
        <w:div w:id="955410317">
          <w:marLeft w:val="2246"/>
          <w:marRight w:val="0"/>
          <w:marTop w:val="0"/>
          <w:marBottom w:val="120"/>
          <w:divBdr>
            <w:top w:val="none" w:sz="0" w:space="0" w:color="auto"/>
            <w:left w:val="none" w:sz="0" w:space="0" w:color="auto"/>
            <w:bottom w:val="none" w:sz="0" w:space="0" w:color="auto"/>
            <w:right w:val="none" w:sz="0" w:space="0" w:color="auto"/>
          </w:divBdr>
        </w:div>
        <w:div w:id="1305544714">
          <w:marLeft w:val="1440"/>
          <w:marRight w:val="0"/>
          <w:marTop w:val="0"/>
          <w:marBottom w:val="120"/>
          <w:divBdr>
            <w:top w:val="none" w:sz="0" w:space="0" w:color="auto"/>
            <w:left w:val="none" w:sz="0" w:space="0" w:color="auto"/>
            <w:bottom w:val="none" w:sz="0" w:space="0" w:color="auto"/>
            <w:right w:val="none" w:sz="0" w:space="0" w:color="auto"/>
          </w:divBdr>
        </w:div>
        <w:div w:id="2058814097">
          <w:marLeft w:val="2246"/>
          <w:marRight w:val="0"/>
          <w:marTop w:val="0"/>
          <w:marBottom w:val="120"/>
          <w:divBdr>
            <w:top w:val="none" w:sz="0" w:space="0" w:color="auto"/>
            <w:left w:val="none" w:sz="0" w:space="0" w:color="auto"/>
            <w:bottom w:val="none" w:sz="0" w:space="0" w:color="auto"/>
            <w:right w:val="none" w:sz="0" w:space="0" w:color="auto"/>
          </w:divBdr>
        </w:div>
      </w:divsChild>
    </w:div>
    <w:div w:id="1467971753">
      <w:bodyDiv w:val="1"/>
      <w:marLeft w:val="0"/>
      <w:marRight w:val="0"/>
      <w:marTop w:val="0"/>
      <w:marBottom w:val="0"/>
      <w:divBdr>
        <w:top w:val="none" w:sz="0" w:space="0" w:color="auto"/>
        <w:left w:val="none" w:sz="0" w:space="0" w:color="auto"/>
        <w:bottom w:val="none" w:sz="0" w:space="0" w:color="auto"/>
        <w:right w:val="none" w:sz="0" w:space="0" w:color="auto"/>
      </w:divBdr>
    </w:div>
    <w:div w:id="1480612305">
      <w:bodyDiv w:val="1"/>
      <w:marLeft w:val="0"/>
      <w:marRight w:val="0"/>
      <w:marTop w:val="0"/>
      <w:marBottom w:val="0"/>
      <w:divBdr>
        <w:top w:val="none" w:sz="0" w:space="0" w:color="auto"/>
        <w:left w:val="none" w:sz="0" w:space="0" w:color="auto"/>
        <w:bottom w:val="none" w:sz="0" w:space="0" w:color="auto"/>
        <w:right w:val="none" w:sz="0" w:space="0" w:color="auto"/>
      </w:divBdr>
      <w:divsChild>
        <w:div w:id="74909962">
          <w:marLeft w:val="547"/>
          <w:marRight w:val="0"/>
          <w:marTop w:val="0"/>
          <w:marBottom w:val="360"/>
          <w:divBdr>
            <w:top w:val="none" w:sz="0" w:space="0" w:color="auto"/>
            <w:left w:val="none" w:sz="0" w:space="0" w:color="auto"/>
            <w:bottom w:val="none" w:sz="0" w:space="0" w:color="auto"/>
            <w:right w:val="none" w:sz="0" w:space="0" w:color="auto"/>
          </w:divBdr>
        </w:div>
        <w:div w:id="263538635">
          <w:marLeft w:val="547"/>
          <w:marRight w:val="0"/>
          <w:marTop w:val="0"/>
          <w:marBottom w:val="360"/>
          <w:divBdr>
            <w:top w:val="none" w:sz="0" w:space="0" w:color="auto"/>
            <w:left w:val="none" w:sz="0" w:space="0" w:color="auto"/>
            <w:bottom w:val="none" w:sz="0" w:space="0" w:color="auto"/>
            <w:right w:val="none" w:sz="0" w:space="0" w:color="auto"/>
          </w:divBdr>
        </w:div>
        <w:div w:id="281690834">
          <w:marLeft w:val="547"/>
          <w:marRight w:val="0"/>
          <w:marTop w:val="0"/>
          <w:marBottom w:val="360"/>
          <w:divBdr>
            <w:top w:val="none" w:sz="0" w:space="0" w:color="auto"/>
            <w:left w:val="none" w:sz="0" w:space="0" w:color="auto"/>
            <w:bottom w:val="none" w:sz="0" w:space="0" w:color="auto"/>
            <w:right w:val="none" w:sz="0" w:space="0" w:color="auto"/>
          </w:divBdr>
        </w:div>
        <w:div w:id="605385988">
          <w:marLeft w:val="547"/>
          <w:marRight w:val="0"/>
          <w:marTop w:val="0"/>
          <w:marBottom w:val="360"/>
          <w:divBdr>
            <w:top w:val="none" w:sz="0" w:space="0" w:color="auto"/>
            <w:left w:val="none" w:sz="0" w:space="0" w:color="auto"/>
            <w:bottom w:val="none" w:sz="0" w:space="0" w:color="auto"/>
            <w:right w:val="none" w:sz="0" w:space="0" w:color="auto"/>
          </w:divBdr>
        </w:div>
        <w:div w:id="1038555618">
          <w:marLeft w:val="547"/>
          <w:marRight w:val="0"/>
          <w:marTop w:val="0"/>
          <w:marBottom w:val="360"/>
          <w:divBdr>
            <w:top w:val="none" w:sz="0" w:space="0" w:color="auto"/>
            <w:left w:val="none" w:sz="0" w:space="0" w:color="auto"/>
            <w:bottom w:val="none" w:sz="0" w:space="0" w:color="auto"/>
            <w:right w:val="none" w:sz="0" w:space="0" w:color="auto"/>
          </w:divBdr>
        </w:div>
        <w:div w:id="1041369781">
          <w:marLeft w:val="547"/>
          <w:marRight w:val="0"/>
          <w:marTop w:val="0"/>
          <w:marBottom w:val="360"/>
          <w:divBdr>
            <w:top w:val="none" w:sz="0" w:space="0" w:color="auto"/>
            <w:left w:val="none" w:sz="0" w:space="0" w:color="auto"/>
            <w:bottom w:val="none" w:sz="0" w:space="0" w:color="auto"/>
            <w:right w:val="none" w:sz="0" w:space="0" w:color="auto"/>
          </w:divBdr>
        </w:div>
        <w:div w:id="1214274250">
          <w:marLeft w:val="547"/>
          <w:marRight w:val="0"/>
          <w:marTop w:val="0"/>
          <w:marBottom w:val="360"/>
          <w:divBdr>
            <w:top w:val="none" w:sz="0" w:space="0" w:color="auto"/>
            <w:left w:val="none" w:sz="0" w:space="0" w:color="auto"/>
            <w:bottom w:val="none" w:sz="0" w:space="0" w:color="auto"/>
            <w:right w:val="none" w:sz="0" w:space="0" w:color="auto"/>
          </w:divBdr>
        </w:div>
      </w:divsChild>
    </w:div>
    <w:div w:id="1486514116">
      <w:bodyDiv w:val="1"/>
      <w:marLeft w:val="0"/>
      <w:marRight w:val="0"/>
      <w:marTop w:val="0"/>
      <w:marBottom w:val="0"/>
      <w:divBdr>
        <w:top w:val="none" w:sz="0" w:space="0" w:color="auto"/>
        <w:left w:val="none" w:sz="0" w:space="0" w:color="auto"/>
        <w:bottom w:val="none" w:sz="0" w:space="0" w:color="auto"/>
        <w:right w:val="none" w:sz="0" w:space="0" w:color="auto"/>
      </w:divBdr>
      <w:divsChild>
        <w:div w:id="305546087">
          <w:marLeft w:val="806"/>
          <w:marRight w:val="0"/>
          <w:marTop w:val="200"/>
          <w:marBottom w:val="0"/>
          <w:divBdr>
            <w:top w:val="none" w:sz="0" w:space="0" w:color="auto"/>
            <w:left w:val="none" w:sz="0" w:space="0" w:color="auto"/>
            <w:bottom w:val="none" w:sz="0" w:space="0" w:color="auto"/>
            <w:right w:val="none" w:sz="0" w:space="0" w:color="auto"/>
          </w:divBdr>
        </w:div>
        <w:div w:id="492724758">
          <w:marLeft w:val="806"/>
          <w:marRight w:val="0"/>
          <w:marTop w:val="200"/>
          <w:marBottom w:val="0"/>
          <w:divBdr>
            <w:top w:val="none" w:sz="0" w:space="0" w:color="auto"/>
            <w:left w:val="none" w:sz="0" w:space="0" w:color="auto"/>
            <w:bottom w:val="none" w:sz="0" w:space="0" w:color="auto"/>
            <w:right w:val="none" w:sz="0" w:space="0" w:color="auto"/>
          </w:divBdr>
        </w:div>
        <w:div w:id="641808250">
          <w:marLeft w:val="806"/>
          <w:marRight w:val="0"/>
          <w:marTop w:val="200"/>
          <w:marBottom w:val="0"/>
          <w:divBdr>
            <w:top w:val="none" w:sz="0" w:space="0" w:color="auto"/>
            <w:left w:val="none" w:sz="0" w:space="0" w:color="auto"/>
            <w:bottom w:val="none" w:sz="0" w:space="0" w:color="auto"/>
            <w:right w:val="none" w:sz="0" w:space="0" w:color="auto"/>
          </w:divBdr>
        </w:div>
        <w:div w:id="1786341926">
          <w:marLeft w:val="806"/>
          <w:marRight w:val="0"/>
          <w:marTop w:val="200"/>
          <w:marBottom w:val="0"/>
          <w:divBdr>
            <w:top w:val="none" w:sz="0" w:space="0" w:color="auto"/>
            <w:left w:val="none" w:sz="0" w:space="0" w:color="auto"/>
            <w:bottom w:val="none" w:sz="0" w:space="0" w:color="auto"/>
            <w:right w:val="none" w:sz="0" w:space="0" w:color="auto"/>
          </w:divBdr>
        </w:div>
      </w:divsChild>
    </w:div>
    <w:div w:id="1512601139">
      <w:bodyDiv w:val="1"/>
      <w:marLeft w:val="0"/>
      <w:marRight w:val="0"/>
      <w:marTop w:val="0"/>
      <w:marBottom w:val="0"/>
      <w:divBdr>
        <w:top w:val="none" w:sz="0" w:space="0" w:color="auto"/>
        <w:left w:val="none" w:sz="0" w:space="0" w:color="auto"/>
        <w:bottom w:val="none" w:sz="0" w:space="0" w:color="auto"/>
        <w:right w:val="none" w:sz="0" w:space="0" w:color="auto"/>
      </w:divBdr>
      <w:divsChild>
        <w:div w:id="216471952">
          <w:marLeft w:val="1166"/>
          <w:marRight w:val="0"/>
          <w:marTop w:val="0"/>
          <w:marBottom w:val="360"/>
          <w:divBdr>
            <w:top w:val="none" w:sz="0" w:space="0" w:color="auto"/>
            <w:left w:val="none" w:sz="0" w:space="0" w:color="auto"/>
            <w:bottom w:val="none" w:sz="0" w:space="0" w:color="auto"/>
            <w:right w:val="none" w:sz="0" w:space="0" w:color="auto"/>
          </w:divBdr>
        </w:div>
        <w:div w:id="301347715">
          <w:marLeft w:val="1166"/>
          <w:marRight w:val="0"/>
          <w:marTop w:val="0"/>
          <w:marBottom w:val="360"/>
          <w:divBdr>
            <w:top w:val="none" w:sz="0" w:space="0" w:color="auto"/>
            <w:left w:val="none" w:sz="0" w:space="0" w:color="auto"/>
            <w:bottom w:val="none" w:sz="0" w:space="0" w:color="auto"/>
            <w:right w:val="none" w:sz="0" w:space="0" w:color="auto"/>
          </w:divBdr>
        </w:div>
        <w:div w:id="485826192">
          <w:marLeft w:val="1166"/>
          <w:marRight w:val="0"/>
          <w:marTop w:val="0"/>
          <w:marBottom w:val="360"/>
          <w:divBdr>
            <w:top w:val="none" w:sz="0" w:space="0" w:color="auto"/>
            <w:left w:val="none" w:sz="0" w:space="0" w:color="auto"/>
            <w:bottom w:val="none" w:sz="0" w:space="0" w:color="auto"/>
            <w:right w:val="none" w:sz="0" w:space="0" w:color="auto"/>
          </w:divBdr>
        </w:div>
        <w:div w:id="717514589">
          <w:marLeft w:val="1166"/>
          <w:marRight w:val="0"/>
          <w:marTop w:val="0"/>
          <w:marBottom w:val="360"/>
          <w:divBdr>
            <w:top w:val="none" w:sz="0" w:space="0" w:color="auto"/>
            <w:left w:val="none" w:sz="0" w:space="0" w:color="auto"/>
            <w:bottom w:val="none" w:sz="0" w:space="0" w:color="auto"/>
            <w:right w:val="none" w:sz="0" w:space="0" w:color="auto"/>
          </w:divBdr>
        </w:div>
        <w:div w:id="941840661">
          <w:marLeft w:val="806"/>
          <w:marRight w:val="0"/>
          <w:marTop w:val="0"/>
          <w:marBottom w:val="360"/>
          <w:divBdr>
            <w:top w:val="none" w:sz="0" w:space="0" w:color="auto"/>
            <w:left w:val="none" w:sz="0" w:space="0" w:color="auto"/>
            <w:bottom w:val="none" w:sz="0" w:space="0" w:color="auto"/>
            <w:right w:val="none" w:sz="0" w:space="0" w:color="auto"/>
          </w:divBdr>
        </w:div>
        <w:div w:id="1855874683">
          <w:marLeft w:val="1166"/>
          <w:marRight w:val="0"/>
          <w:marTop w:val="0"/>
          <w:marBottom w:val="360"/>
          <w:divBdr>
            <w:top w:val="none" w:sz="0" w:space="0" w:color="auto"/>
            <w:left w:val="none" w:sz="0" w:space="0" w:color="auto"/>
            <w:bottom w:val="none" w:sz="0" w:space="0" w:color="auto"/>
            <w:right w:val="none" w:sz="0" w:space="0" w:color="auto"/>
          </w:divBdr>
        </w:div>
        <w:div w:id="1890535013">
          <w:marLeft w:val="1166"/>
          <w:marRight w:val="0"/>
          <w:marTop w:val="0"/>
          <w:marBottom w:val="360"/>
          <w:divBdr>
            <w:top w:val="none" w:sz="0" w:space="0" w:color="auto"/>
            <w:left w:val="none" w:sz="0" w:space="0" w:color="auto"/>
            <w:bottom w:val="none" w:sz="0" w:space="0" w:color="auto"/>
            <w:right w:val="none" w:sz="0" w:space="0" w:color="auto"/>
          </w:divBdr>
        </w:div>
        <w:div w:id="1968465786">
          <w:marLeft w:val="1166"/>
          <w:marRight w:val="0"/>
          <w:marTop w:val="0"/>
          <w:marBottom w:val="360"/>
          <w:divBdr>
            <w:top w:val="none" w:sz="0" w:space="0" w:color="auto"/>
            <w:left w:val="none" w:sz="0" w:space="0" w:color="auto"/>
            <w:bottom w:val="none" w:sz="0" w:space="0" w:color="auto"/>
            <w:right w:val="none" w:sz="0" w:space="0" w:color="auto"/>
          </w:divBdr>
        </w:div>
        <w:div w:id="1981108964">
          <w:marLeft w:val="1166"/>
          <w:marRight w:val="0"/>
          <w:marTop w:val="0"/>
          <w:marBottom w:val="360"/>
          <w:divBdr>
            <w:top w:val="none" w:sz="0" w:space="0" w:color="auto"/>
            <w:left w:val="none" w:sz="0" w:space="0" w:color="auto"/>
            <w:bottom w:val="none" w:sz="0" w:space="0" w:color="auto"/>
            <w:right w:val="none" w:sz="0" w:space="0" w:color="auto"/>
          </w:divBdr>
        </w:div>
        <w:div w:id="1988624763">
          <w:marLeft w:val="1166"/>
          <w:marRight w:val="0"/>
          <w:marTop w:val="0"/>
          <w:marBottom w:val="360"/>
          <w:divBdr>
            <w:top w:val="none" w:sz="0" w:space="0" w:color="auto"/>
            <w:left w:val="none" w:sz="0" w:space="0" w:color="auto"/>
            <w:bottom w:val="none" w:sz="0" w:space="0" w:color="auto"/>
            <w:right w:val="none" w:sz="0" w:space="0" w:color="auto"/>
          </w:divBdr>
        </w:div>
        <w:div w:id="2087068633">
          <w:marLeft w:val="1166"/>
          <w:marRight w:val="0"/>
          <w:marTop w:val="0"/>
          <w:marBottom w:val="360"/>
          <w:divBdr>
            <w:top w:val="none" w:sz="0" w:space="0" w:color="auto"/>
            <w:left w:val="none" w:sz="0" w:space="0" w:color="auto"/>
            <w:bottom w:val="none" w:sz="0" w:space="0" w:color="auto"/>
            <w:right w:val="none" w:sz="0" w:space="0" w:color="auto"/>
          </w:divBdr>
        </w:div>
      </w:divsChild>
    </w:div>
    <w:div w:id="1513110586">
      <w:bodyDiv w:val="1"/>
      <w:marLeft w:val="0"/>
      <w:marRight w:val="0"/>
      <w:marTop w:val="0"/>
      <w:marBottom w:val="0"/>
      <w:divBdr>
        <w:top w:val="none" w:sz="0" w:space="0" w:color="auto"/>
        <w:left w:val="none" w:sz="0" w:space="0" w:color="auto"/>
        <w:bottom w:val="none" w:sz="0" w:space="0" w:color="auto"/>
        <w:right w:val="none" w:sz="0" w:space="0" w:color="auto"/>
      </w:divBdr>
    </w:div>
    <w:div w:id="1523662498">
      <w:bodyDiv w:val="1"/>
      <w:marLeft w:val="0"/>
      <w:marRight w:val="0"/>
      <w:marTop w:val="0"/>
      <w:marBottom w:val="0"/>
      <w:divBdr>
        <w:top w:val="none" w:sz="0" w:space="0" w:color="auto"/>
        <w:left w:val="none" w:sz="0" w:space="0" w:color="auto"/>
        <w:bottom w:val="none" w:sz="0" w:space="0" w:color="auto"/>
        <w:right w:val="none" w:sz="0" w:space="0" w:color="auto"/>
      </w:divBdr>
    </w:div>
    <w:div w:id="1633169207">
      <w:bodyDiv w:val="1"/>
      <w:marLeft w:val="0"/>
      <w:marRight w:val="0"/>
      <w:marTop w:val="0"/>
      <w:marBottom w:val="0"/>
      <w:divBdr>
        <w:top w:val="none" w:sz="0" w:space="0" w:color="auto"/>
        <w:left w:val="none" w:sz="0" w:space="0" w:color="auto"/>
        <w:bottom w:val="none" w:sz="0" w:space="0" w:color="auto"/>
        <w:right w:val="none" w:sz="0" w:space="0" w:color="auto"/>
      </w:divBdr>
    </w:div>
    <w:div w:id="1644776391">
      <w:bodyDiv w:val="1"/>
      <w:marLeft w:val="0"/>
      <w:marRight w:val="0"/>
      <w:marTop w:val="0"/>
      <w:marBottom w:val="0"/>
      <w:divBdr>
        <w:top w:val="none" w:sz="0" w:space="0" w:color="auto"/>
        <w:left w:val="none" w:sz="0" w:space="0" w:color="auto"/>
        <w:bottom w:val="none" w:sz="0" w:space="0" w:color="auto"/>
        <w:right w:val="none" w:sz="0" w:space="0" w:color="auto"/>
      </w:divBdr>
    </w:div>
    <w:div w:id="1654719634">
      <w:bodyDiv w:val="1"/>
      <w:marLeft w:val="0"/>
      <w:marRight w:val="0"/>
      <w:marTop w:val="0"/>
      <w:marBottom w:val="0"/>
      <w:divBdr>
        <w:top w:val="none" w:sz="0" w:space="0" w:color="auto"/>
        <w:left w:val="none" w:sz="0" w:space="0" w:color="auto"/>
        <w:bottom w:val="none" w:sz="0" w:space="0" w:color="auto"/>
        <w:right w:val="none" w:sz="0" w:space="0" w:color="auto"/>
      </w:divBdr>
    </w:div>
    <w:div w:id="1655598707">
      <w:bodyDiv w:val="1"/>
      <w:marLeft w:val="0"/>
      <w:marRight w:val="0"/>
      <w:marTop w:val="0"/>
      <w:marBottom w:val="0"/>
      <w:divBdr>
        <w:top w:val="none" w:sz="0" w:space="0" w:color="auto"/>
        <w:left w:val="none" w:sz="0" w:space="0" w:color="auto"/>
        <w:bottom w:val="none" w:sz="0" w:space="0" w:color="auto"/>
        <w:right w:val="none" w:sz="0" w:space="0" w:color="auto"/>
      </w:divBdr>
      <w:divsChild>
        <w:div w:id="1923903351">
          <w:marLeft w:val="0"/>
          <w:marRight w:val="0"/>
          <w:marTop w:val="0"/>
          <w:marBottom w:val="0"/>
          <w:divBdr>
            <w:top w:val="none" w:sz="0" w:space="0" w:color="auto"/>
            <w:left w:val="none" w:sz="0" w:space="0" w:color="auto"/>
            <w:bottom w:val="none" w:sz="0" w:space="0" w:color="auto"/>
            <w:right w:val="none" w:sz="0" w:space="0" w:color="auto"/>
          </w:divBdr>
        </w:div>
      </w:divsChild>
    </w:div>
    <w:div w:id="1667441284">
      <w:bodyDiv w:val="1"/>
      <w:marLeft w:val="0"/>
      <w:marRight w:val="0"/>
      <w:marTop w:val="0"/>
      <w:marBottom w:val="0"/>
      <w:divBdr>
        <w:top w:val="none" w:sz="0" w:space="0" w:color="auto"/>
        <w:left w:val="none" w:sz="0" w:space="0" w:color="auto"/>
        <w:bottom w:val="none" w:sz="0" w:space="0" w:color="auto"/>
        <w:right w:val="none" w:sz="0" w:space="0" w:color="auto"/>
      </w:divBdr>
    </w:div>
    <w:div w:id="1667590268">
      <w:bodyDiv w:val="1"/>
      <w:marLeft w:val="0"/>
      <w:marRight w:val="0"/>
      <w:marTop w:val="0"/>
      <w:marBottom w:val="0"/>
      <w:divBdr>
        <w:top w:val="none" w:sz="0" w:space="0" w:color="auto"/>
        <w:left w:val="none" w:sz="0" w:space="0" w:color="auto"/>
        <w:bottom w:val="none" w:sz="0" w:space="0" w:color="auto"/>
        <w:right w:val="none" w:sz="0" w:space="0" w:color="auto"/>
      </w:divBdr>
    </w:div>
    <w:div w:id="1693071864">
      <w:bodyDiv w:val="1"/>
      <w:marLeft w:val="0"/>
      <w:marRight w:val="0"/>
      <w:marTop w:val="0"/>
      <w:marBottom w:val="0"/>
      <w:divBdr>
        <w:top w:val="none" w:sz="0" w:space="0" w:color="auto"/>
        <w:left w:val="none" w:sz="0" w:space="0" w:color="auto"/>
        <w:bottom w:val="none" w:sz="0" w:space="0" w:color="auto"/>
        <w:right w:val="none" w:sz="0" w:space="0" w:color="auto"/>
      </w:divBdr>
      <w:divsChild>
        <w:div w:id="858659602">
          <w:marLeft w:val="1800"/>
          <w:marRight w:val="0"/>
          <w:marTop w:val="0"/>
          <w:marBottom w:val="360"/>
          <w:divBdr>
            <w:top w:val="none" w:sz="0" w:space="0" w:color="auto"/>
            <w:left w:val="none" w:sz="0" w:space="0" w:color="auto"/>
            <w:bottom w:val="none" w:sz="0" w:space="0" w:color="auto"/>
            <w:right w:val="none" w:sz="0" w:space="0" w:color="auto"/>
          </w:divBdr>
        </w:div>
        <w:div w:id="957831222">
          <w:marLeft w:val="1800"/>
          <w:marRight w:val="0"/>
          <w:marTop w:val="0"/>
          <w:marBottom w:val="360"/>
          <w:divBdr>
            <w:top w:val="none" w:sz="0" w:space="0" w:color="auto"/>
            <w:left w:val="none" w:sz="0" w:space="0" w:color="auto"/>
            <w:bottom w:val="none" w:sz="0" w:space="0" w:color="auto"/>
            <w:right w:val="none" w:sz="0" w:space="0" w:color="auto"/>
          </w:divBdr>
        </w:div>
        <w:div w:id="1015614868">
          <w:marLeft w:val="1800"/>
          <w:marRight w:val="0"/>
          <w:marTop w:val="0"/>
          <w:marBottom w:val="360"/>
          <w:divBdr>
            <w:top w:val="none" w:sz="0" w:space="0" w:color="auto"/>
            <w:left w:val="none" w:sz="0" w:space="0" w:color="auto"/>
            <w:bottom w:val="none" w:sz="0" w:space="0" w:color="auto"/>
            <w:right w:val="none" w:sz="0" w:space="0" w:color="auto"/>
          </w:divBdr>
        </w:div>
        <w:div w:id="1141919489">
          <w:marLeft w:val="806"/>
          <w:marRight w:val="0"/>
          <w:marTop w:val="0"/>
          <w:marBottom w:val="360"/>
          <w:divBdr>
            <w:top w:val="none" w:sz="0" w:space="0" w:color="auto"/>
            <w:left w:val="none" w:sz="0" w:space="0" w:color="auto"/>
            <w:bottom w:val="none" w:sz="0" w:space="0" w:color="auto"/>
            <w:right w:val="none" w:sz="0" w:space="0" w:color="auto"/>
          </w:divBdr>
        </w:div>
        <w:div w:id="1787626148">
          <w:marLeft w:val="1166"/>
          <w:marRight w:val="0"/>
          <w:marTop w:val="0"/>
          <w:marBottom w:val="360"/>
          <w:divBdr>
            <w:top w:val="none" w:sz="0" w:space="0" w:color="auto"/>
            <w:left w:val="none" w:sz="0" w:space="0" w:color="auto"/>
            <w:bottom w:val="none" w:sz="0" w:space="0" w:color="auto"/>
            <w:right w:val="none" w:sz="0" w:space="0" w:color="auto"/>
          </w:divBdr>
        </w:div>
        <w:div w:id="1822698004">
          <w:marLeft w:val="1166"/>
          <w:marRight w:val="0"/>
          <w:marTop w:val="0"/>
          <w:marBottom w:val="360"/>
          <w:divBdr>
            <w:top w:val="none" w:sz="0" w:space="0" w:color="auto"/>
            <w:left w:val="none" w:sz="0" w:space="0" w:color="auto"/>
            <w:bottom w:val="none" w:sz="0" w:space="0" w:color="auto"/>
            <w:right w:val="none" w:sz="0" w:space="0" w:color="auto"/>
          </w:divBdr>
        </w:div>
      </w:divsChild>
    </w:div>
    <w:div w:id="1698654763">
      <w:bodyDiv w:val="1"/>
      <w:marLeft w:val="0"/>
      <w:marRight w:val="0"/>
      <w:marTop w:val="0"/>
      <w:marBottom w:val="0"/>
      <w:divBdr>
        <w:top w:val="none" w:sz="0" w:space="0" w:color="auto"/>
        <w:left w:val="none" w:sz="0" w:space="0" w:color="auto"/>
        <w:bottom w:val="none" w:sz="0" w:space="0" w:color="auto"/>
        <w:right w:val="none" w:sz="0" w:space="0" w:color="auto"/>
      </w:divBdr>
    </w:div>
    <w:div w:id="1699114667">
      <w:bodyDiv w:val="1"/>
      <w:marLeft w:val="0"/>
      <w:marRight w:val="0"/>
      <w:marTop w:val="0"/>
      <w:marBottom w:val="0"/>
      <w:divBdr>
        <w:top w:val="none" w:sz="0" w:space="0" w:color="auto"/>
        <w:left w:val="none" w:sz="0" w:space="0" w:color="auto"/>
        <w:bottom w:val="none" w:sz="0" w:space="0" w:color="auto"/>
        <w:right w:val="none" w:sz="0" w:space="0" w:color="auto"/>
      </w:divBdr>
    </w:div>
    <w:div w:id="1702592120">
      <w:bodyDiv w:val="1"/>
      <w:marLeft w:val="0"/>
      <w:marRight w:val="0"/>
      <w:marTop w:val="0"/>
      <w:marBottom w:val="0"/>
      <w:divBdr>
        <w:top w:val="none" w:sz="0" w:space="0" w:color="auto"/>
        <w:left w:val="none" w:sz="0" w:space="0" w:color="auto"/>
        <w:bottom w:val="none" w:sz="0" w:space="0" w:color="auto"/>
        <w:right w:val="none" w:sz="0" w:space="0" w:color="auto"/>
      </w:divBdr>
    </w:div>
    <w:div w:id="1703240072">
      <w:bodyDiv w:val="1"/>
      <w:marLeft w:val="0"/>
      <w:marRight w:val="0"/>
      <w:marTop w:val="0"/>
      <w:marBottom w:val="0"/>
      <w:divBdr>
        <w:top w:val="none" w:sz="0" w:space="0" w:color="auto"/>
        <w:left w:val="none" w:sz="0" w:space="0" w:color="auto"/>
        <w:bottom w:val="none" w:sz="0" w:space="0" w:color="auto"/>
        <w:right w:val="none" w:sz="0" w:space="0" w:color="auto"/>
      </w:divBdr>
      <w:divsChild>
        <w:div w:id="105660419">
          <w:marLeft w:val="720"/>
          <w:marRight w:val="0"/>
          <w:marTop w:val="0"/>
          <w:marBottom w:val="360"/>
          <w:divBdr>
            <w:top w:val="none" w:sz="0" w:space="0" w:color="auto"/>
            <w:left w:val="none" w:sz="0" w:space="0" w:color="auto"/>
            <w:bottom w:val="none" w:sz="0" w:space="0" w:color="auto"/>
            <w:right w:val="none" w:sz="0" w:space="0" w:color="auto"/>
          </w:divBdr>
        </w:div>
        <w:div w:id="592203879">
          <w:marLeft w:val="720"/>
          <w:marRight w:val="0"/>
          <w:marTop w:val="0"/>
          <w:marBottom w:val="360"/>
          <w:divBdr>
            <w:top w:val="none" w:sz="0" w:space="0" w:color="auto"/>
            <w:left w:val="none" w:sz="0" w:space="0" w:color="auto"/>
            <w:bottom w:val="none" w:sz="0" w:space="0" w:color="auto"/>
            <w:right w:val="none" w:sz="0" w:space="0" w:color="auto"/>
          </w:divBdr>
        </w:div>
        <w:div w:id="618688745">
          <w:marLeft w:val="720"/>
          <w:marRight w:val="0"/>
          <w:marTop w:val="0"/>
          <w:marBottom w:val="360"/>
          <w:divBdr>
            <w:top w:val="none" w:sz="0" w:space="0" w:color="auto"/>
            <w:left w:val="none" w:sz="0" w:space="0" w:color="auto"/>
            <w:bottom w:val="none" w:sz="0" w:space="0" w:color="auto"/>
            <w:right w:val="none" w:sz="0" w:space="0" w:color="auto"/>
          </w:divBdr>
        </w:div>
        <w:div w:id="1412652765">
          <w:marLeft w:val="720"/>
          <w:marRight w:val="0"/>
          <w:marTop w:val="0"/>
          <w:marBottom w:val="360"/>
          <w:divBdr>
            <w:top w:val="none" w:sz="0" w:space="0" w:color="auto"/>
            <w:left w:val="none" w:sz="0" w:space="0" w:color="auto"/>
            <w:bottom w:val="none" w:sz="0" w:space="0" w:color="auto"/>
            <w:right w:val="none" w:sz="0" w:space="0" w:color="auto"/>
          </w:divBdr>
        </w:div>
        <w:div w:id="1472752063">
          <w:marLeft w:val="720"/>
          <w:marRight w:val="0"/>
          <w:marTop w:val="0"/>
          <w:marBottom w:val="360"/>
          <w:divBdr>
            <w:top w:val="none" w:sz="0" w:space="0" w:color="auto"/>
            <w:left w:val="none" w:sz="0" w:space="0" w:color="auto"/>
            <w:bottom w:val="none" w:sz="0" w:space="0" w:color="auto"/>
            <w:right w:val="none" w:sz="0" w:space="0" w:color="auto"/>
          </w:divBdr>
        </w:div>
        <w:div w:id="1817720361">
          <w:marLeft w:val="720"/>
          <w:marRight w:val="0"/>
          <w:marTop w:val="0"/>
          <w:marBottom w:val="360"/>
          <w:divBdr>
            <w:top w:val="none" w:sz="0" w:space="0" w:color="auto"/>
            <w:left w:val="none" w:sz="0" w:space="0" w:color="auto"/>
            <w:bottom w:val="none" w:sz="0" w:space="0" w:color="auto"/>
            <w:right w:val="none" w:sz="0" w:space="0" w:color="auto"/>
          </w:divBdr>
        </w:div>
        <w:div w:id="1825732408">
          <w:marLeft w:val="720"/>
          <w:marRight w:val="0"/>
          <w:marTop w:val="0"/>
          <w:marBottom w:val="360"/>
          <w:divBdr>
            <w:top w:val="none" w:sz="0" w:space="0" w:color="auto"/>
            <w:left w:val="none" w:sz="0" w:space="0" w:color="auto"/>
            <w:bottom w:val="none" w:sz="0" w:space="0" w:color="auto"/>
            <w:right w:val="none" w:sz="0" w:space="0" w:color="auto"/>
          </w:divBdr>
        </w:div>
      </w:divsChild>
    </w:div>
    <w:div w:id="1708333202">
      <w:bodyDiv w:val="1"/>
      <w:marLeft w:val="0"/>
      <w:marRight w:val="0"/>
      <w:marTop w:val="0"/>
      <w:marBottom w:val="0"/>
      <w:divBdr>
        <w:top w:val="none" w:sz="0" w:space="0" w:color="auto"/>
        <w:left w:val="none" w:sz="0" w:space="0" w:color="auto"/>
        <w:bottom w:val="none" w:sz="0" w:space="0" w:color="auto"/>
        <w:right w:val="none" w:sz="0" w:space="0" w:color="auto"/>
      </w:divBdr>
    </w:div>
    <w:div w:id="1710181273">
      <w:bodyDiv w:val="1"/>
      <w:marLeft w:val="0"/>
      <w:marRight w:val="0"/>
      <w:marTop w:val="0"/>
      <w:marBottom w:val="0"/>
      <w:divBdr>
        <w:top w:val="none" w:sz="0" w:space="0" w:color="auto"/>
        <w:left w:val="none" w:sz="0" w:space="0" w:color="auto"/>
        <w:bottom w:val="none" w:sz="0" w:space="0" w:color="auto"/>
        <w:right w:val="none" w:sz="0" w:space="0" w:color="auto"/>
      </w:divBdr>
    </w:div>
    <w:div w:id="1719934575">
      <w:bodyDiv w:val="1"/>
      <w:marLeft w:val="0"/>
      <w:marRight w:val="0"/>
      <w:marTop w:val="0"/>
      <w:marBottom w:val="0"/>
      <w:divBdr>
        <w:top w:val="none" w:sz="0" w:space="0" w:color="auto"/>
        <w:left w:val="none" w:sz="0" w:space="0" w:color="auto"/>
        <w:bottom w:val="none" w:sz="0" w:space="0" w:color="auto"/>
        <w:right w:val="none" w:sz="0" w:space="0" w:color="auto"/>
      </w:divBdr>
    </w:div>
    <w:div w:id="1730571343">
      <w:bodyDiv w:val="1"/>
      <w:marLeft w:val="0"/>
      <w:marRight w:val="0"/>
      <w:marTop w:val="0"/>
      <w:marBottom w:val="0"/>
      <w:divBdr>
        <w:top w:val="none" w:sz="0" w:space="0" w:color="auto"/>
        <w:left w:val="none" w:sz="0" w:space="0" w:color="auto"/>
        <w:bottom w:val="none" w:sz="0" w:space="0" w:color="auto"/>
        <w:right w:val="none" w:sz="0" w:space="0" w:color="auto"/>
      </w:divBdr>
    </w:div>
    <w:div w:id="1765488944">
      <w:bodyDiv w:val="1"/>
      <w:marLeft w:val="0"/>
      <w:marRight w:val="0"/>
      <w:marTop w:val="0"/>
      <w:marBottom w:val="0"/>
      <w:divBdr>
        <w:top w:val="none" w:sz="0" w:space="0" w:color="auto"/>
        <w:left w:val="none" w:sz="0" w:space="0" w:color="auto"/>
        <w:bottom w:val="none" w:sz="0" w:space="0" w:color="auto"/>
        <w:right w:val="none" w:sz="0" w:space="0" w:color="auto"/>
      </w:divBdr>
    </w:div>
    <w:div w:id="1770469232">
      <w:bodyDiv w:val="1"/>
      <w:marLeft w:val="0"/>
      <w:marRight w:val="0"/>
      <w:marTop w:val="0"/>
      <w:marBottom w:val="0"/>
      <w:divBdr>
        <w:top w:val="none" w:sz="0" w:space="0" w:color="auto"/>
        <w:left w:val="none" w:sz="0" w:space="0" w:color="auto"/>
        <w:bottom w:val="none" w:sz="0" w:space="0" w:color="auto"/>
        <w:right w:val="none" w:sz="0" w:space="0" w:color="auto"/>
      </w:divBdr>
    </w:div>
    <w:div w:id="1774588759">
      <w:bodyDiv w:val="1"/>
      <w:marLeft w:val="0"/>
      <w:marRight w:val="0"/>
      <w:marTop w:val="0"/>
      <w:marBottom w:val="0"/>
      <w:divBdr>
        <w:top w:val="none" w:sz="0" w:space="0" w:color="auto"/>
        <w:left w:val="none" w:sz="0" w:space="0" w:color="auto"/>
        <w:bottom w:val="none" w:sz="0" w:space="0" w:color="auto"/>
        <w:right w:val="none" w:sz="0" w:space="0" w:color="auto"/>
      </w:divBdr>
    </w:div>
    <w:div w:id="1788621606">
      <w:bodyDiv w:val="1"/>
      <w:marLeft w:val="0"/>
      <w:marRight w:val="0"/>
      <w:marTop w:val="0"/>
      <w:marBottom w:val="0"/>
      <w:divBdr>
        <w:top w:val="none" w:sz="0" w:space="0" w:color="auto"/>
        <w:left w:val="none" w:sz="0" w:space="0" w:color="auto"/>
        <w:bottom w:val="none" w:sz="0" w:space="0" w:color="auto"/>
        <w:right w:val="none" w:sz="0" w:space="0" w:color="auto"/>
      </w:divBdr>
    </w:div>
    <w:div w:id="1798330298">
      <w:bodyDiv w:val="1"/>
      <w:marLeft w:val="0"/>
      <w:marRight w:val="0"/>
      <w:marTop w:val="0"/>
      <w:marBottom w:val="0"/>
      <w:divBdr>
        <w:top w:val="none" w:sz="0" w:space="0" w:color="auto"/>
        <w:left w:val="none" w:sz="0" w:space="0" w:color="auto"/>
        <w:bottom w:val="none" w:sz="0" w:space="0" w:color="auto"/>
        <w:right w:val="none" w:sz="0" w:space="0" w:color="auto"/>
      </w:divBdr>
      <w:divsChild>
        <w:div w:id="119305114">
          <w:marLeft w:val="1440"/>
          <w:marRight w:val="0"/>
          <w:marTop w:val="0"/>
          <w:marBottom w:val="120"/>
          <w:divBdr>
            <w:top w:val="none" w:sz="0" w:space="0" w:color="auto"/>
            <w:left w:val="none" w:sz="0" w:space="0" w:color="auto"/>
            <w:bottom w:val="none" w:sz="0" w:space="0" w:color="auto"/>
            <w:right w:val="none" w:sz="0" w:space="0" w:color="auto"/>
          </w:divBdr>
        </w:div>
        <w:div w:id="178394056">
          <w:marLeft w:val="1440"/>
          <w:marRight w:val="0"/>
          <w:marTop w:val="0"/>
          <w:marBottom w:val="120"/>
          <w:divBdr>
            <w:top w:val="none" w:sz="0" w:space="0" w:color="auto"/>
            <w:left w:val="none" w:sz="0" w:space="0" w:color="auto"/>
            <w:bottom w:val="none" w:sz="0" w:space="0" w:color="auto"/>
            <w:right w:val="none" w:sz="0" w:space="0" w:color="auto"/>
          </w:divBdr>
        </w:div>
        <w:div w:id="265038764">
          <w:marLeft w:val="1440"/>
          <w:marRight w:val="0"/>
          <w:marTop w:val="0"/>
          <w:marBottom w:val="120"/>
          <w:divBdr>
            <w:top w:val="none" w:sz="0" w:space="0" w:color="auto"/>
            <w:left w:val="none" w:sz="0" w:space="0" w:color="auto"/>
            <w:bottom w:val="none" w:sz="0" w:space="0" w:color="auto"/>
            <w:right w:val="none" w:sz="0" w:space="0" w:color="auto"/>
          </w:divBdr>
        </w:div>
        <w:div w:id="641084360">
          <w:marLeft w:val="1440"/>
          <w:marRight w:val="0"/>
          <w:marTop w:val="0"/>
          <w:marBottom w:val="120"/>
          <w:divBdr>
            <w:top w:val="none" w:sz="0" w:space="0" w:color="auto"/>
            <w:left w:val="none" w:sz="0" w:space="0" w:color="auto"/>
            <w:bottom w:val="none" w:sz="0" w:space="0" w:color="auto"/>
            <w:right w:val="none" w:sz="0" w:space="0" w:color="auto"/>
          </w:divBdr>
        </w:div>
        <w:div w:id="677777782">
          <w:marLeft w:val="1440"/>
          <w:marRight w:val="0"/>
          <w:marTop w:val="0"/>
          <w:marBottom w:val="120"/>
          <w:divBdr>
            <w:top w:val="none" w:sz="0" w:space="0" w:color="auto"/>
            <w:left w:val="none" w:sz="0" w:space="0" w:color="auto"/>
            <w:bottom w:val="none" w:sz="0" w:space="0" w:color="auto"/>
            <w:right w:val="none" w:sz="0" w:space="0" w:color="auto"/>
          </w:divBdr>
        </w:div>
        <w:div w:id="748842377">
          <w:marLeft w:val="1440"/>
          <w:marRight w:val="0"/>
          <w:marTop w:val="0"/>
          <w:marBottom w:val="120"/>
          <w:divBdr>
            <w:top w:val="none" w:sz="0" w:space="0" w:color="auto"/>
            <w:left w:val="none" w:sz="0" w:space="0" w:color="auto"/>
            <w:bottom w:val="none" w:sz="0" w:space="0" w:color="auto"/>
            <w:right w:val="none" w:sz="0" w:space="0" w:color="auto"/>
          </w:divBdr>
        </w:div>
        <w:div w:id="840849253">
          <w:marLeft w:val="2246"/>
          <w:marRight w:val="0"/>
          <w:marTop w:val="0"/>
          <w:marBottom w:val="120"/>
          <w:divBdr>
            <w:top w:val="none" w:sz="0" w:space="0" w:color="auto"/>
            <w:left w:val="none" w:sz="0" w:space="0" w:color="auto"/>
            <w:bottom w:val="none" w:sz="0" w:space="0" w:color="auto"/>
            <w:right w:val="none" w:sz="0" w:space="0" w:color="auto"/>
          </w:divBdr>
        </w:div>
        <w:div w:id="865949341">
          <w:marLeft w:val="720"/>
          <w:marRight w:val="0"/>
          <w:marTop w:val="0"/>
          <w:marBottom w:val="360"/>
          <w:divBdr>
            <w:top w:val="none" w:sz="0" w:space="0" w:color="auto"/>
            <w:left w:val="none" w:sz="0" w:space="0" w:color="auto"/>
            <w:bottom w:val="none" w:sz="0" w:space="0" w:color="auto"/>
            <w:right w:val="none" w:sz="0" w:space="0" w:color="auto"/>
          </w:divBdr>
        </w:div>
        <w:div w:id="1018695529">
          <w:marLeft w:val="2246"/>
          <w:marRight w:val="0"/>
          <w:marTop w:val="0"/>
          <w:marBottom w:val="120"/>
          <w:divBdr>
            <w:top w:val="none" w:sz="0" w:space="0" w:color="auto"/>
            <w:left w:val="none" w:sz="0" w:space="0" w:color="auto"/>
            <w:bottom w:val="none" w:sz="0" w:space="0" w:color="auto"/>
            <w:right w:val="none" w:sz="0" w:space="0" w:color="auto"/>
          </w:divBdr>
        </w:div>
        <w:div w:id="1056200517">
          <w:marLeft w:val="1440"/>
          <w:marRight w:val="0"/>
          <w:marTop w:val="0"/>
          <w:marBottom w:val="120"/>
          <w:divBdr>
            <w:top w:val="none" w:sz="0" w:space="0" w:color="auto"/>
            <w:left w:val="none" w:sz="0" w:space="0" w:color="auto"/>
            <w:bottom w:val="none" w:sz="0" w:space="0" w:color="auto"/>
            <w:right w:val="none" w:sz="0" w:space="0" w:color="auto"/>
          </w:divBdr>
        </w:div>
        <w:div w:id="1639725823">
          <w:marLeft w:val="1440"/>
          <w:marRight w:val="0"/>
          <w:marTop w:val="0"/>
          <w:marBottom w:val="120"/>
          <w:divBdr>
            <w:top w:val="none" w:sz="0" w:space="0" w:color="auto"/>
            <w:left w:val="none" w:sz="0" w:space="0" w:color="auto"/>
            <w:bottom w:val="none" w:sz="0" w:space="0" w:color="auto"/>
            <w:right w:val="none" w:sz="0" w:space="0" w:color="auto"/>
          </w:divBdr>
        </w:div>
        <w:div w:id="2047371094">
          <w:marLeft w:val="2246"/>
          <w:marRight w:val="0"/>
          <w:marTop w:val="0"/>
          <w:marBottom w:val="120"/>
          <w:divBdr>
            <w:top w:val="none" w:sz="0" w:space="0" w:color="auto"/>
            <w:left w:val="none" w:sz="0" w:space="0" w:color="auto"/>
            <w:bottom w:val="none" w:sz="0" w:space="0" w:color="auto"/>
            <w:right w:val="none" w:sz="0" w:space="0" w:color="auto"/>
          </w:divBdr>
        </w:div>
      </w:divsChild>
    </w:div>
    <w:div w:id="1824466312">
      <w:bodyDiv w:val="1"/>
      <w:marLeft w:val="0"/>
      <w:marRight w:val="0"/>
      <w:marTop w:val="0"/>
      <w:marBottom w:val="0"/>
      <w:divBdr>
        <w:top w:val="none" w:sz="0" w:space="0" w:color="auto"/>
        <w:left w:val="none" w:sz="0" w:space="0" w:color="auto"/>
        <w:bottom w:val="none" w:sz="0" w:space="0" w:color="auto"/>
        <w:right w:val="none" w:sz="0" w:space="0" w:color="auto"/>
      </w:divBdr>
    </w:div>
    <w:div w:id="1825272211">
      <w:bodyDiv w:val="1"/>
      <w:marLeft w:val="0"/>
      <w:marRight w:val="0"/>
      <w:marTop w:val="0"/>
      <w:marBottom w:val="0"/>
      <w:divBdr>
        <w:top w:val="none" w:sz="0" w:space="0" w:color="auto"/>
        <w:left w:val="none" w:sz="0" w:space="0" w:color="auto"/>
        <w:bottom w:val="none" w:sz="0" w:space="0" w:color="auto"/>
        <w:right w:val="none" w:sz="0" w:space="0" w:color="auto"/>
      </w:divBdr>
    </w:div>
    <w:div w:id="1834224753">
      <w:bodyDiv w:val="1"/>
      <w:marLeft w:val="0"/>
      <w:marRight w:val="0"/>
      <w:marTop w:val="0"/>
      <w:marBottom w:val="0"/>
      <w:divBdr>
        <w:top w:val="none" w:sz="0" w:space="0" w:color="auto"/>
        <w:left w:val="none" w:sz="0" w:space="0" w:color="auto"/>
        <w:bottom w:val="none" w:sz="0" w:space="0" w:color="auto"/>
        <w:right w:val="none" w:sz="0" w:space="0" w:color="auto"/>
      </w:divBdr>
    </w:div>
    <w:div w:id="1876968645">
      <w:bodyDiv w:val="1"/>
      <w:marLeft w:val="0"/>
      <w:marRight w:val="0"/>
      <w:marTop w:val="0"/>
      <w:marBottom w:val="0"/>
      <w:divBdr>
        <w:top w:val="none" w:sz="0" w:space="0" w:color="auto"/>
        <w:left w:val="none" w:sz="0" w:space="0" w:color="auto"/>
        <w:bottom w:val="none" w:sz="0" w:space="0" w:color="auto"/>
        <w:right w:val="none" w:sz="0" w:space="0" w:color="auto"/>
      </w:divBdr>
    </w:div>
    <w:div w:id="1892419508">
      <w:bodyDiv w:val="1"/>
      <w:marLeft w:val="0"/>
      <w:marRight w:val="0"/>
      <w:marTop w:val="0"/>
      <w:marBottom w:val="0"/>
      <w:divBdr>
        <w:top w:val="none" w:sz="0" w:space="0" w:color="auto"/>
        <w:left w:val="none" w:sz="0" w:space="0" w:color="auto"/>
        <w:bottom w:val="none" w:sz="0" w:space="0" w:color="auto"/>
        <w:right w:val="none" w:sz="0" w:space="0" w:color="auto"/>
      </w:divBdr>
    </w:div>
    <w:div w:id="1902865797">
      <w:bodyDiv w:val="1"/>
      <w:marLeft w:val="0"/>
      <w:marRight w:val="0"/>
      <w:marTop w:val="0"/>
      <w:marBottom w:val="0"/>
      <w:divBdr>
        <w:top w:val="none" w:sz="0" w:space="0" w:color="auto"/>
        <w:left w:val="none" w:sz="0" w:space="0" w:color="auto"/>
        <w:bottom w:val="none" w:sz="0" w:space="0" w:color="auto"/>
        <w:right w:val="none" w:sz="0" w:space="0" w:color="auto"/>
      </w:divBdr>
    </w:div>
    <w:div w:id="2016611920">
      <w:bodyDiv w:val="1"/>
      <w:marLeft w:val="0"/>
      <w:marRight w:val="0"/>
      <w:marTop w:val="0"/>
      <w:marBottom w:val="0"/>
      <w:divBdr>
        <w:top w:val="none" w:sz="0" w:space="0" w:color="auto"/>
        <w:left w:val="none" w:sz="0" w:space="0" w:color="auto"/>
        <w:bottom w:val="none" w:sz="0" w:space="0" w:color="auto"/>
        <w:right w:val="none" w:sz="0" w:space="0" w:color="auto"/>
      </w:divBdr>
    </w:div>
    <w:div w:id="2032102252">
      <w:bodyDiv w:val="1"/>
      <w:marLeft w:val="0"/>
      <w:marRight w:val="0"/>
      <w:marTop w:val="0"/>
      <w:marBottom w:val="0"/>
      <w:divBdr>
        <w:top w:val="none" w:sz="0" w:space="0" w:color="auto"/>
        <w:left w:val="none" w:sz="0" w:space="0" w:color="auto"/>
        <w:bottom w:val="none" w:sz="0" w:space="0" w:color="auto"/>
        <w:right w:val="none" w:sz="0" w:space="0" w:color="auto"/>
      </w:divBdr>
    </w:div>
    <w:div w:id="2036037416">
      <w:bodyDiv w:val="1"/>
      <w:marLeft w:val="0"/>
      <w:marRight w:val="0"/>
      <w:marTop w:val="0"/>
      <w:marBottom w:val="0"/>
      <w:divBdr>
        <w:top w:val="none" w:sz="0" w:space="0" w:color="auto"/>
        <w:left w:val="none" w:sz="0" w:space="0" w:color="auto"/>
        <w:bottom w:val="none" w:sz="0" w:space="0" w:color="auto"/>
        <w:right w:val="none" w:sz="0" w:space="0" w:color="auto"/>
      </w:divBdr>
      <w:divsChild>
        <w:div w:id="242179942">
          <w:marLeft w:val="1166"/>
          <w:marRight w:val="0"/>
          <w:marTop w:val="0"/>
          <w:marBottom w:val="360"/>
          <w:divBdr>
            <w:top w:val="none" w:sz="0" w:space="0" w:color="auto"/>
            <w:left w:val="none" w:sz="0" w:space="0" w:color="auto"/>
            <w:bottom w:val="none" w:sz="0" w:space="0" w:color="auto"/>
            <w:right w:val="none" w:sz="0" w:space="0" w:color="auto"/>
          </w:divBdr>
        </w:div>
        <w:div w:id="254560814">
          <w:marLeft w:val="1166"/>
          <w:marRight w:val="0"/>
          <w:marTop w:val="0"/>
          <w:marBottom w:val="360"/>
          <w:divBdr>
            <w:top w:val="none" w:sz="0" w:space="0" w:color="auto"/>
            <w:left w:val="none" w:sz="0" w:space="0" w:color="auto"/>
            <w:bottom w:val="none" w:sz="0" w:space="0" w:color="auto"/>
            <w:right w:val="none" w:sz="0" w:space="0" w:color="auto"/>
          </w:divBdr>
        </w:div>
        <w:div w:id="333336839">
          <w:marLeft w:val="1166"/>
          <w:marRight w:val="0"/>
          <w:marTop w:val="0"/>
          <w:marBottom w:val="360"/>
          <w:divBdr>
            <w:top w:val="none" w:sz="0" w:space="0" w:color="auto"/>
            <w:left w:val="none" w:sz="0" w:space="0" w:color="auto"/>
            <w:bottom w:val="none" w:sz="0" w:space="0" w:color="auto"/>
            <w:right w:val="none" w:sz="0" w:space="0" w:color="auto"/>
          </w:divBdr>
        </w:div>
        <w:div w:id="742485163">
          <w:marLeft w:val="1166"/>
          <w:marRight w:val="0"/>
          <w:marTop w:val="0"/>
          <w:marBottom w:val="360"/>
          <w:divBdr>
            <w:top w:val="none" w:sz="0" w:space="0" w:color="auto"/>
            <w:left w:val="none" w:sz="0" w:space="0" w:color="auto"/>
            <w:bottom w:val="none" w:sz="0" w:space="0" w:color="auto"/>
            <w:right w:val="none" w:sz="0" w:space="0" w:color="auto"/>
          </w:divBdr>
        </w:div>
        <w:div w:id="871647445">
          <w:marLeft w:val="1166"/>
          <w:marRight w:val="0"/>
          <w:marTop w:val="0"/>
          <w:marBottom w:val="360"/>
          <w:divBdr>
            <w:top w:val="none" w:sz="0" w:space="0" w:color="auto"/>
            <w:left w:val="none" w:sz="0" w:space="0" w:color="auto"/>
            <w:bottom w:val="none" w:sz="0" w:space="0" w:color="auto"/>
            <w:right w:val="none" w:sz="0" w:space="0" w:color="auto"/>
          </w:divBdr>
        </w:div>
        <w:div w:id="1061028051">
          <w:marLeft w:val="1166"/>
          <w:marRight w:val="0"/>
          <w:marTop w:val="0"/>
          <w:marBottom w:val="360"/>
          <w:divBdr>
            <w:top w:val="none" w:sz="0" w:space="0" w:color="auto"/>
            <w:left w:val="none" w:sz="0" w:space="0" w:color="auto"/>
            <w:bottom w:val="none" w:sz="0" w:space="0" w:color="auto"/>
            <w:right w:val="none" w:sz="0" w:space="0" w:color="auto"/>
          </w:divBdr>
        </w:div>
        <w:div w:id="1148739971">
          <w:marLeft w:val="1166"/>
          <w:marRight w:val="0"/>
          <w:marTop w:val="0"/>
          <w:marBottom w:val="360"/>
          <w:divBdr>
            <w:top w:val="none" w:sz="0" w:space="0" w:color="auto"/>
            <w:left w:val="none" w:sz="0" w:space="0" w:color="auto"/>
            <w:bottom w:val="none" w:sz="0" w:space="0" w:color="auto"/>
            <w:right w:val="none" w:sz="0" w:space="0" w:color="auto"/>
          </w:divBdr>
        </w:div>
        <w:div w:id="1675575404">
          <w:marLeft w:val="1166"/>
          <w:marRight w:val="0"/>
          <w:marTop w:val="0"/>
          <w:marBottom w:val="360"/>
          <w:divBdr>
            <w:top w:val="none" w:sz="0" w:space="0" w:color="auto"/>
            <w:left w:val="none" w:sz="0" w:space="0" w:color="auto"/>
            <w:bottom w:val="none" w:sz="0" w:space="0" w:color="auto"/>
            <w:right w:val="none" w:sz="0" w:space="0" w:color="auto"/>
          </w:divBdr>
        </w:div>
        <w:div w:id="1733843188">
          <w:marLeft w:val="1166"/>
          <w:marRight w:val="0"/>
          <w:marTop w:val="0"/>
          <w:marBottom w:val="360"/>
          <w:divBdr>
            <w:top w:val="none" w:sz="0" w:space="0" w:color="auto"/>
            <w:left w:val="none" w:sz="0" w:space="0" w:color="auto"/>
            <w:bottom w:val="none" w:sz="0" w:space="0" w:color="auto"/>
            <w:right w:val="none" w:sz="0" w:space="0" w:color="auto"/>
          </w:divBdr>
        </w:div>
        <w:div w:id="1872915388">
          <w:marLeft w:val="1166"/>
          <w:marRight w:val="0"/>
          <w:marTop w:val="0"/>
          <w:marBottom w:val="360"/>
          <w:divBdr>
            <w:top w:val="none" w:sz="0" w:space="0" w:color="auto"/>
            <w:left w:val="none" w:sz="0" w:space="0" w:color="auto"/>
            <w:bottom w:val="none" w:sz="0" w:space="0" w:color="auto"/>
            <w:right w:val="none" w:sz="0" w:space="0" w:color="auto"/>
          </w:divBdr>
        </w:div>
        <w:div w:id="1918712141">
          <w:marLeft w:val="806"/>
          <w:marRight w:val="0"/>
          <w:marTop w:val="0"/>
          <w:marBottom w:val="360"/>
          <w:divBdr>
            <w:top w:val="none" w:sz="0" w:space="0" w:color="auto"/>
            <w:left w:val="none" w:sz="0" w:space="0" w:color="auto"/>
            <w:bottom w:val="none" w:sz="0" w:space="0" w:color="auto"/>
            <w:right w:val="none" w:sz="0" w:space="0" w:color="auto"/>
          </w:divBdr>
        </w:div>
      </w:divsChild>
    </w:div>
    <w:div w:id="2053769200">
      <w:bodyDiv w:val="1"/>
      <w:marLeft w:val="0"/>
      <w:marRight w:val="0"/>
      <w:marTop w:val="0"/>
      <w:marBottom w:val="0"/>
      <w:divBdr>
        <w:top w:val="none" w:sz="0" w:space="0" w:color="auto"/>
        <w:left w:val="none" w:sz="0" w:space="0" w:color="auto"/>
        <w:bottom w:val="none" w:sz="0" w:space="0" w:color="auto"/>
        <w:right w:val="none" w:sz="0" w:space="0" w:color="auto"/>
      </w:divBdr>
    </w:div>
    <w:div w:id="2082946521">
      <w:bodyDiv w:val="1"/>
      <w:marLeft w:val="0"/>
      <w:marRight w:val="0"/>
      <w:marTop w:val="0"/>
      <w:marBottom w:val="0"/>
      <w:divBdr>
        <w:top w:val="none" w:sz="0" w:space="0" w:color="auto"/>
        <w:left w:val="none" w:sz="0" w:space="0" w:color="auto"/>
        <w:bottom w:val="none" w:sz="0" w:space="0" w:color="auto"/>
        <w:right w:val="none" w:sz="0" w:space="0" w:color="auto"/>
      </w:divBdr>
      <w:divsChild>
        <w:div w:id="1817840477">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8.png"/><Relationship Id="rId26" Type="http://schemas.openxmlformats.org/officeDocument/2006/relationships/hyperlink" Target="https://www.uradni-list.si/glasilo-uradni-list-rs/vsebina/2020-01-1979" TargetMode="External"/><Relationship Id="rId39" Type="http://schemas.openxmlformats.org/officeDocument/2006/relationships/hyperlink" Target="http://www.uradni-list.si/1/objava.jsp?sop=2021-01-3972" TargetMode="External"/><Relationship Id="rId21" Type="http://schemas.openxmlformats.org/officeDocument/2006/relationships/image" Target="media/image11.png"/><Relationship Id="rId34" Type="http://schemas.openxmlformats.org/officeDocument/2006/relationships/image" Target="media/image13.png"/><Relationship Id="rId42" Type="http://schemas.openxmlformats.org/officeDocument/2006/relationships/header" Target="header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hyperlink" Target="http://www.uradni-list.si/1/objava.jsp?sop=2017-01-2381"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www.uradni-list.si/glasilo-uradni-list-rs/vsebina/2015-01-2394" TargetMode="External"/><Relationship Id="rId32" Type="http://schemas.openxmlformats.org/officeDocument/2006/relationships/hyperlink" Target="http://www.uradni-list.si/1/objava.jsp?sop=2019-01-2877" TargetMode="External"/><Relationship Id="rId37" Type="http://schemas.openxmlformats.org/officeDocument/2006/relationships/hyperlink" Target="http://www.uradni-list.si/1/objava.jsp?sop=2004-01-1259" TargetMode="External"/><Relationship Id="rId40" Type="http://schemas.openxmlformats.org/officeDocument/2006/relationships/hyperlink" Target="https://www.gov.si/assets/ministrstva/MVZI/Dokumenti/Investicije/SOIRI02030_23.8.2023.docx" TargetMode="Externa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www.uradni-list.si/glasilo-uradni-list-rs/vsebina/2014-01-2266" TargetMode="External"/><Relationship Id="rId28" Type="http://schemas.openxmlformats.org/officeDocument/2006/relationships/hyperlink" Target="https://www.uradni-list.si/glasilo-uradni-list-rs/vsebina/2023-01-4095" TargetMode="External"/><Relationship Id="rId36" Type="http://schemas.openxmlformats.org/officeDocument/2006/relationships/hyperlink" Target="http://www.uradni-list.si/1/objava.jsp?sop=2019-01-2877" TargetMode="Externa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yperlink" Target="http://www.uradni-list.si/1/objava.jsp?sop=2017-01-2381" TargetMode="External"/><Relationship Id="rId44"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image" Target="media/image12.png"/><Relationship Id="rId27" Type="http://schemas.openxmlformats.org/officeDocument/2006/relationships/hyperlink" Target="https://www.uradni-list.si/glasilo-uradni-list-rs/vsebina/2022-01-0873" TargetMode="External"/><Relationship Id="rId30" Type="http://schemas.openxmlformats.org/officeDocument/2006/relationships/hyperlink" Target="http://www.uradni-list.si/1/objava.jsp?sop=2019-01-2877" TargetMode="External"/><Relationship Id="rId35" Type="http://schemas.openxmlformats.org/officeDocument/2006/relationships/hyperlink" Target="http://www.uradni-list.si/1/objava.jsp?sop=2017-01-2381" TargetMode="External"/><Relationship Id="rId43" Type="http://schemas.openxmlformats.org/officeDocument/2006/relationships/footer" Target="foot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7.png"/><Relationship Id="rId25" Type="http://schemas.openxmlformats.org/officeDocument/2006/relationships/hyperlink" Target="https://www.uradni-list.si/glasilo-uradni-list-rs/vsebina/2017-01-1435" TargetMode="External"/><Relationship Id="rId33" Type="http://schemas.openxmlformats.org/officeDocument/2006/relationships/hyperlink" Target="https://www.gov.si/assets/ministrstva/MVZI/Dokumenti/Investicije/SOIRI02030_23.8.2023.docx" TargetMode="External"/><Relationship Id="rId38" Type="http://schemas.openxmlformats.org/officeDocument/2006/relationships/hyperlink" Target="http://www.uradni-list.si/1/objava.jsp?sop=2017-01-2914" TargetMode="External"/><Relationship Id="rId46"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header" Target="header4.xml"/></Relationships>
</file>

<file path=word/_rels/head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95E51D56EA6484080938458382C037B" ma:contentTypeVersion="15" ma:contentTypeDescription="Ustvari nov dokument." ma:contentTypeScope="" ma:versionID="5c20f3d5b69404fc773481ef709f2d6c">
  <xsd:schema xmlns:xsd="http://www.w3.org/2001/XMLSchema" xmlns:xs="http://www.w3.org/2001/XMLSchema" xmlns:p="http://schemas.microsoft.com/office/2006/metadata/properties" xmlns:ns2="c4b24ea2-7baa-4b69-8095-b850be0a7a07" xmlns:ns3="4b3bd78b-d00c-42cd-bbfb-b236dd4dac4f" targetNamespace="http://schemas.microsoft.com/office/2006/metadata/properties" ma:root="true" ma:fieldsID="a010e55b415f6b4aaed545ca01efbe0f" ns2:_="" ns3:_="">
    <xsd:import namespace="c4b24ea2-7baa-4b69-8095-b850be0a7a07"/>
    <xsd:import namespace="4b3bd78b-d00c-42cd-bbfb-b236dd4dac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ObjectDetectorVersions"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b24ea2-7baa-4b69-8095-b850be0a7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Oznake slike" ma:readOnly="false" ma:fieldId="{5cf76f15-5ced-4ddc-b409-7134ff3c332f}" ma:taxonomyMulti="true" ma:sspId="314c371a-e1e1-4790-b7b3-e586cefac307"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Location" ma:index="18" nillable="true" ma:displayName="Location" ma:description="" ma:indexed="true" ma:internalName="MediaServiceLocation"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b3bd78b-d00c-42cd-bbfb-b236dd4dac4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fb6433d-b338-4606-8d36-874027c253b0}" ma:internalName="TaxCatchAll" ma:showField="CatchAllData" ma:web="4b3bd78b-d00c-42cd-bbfb-b236dd4dac4f">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4b3bd78b-d00c-42cd-bbfb-b236dd4dac4f" xsi:nil="true"/>
    <lcf76f155ced4ddcb4097134ff3c332f xmlns="c4b24ea2-7baa-4b69-8095-b850be0a7a07">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6E761612-4C41-4FA8-A0AD-C087D0C6B4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b24ea2-7baa-4b69-8095-b850be0a7a07"/>
    <ds:schemaRef ds:uri="4b3bd78b-d00c-42cd-bbfb-b236dd4dac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75E3120-6BA3-49D8-97CB-20B8D72F63A6}">
  <ds:schemaRefs>
    <ds:schemaRef ds:uri="http://schemas.microsoft.com/sharepoint/v3/contenttype/forms"/>
  </ds:schemaRefs>
</ds:datastoreItem>
</file>

<file path=customXml/itemProps3.xml><?xml version="1.0" encoding="utf-8"?>
<ds:datastoreItem xmlns:ds="http://schemas.openxmlformats.org/officeDocument/2006/customXml" ds:itemID="{A077860E-3B54-4151-8A33-B1139237DBD4}">
  <ds:schemaRefs>
    <ds:schemaRef ds:uri="http://schemas.microsoft.com/office/2006/metadata/properties"/>
    <ds:schemaRef ds:uri="http://schemas.microsoft.com/office/infopath/2007/PartnerControls"/>
    <ds:schemaRef ds:uri="4b3bd78b-d00c-42cd-bbfb-b236dd4dac4f"/>
    <ds:schemaRef ds:uri="c4b24ea2-7baa-4b69-8095-b850be0a7a07"/>
  </ds:schemaRefs>
</ds:datastoreItem>
</file>

<file path=customXml/itemProps4.xml><?xml version="1.0" encoding="utf-8"?>
<ds:datastoreItem xmlns:ds="http://schemas.openxmlformats.org/officeDocument/2006/customXml" ds:itemID="{ADB3BC98-91BB-4D8F-8E13-2FFC7440DF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112</Pages>
  <Words>48521</Words>
  <Characters>276572</Characters>
  <Application>Microsoft Office Word</Application>
  <DocSecurity>2</DocSecurity>
  <Lines>2304</Lines>
  <Paragraphs>648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324445</CharactersWithSpaces>
  <SharedDoc>false</SharedDoc>
  <HLinks>
    <vt:vector size="852" baseType="variant">
      <vt:variant>
        <vt:i4>1769505</vt:i4>
      </vt:variant>
      <vt:variant>
        <vt:i4>810</vt:i4>
      </vt:variant>
      <vt:variant>
        <vt:i4>0</vt:i4>
      </vt:variant>
      <vt:variant>
        <vt:i4>5</vt:i4>
      </vt:variant>
      <vt:variant>
        <vt:lpwstr>https://www.gov.si/assets/ministrstva/MVZI/Dokumenti/Investicije/SOIRI02030_23.8.2023.docx</vt:lpwstr>
      </vt:variant>
      <vt:variant>
        <vt:lpwstr/>
      </vt:variant>
      <vt:variant>
        <vt:i4>7405600</vt:i4>
      </vt:variant>
      <vt:variant>
        <vt:i4>807</vt:i4>
      </vt:variant>
      <vt:variant>
        <vt:i4>0</vt:i4>
      </vt:variant>
      <vt:variant>
        <vt:i4>5</vt:i4>
      </vt:variant>
      <vt:variant>
        <vt:lpwstr>http://www.uradni-list.si/1/objava.jsp?sop=2021-01-3972</vt:lpwstr>
      </vt:variant>
      <vt:variant>
        <vt:lpwstr/>
      </vt:variant>
      <vt:variant>
        <vt:i4>7667750</vt:i4>
      </vt:variant>
      <vt:variant>
        <vt:i4>804</vt:i4>
      </vt:variant>
      <vt:variant>
        <vt:i4>0</vt:i4>
      </vt:variant>
      <vt:variant>
        <vt:i4>5</vt:i4>
      </vt:variant>
      <vt:variant>
        <vt:lpwstr>http://www.uradni-list.si/1/objava.jsp?sop=2017-01-2914</vt:lpwstr>
      </vt:variant>
      <vt:variant>
        <vt:lpwstr/>
      </vt:variant>
      <vt:variant>
        <vt:i4>7536686</vt:i4>
      </vt:variant>
      <vt:variant>
        <vt:i4>801</vt:i4>
      </vt:variant>
      <vt:variant>
        <vt:i4>0</vt:i4>
      </vt:variant>
      <vt:variant>
        <vt:i4>5</vt:i4>
      </vt:variant>
      <vt:variant>
        <vt:lpwstr>http://www.uradni-list.si/1/objava.jsp?sop=2004-01-1259</vt:lpwstr>
      </vt:variant>
      <vt:variant>
        <vt:lpwstr/>
      </vt:variant>
      <vt:variant>
        <vt:i4>7536681</vt:i4>
      </vt:variant>
      <vt:variant>
        <vt:i4>798</vt:i4>
      </vt:variant>
      <vt:variant>
        <vt:i4>0</vt:i4>
      </vt:variant>
      <vt:variant>
        <vt:i4>5</vt:i4>
      </vt:variant>
      <vt:variant>
        <vt:lpwstr>http://www.uradni-list.si/1/objava.jsp?sop=2019-01-2877</vt:lpwstr>
      </vt:variant>
      <vt:variant>
        <vt:lpwstr/>
      </vt:variant>
      <vt:variant>
        <vt:i4>8126508</vt:i4>
      </vt:variant>
      <vt:variant>
        <vt:i4>795</vt:i4>
      </vt:variant>
      <vt:variant>
        <vt:i4>0</vt:i4>
      </vt:variant>
      <vt:variant>
        <vt:i4>5</vt:i4>
      </vt:variant>
      <vt:variant>
        <vt:lpwstr>http://www.uradni-list.si/1/objava.jsp?sop=2017-01-2381</vt:lpwstr>
      </vt:variant>
      <vt:variant>
        <vt:lpwstr/>
      </vt:variant>
      <vt:variant>
        <vt:i4>1769505</vt:i4>
      </vt:variant>
      <vt:variant>
        <vt:i4>789</vt:i4>
      </vt:variant>
      <vt:variant>
        <vt:i4>0</vt:i4>
      </vt:variant>
      <vt:variant>
        <vt:i4>5</vt:i4>
      </vt:variant>
      <vt:variant>
        <vt:lpwstr>https://www.gov.si/assets/ministrstva/MVZI/Dokumenti/Investicije/SOIRI02030_23.8.2023.docx</vt:lpwstr>
      </vt:variant>
      <vt:variant>
        <vt:lpwstr/>
      </vt:variant>
      <vt:variant>
        <vt:i4>7536681</vt:i4>
      </vt:variant>
      <vt:variant>
        <vt:i4>786</vt:i4>
      </vt:variant>
      <vt:variant>
        <vt:i4>0</vt:i4>
      </vt:variant>
      <vt:variant>
        <vt:i4>5</vt:i4>
      </vt:variant>
      <vt:variant>
        <vt:lpwstr>http://www.uradni-list.si/1/objava.jsp?sop=2019-01-2877</vt:lpwstr>
      </vt:variant>
      <vt:variant>
        <vt:lpwstr/>
      </vt:variant>
      <vt:variant>
        <vt:i4>8126508</vt:i4>
      </vt:variant>
      <vt:variant>
        <vt:i4>783</vt:i4>
      </vt:variant>
      <vt:variant>
        <vt:i4>0</vt:i4>
      </vt:variant>
      <vt:variant>
        <vt:i4>5</vt:i4>
      </vt:variant>
      <vt:variant>
        <vt:lpwstr>http://www.uradni-list.si/1/objava.jsp?sop=2017-01-2381</vt:lpwstr>
      </vt:variant>
      <vt:variant>
        <vt:lpwstr/>
      </vt:variant>
      <vt:variant>
        <vt:i4>7536681</vt:i4>
      </vt:variant>
      <vt:variant>
        <vt:i4>780</vt:i4>
      </vt:variant>
      <vt:variant>
        <vt:i4>0</vt:i4>
      </vt:variant>
      <vt:variant>
        <vt:i4>5</vt:i4>
      </vt:variant>
      <vt:variant>
        <vt:lpwstr>http://www.uradni-list.si/1/objava.jsp?sop=2019-01-2877</vt:lpwstr>
      </vt:variant>
      <vt:variant>
        <vt:lpwstr/>
      </vt:variant>
      <vt:variant>
        <vt:i4>8126508</vt:i4>
      </vt:variant>
      <vt:variant>
        <vt:i4>777</vt:i4>
      </vt:variant>
      <vt:variant>
        <vt:i4>0</vt:i4>
      </vt:variant>
      <vt:variant>
        <vt:i4>5</vt:i4>
      </vt:variant>
      <vt:variant>
        <vt:lpwstr>http://www.uradni-list.si/1/objava.jsp?sop=2017-01-2381</vt:lpwstr>
      </vt:variant>
      <vt:variant>
        <vt:lpwstr/>
      </vt:variant>
      <vt:variant>
        <vt:i4>3342396</vt:i4>
      </vt:variant>
      <vt:variant>
        <vt:i4>774</vt:i4>
      </vt:variant>
      <vt:variant>
        <vt:i4>0</vt:i4>
      </vt:variant>
      <vt:variant>
        <vt:i4>5</vt:i4>
      </vt:variant>
      <vt:variant>
        <vt:lpwstr>https://www.uradni-list.si/glasilo-uradni-list-rs/vsebina/2023-01-4095</vt:lpwstr>
      </vt:variant>
      <vt:variant>
        <vt:lpwstr/>
      </vt:variant>
      <vt:variant>
        <vt:i4>3932214</vt:i4>
      </vt:variant>
      <vt:variant>
        <vt:i4>771</vt:i4>
      </vt:variant>
      <vt:variant>
        <vt:i4>0</vt:i4>
      </vt:variant>
      <vt:variant>
        <vt:i4>5</vt:i4>
      </vt:variant>
      <vt:variant>
        <vt:lpwstr>https://www.uradni-list.si/glasilo-uradni-list-rs/vsebina/2022-01-0873</vt:lpwstr>
      </vt:variant>
      <vt:variant>
        <vt:lpwstr/>
      </vt:variant>
      <vt:variant>
        <vt:i4>3473463</vt:i4>
      </vt:variant>
      <vt:variant>
        <vt:i4>768</vt:i4>
      </vt:variant>
      <vt:variant>
        <vt:i4>0</vt:i4>
      </vt:variant>
      <vt:variant>
        <vt:i4>5</vt:i4>
      </vt:variant>
      <vt:variant>
        <vt:lpwstr>https://www.uradni-list.si/glasilo-uradni-list-rs/vsebina/2020-01-1979</vt:lpwstr>
      </vt:variant>
      <vt:variant>
        <vt:lpwstr/>
      </vt:variant>
      <vt:variant>
        <vt:i4>3342384</vt:i4>
      </vt:variant>
      <vt:variant>
        <vt:i4>765</vt:i4>
      </vt:variant>
      <vt:variant>
        <vt:i4>0</vt:i4>
      </vt:variant>
      <vt:variant>
        <vt:i4>5</vt:i4>
      </vt:variant>
      <vt:variant>
        <vt:lpwstr>https://www.uradni-list.si/glasilo-uradni-list-rs/vsebina/2017-01-1435</vt:lpwstr>
      </vt:variant>
      <vt:variant>
        <vt:lpwstr/>
      </vt:variant>
      <vt:variant>
        <vt:i4>3604537</vt:i4>
      </vt:variant>
      <vt:variant>
        <vt:i4>762</vt:i4>
      </vt:variant>
      <vt:variant>
        <vt:i4>0</vt:i4>
      </vt:variant>
      <vt:variant>
        <vt:i4>5</vt:i4>
      </vt:variant>
      <vt:variant>
        <vt:lpwstr>https://www.uradni-list.si/glasilo-uradni-list-rs/vsebina/2015-01-2394</vt:lpwstr>
      </vt:variant>
      <vt:variant>
        <vt:lpwstr/>
      </vt:variant>
      <vt:variant>
        <vt:i4>3473462</vt:i4>
      </vt:variant>
      <vt:variant>
        <vt:i4>759</vt:i4>
      </vt:variant>
      <vt:variant>
        <vt:i4>0</vt:i4>
      </vt:variant>
      <vt:variant>
        <vt:i4>5</vt:i4>
      </vt:variant>
      <vt:variant>
        <vt:lpwstr>https://www.uradni-list.si/glasilo-uradni-list-rs/vsebina/2014-01-2266</vt:lpwstr>
      </vt:variant>
      <vt:variant>
        <vt:lpwstr/>
      </vt:variant>
      <vt:variant>
        <vt:i4>1310773</vt:i4>
      </vt:variant>
      <vt:variant>
        <vt:i4>734</vt:i4>
      </vt:variant>
      <vt:variant>
        <vt:i4>0</vt:i4>
      </vt:variant>
      <vt:variant>
        <vt:i4>5</vt:i4>
      </vt:variant>
      <vt:variant>
        <vt:lpwstr/>
      </vt:variant>
      <vt:variant>
        <vt:lpwstr>_Toc185856456</vt:lpwstr>
      </vt:variant>
      <vt:variant>
        <vt:i4>1310773</vt:i4>
      </vt:variant>
      <vt:variant>
        <vt:i4>728</vt:i4>
      </vt:variant>
      <vt:variant>
        <vt:i4>0</vt:i4>
      </vt:variant>
      <vt:variant>
        <vt:i4>5</vt:i4>
      </vt:variant>
      <vt:variant>
        <vt:lpwstr/>
      </vt:variant>
      <vt:variant>
        <vt:lpwstr>_Toc185856455</vt:lpwstr>
      </vt:variant>
      <vt:variant>
        <vt:i4>1310773</vt:i4>
      </vt:variant>
      <vt:variant>
        <vt:i4>722</vt:i4>
      </vt:variant>
      <vt:variant>
        <vt:i4>0</vt:i4>
      </vt:variant>
      <vt:variant>
        <vt:i4>5</vt:i4>
      </vt:variant>
      <vt:variant>
        <vt:lpwstr/>
      </vt:variant>
      <vt:variant>
        <vt:lpwstr>_Toc185856454</vt:lpwstr>
      </vt:variant>
      <vt:variant>
        <vt:i4>1310773</vt:i4>
      </vt:variant>
      <vt:variant>
        <vt:i4>716</vt:i4>
      </vt:variant>
      <vt:variant>
        <vt:i4>0</vt:i4>
      </vt:variant>
      <vt:variant>
        <vt:i4>5</vt:i4>
      </vt:variant>
      <vt:variant>
        <vt:lpwstr/>
      </vt:variant>
      <vt:variant>
        <vt:lpwstr>_Toc185856453</vt:lpwstr>
      </vt:variant>
      <vt:variant>
        <vt:i4>1310773</vt:i4>
      </vt:variant>
      <vt:variant>
        <vt:i4>710</vt:i4>
      </vt:variant>
      <vt:variant>
        <vt:i4>0</vt:i4>
      </vt:variant>
      <vt:variant>
        <vt:i4>5</vt:i4>
      </vt:variant>
      <vt:variant>
        <vt:lpwstr/>
      </vt:variant>
      <vt:variant>
        <vt:lpwstr>_Toc185856452</vt:lpwstr>
      </vt:variant>
      <vt:variant>
        <vt:i4>1310773</vt:i4>
      </vt:variant>
      <vt:variant>
        <vt:i4>704</vt:i4>
      </vt:variant>
      <vt:variant>
        <vt:i4>0</vt:i4>
      </vt:variant>
      <vt:variant>
        <vt:i4>5</vt:i4>
      </vt:variant>
      <vt:variant>
        <vt:lpwstr/>
      </vt:variant>
      <vt:variant>
        <vt:lpwstr>_Toc185856451</vt:lpwstr>
      </vt:variant>
      <vt:variant>
        <vt:i4>1310773</vt:i4>
      </vt:variant>
      <vt:variant>
        <vt:i4>698</vt:i4>
      </vt:variant>
      <vt:variant>
        <vt:i4>0</vt:i4>
      </vt:variant>
      <vt:variant>
        <vt:i4>5</vt:i4>
      </vt:variant>
      <vt:variant>
        <vt:lpwstr/>
      </vt:variant>
      <vt:variant>
        <vt:lpwstr>_Toc185856450</vt:lpwstr>
      </vt:variant>
      <vt:variant>
        <vt:i4>1376309</vt:i4>
      </vt:variant>
      <vt:variant>
        <vt:i4>692</vt:i4>
      </vt:variant>
      <vt:variant>
        <vt:i4>0</vt:i4>
      </vt:variant>
      <vt:variant>
        <vt:i4>5</vt:i4>
      </vt:variant>
      <vt:variant>
        <vt:lpwstr/>
      </vt:variant>
      <vt:variant>
        <vt:lpwstr>_Toc185856449</vt:lpwstr>
      </vt:variant>
      <vt:variant>
        <vt:i4>1376309</vt:i4>
      </vt:variant>
      <vt:variant>
        <vt:i4>686</vt:i4>
      </vt:variant>
      <vt:variant>
        <vt:i4>0</vt:i4>
      </vt:variant>
      <vt:variant>
        <vt:i4>5</vt:i4>
      </vt:variant>
      <vt:variant>
        <vt:lpwstr/>
      </vt:variant>
      <vt:variant>
        <vt:lpwstr>_Toc185856448</vt:lpwstr>
      </vt:variant>
      <vt:variant>
        <vt:i4>1376309</vt:i4>
      </vt:variant>
      <vt:variant>
        <vt:i4>680</vt:i4>
      </vt:variant>
      <vt:variant>
        <vt:i4>0</vt:i4>
      </vt:variant>
      <vt:variant>
        <vt:i4>5</vt:i4>
      </vt:variant>
      <vt:variant>
        <vt:lpwstr/>
      </vt:variant>
      <vt:variant>
        <vt:lpwstr>_Toc185856447</vt:lpwstr>
      </vt:variant>
      <vt:variant>
        <vt:i4>1376309</vt:i4>
      </vt:variant>
      <vt:variant>
        <vt:i4>674</vt:i4>
      </vt:variant>
      <vt:variant>
        <vt:i4>0</vt:i4>
      </vt:variant>
      <vt:variant>
        <vt:i4>5</vt:i4>
      </vt:variant>
      <vt:variant>
        <vt:lpwstr/>
      </vt:variant>
      <vt:variant>
        <vt:lpwstr>_Toc185856446</vt:lpwstr>
      </vt:variant>
      <vt:variant>
        <vt:i4>1376309</vt:i4>
      </vt:variant>
      <vt:variant>
        <vt:i4>668</vt:i4>
      </vt:variant>
      <vt:variant>
        <vt:i4>0</vt:i4>
      </vt:variant>
      <vt:variant>
        <vt:i4>5</vt:i4>
      </vt:variant>
      <vt:variant>
        <vt:lpwstr/>
      </vt:variant>
      <vt:variant>
        <vt:lpwstr>_Toc185856445</vt:lpwstr>
      </vt:variant>
      <vt:variant>
        <vt:i4>1376309</vt:i4>
      </vt:variant>
      <vt:variant>
        <vt:i4>662</vt:i4>
      </vt:variant>
      <vt:variant>
        <vt:i4>0</vt:i4>
      </vt:variant>
      <vt:variant>
        <vt:i4>5</vt:i4>
      </vt:variant>
      <vt:variant>
        <vt:lpwstr/>
      </vt:variant>
      <vt:variant>
        <vt:lpwstr>_Toc185856444</vt:lpwstr>
      </vt:variant>
      <vt:variant>
        <vt:i4>1376309</vt:i4>
      </vt:variant>
      <vt:variant>
        <vt:i4>656</vt:i4>
      </vt:variant>
      <vt:variant>
        <vt:i4>0</vt:i4>
      </vt:variant>
      <vt:variant>
        <vt:i4>5</vt:i4>
      </vt:variant>
      <vt:variant>
        <vt:lpwstr/>
      </vt:variant>
      <vt:variant>
        <vt:lpwstr>_Toc185856443</vt:lpwstr>
      </vt:variant>
      <vt:variant>
        <vt:i4>1376309</vt:i4>
      </vt:variant>
      <vt:variant>
        <vt:i4>650</vt:i4>
      </vt:variant>
      <vt:variant>
        <vt:i4>0</vt:i4>
      </vt:variant>
      <vt:variant>
        <vt:i4>5</vt:i4>
      </vt:variant>
      <vt:variant>
        <vt:lpwstr/>
      </vt:variant>
      <vt:variant>
        <vt:lpwstr>_Toc185856442</vt:lpwstr>
      </vt:variant>
      <vt:variant>
        <vt:i4>1376309</vt:i4>
      </vt:variant>
      <vt:variant>
        <vt:i4>644</vt:i4>
      </vt:variant>
      <vt:variant>
        <vt:i4>0</vt:i4>
      </vt:variant>
      <vt:variant>
        <vt:i4>5</vt:i4>
      </vt:variant>
      <vt:variant>
        <vt:lpwstr/>
      </vt:variant>
      <vt:variant>
        <vt:lpwstr>_Toc185856441</vt:lpwstr>
      </vt:variant>
      <vt:variant>
        <vt:i4>1376309</vt:i4>
      </vt:variant>
      <vt:variant>
        <vt:i4>638</vt:i4>
      </vt:variant>
      <vt:variant>
        <vt:i4>0</vt:i4>
      </vt:variant>
      <vt:variant>
        <vt:i4>5</vt:i4>
      </vt:variant>
      <vt:variant>
        <vt:lpwstr/>
      </vt:variant>
      <vt:variant>
        <vt:lpwstr>_Toc185856440</vt:lpwstr>
      </vt:variant>
      <vt:variant>
        <vt:i4>1179701</vt:i4>
      </vt:variant>
      <vt:variant>
        <vt:i4>632</vt:i4>
      </vt:variant>
      <vt:variant>
        <vt:i4>0</vt:i4>
      </vt:variant>
      <vt:variant>
        <vt:i4>5</vt:i4>
      </vt:variant>
      <vt:variant>
        <vt:lpwstr/>
      </vt:variant>
      <vt:variant>
        <vt:lpwstr>_Toc185856439</vt:lpwstr>
      </vt:variant>
      <vt:variant>
        <vt:i4>1179701</vt:i4>
      </vt:variant>
      <vt:variant>
        <vt:i4>626</vt:i4>
      </vt:variant>
      <vt:variant>
        <vt:i4>0</vt:i4>
      </vt:variant>
      <vt:variant>
        <vt:i4>5</vt:i4>
      </vt:variant>
      <vt:variant>
        <vt:lpwstr/>
      </vt:variant>
      <vt:variant>
        <vt:lpwstr>_Toc185856438</vt:lpwstr>
      </vt:variant>
      <vt:variant>
        <vt:i4>1179701</vt:i4>
      </vt:variant>
      <vt:variant>
        <vt:i4>620</vt:i4>
      </vt:variant>
      <vt:variant>
        <vt:i4>0</vt:i4>
      </vt:variant>
      <vt:variant>
        <vt:i4>5</vt:i4>
      </vt:variant>
      <vt:variant>
        <vt:lpwstr/>
      </vt:variant>
      <vt:variant>
        <vt:lpwstr>_Toc185856437</vt:lpwstr>
      </vt:variant>
      <vt:variant>
        <vt:i4>1179701</vt:i4>
      </vt:variant>
      <vt:variant>
        <vt:i4>614</vt:i4>
      </vt:variant>
      <vt:variant>
        <vt:i4>0</vt:i4>
      </vt:variant>
      <vt:variant>
        <vt:i4>5</vt:i4>
      </vt:variant>
      <vt:variant>
        <vt:lpwstr/>
      </vt:variant>
      <vt:variant>
        <vt:lpwstr>_Toc185856436</vt:lpwstr>
      </vt:variant>
      <vt:variant>
        <vt:i4>1179701</vt:i4>
      </vt:variant>
      <vt:variant>
        <vt:i4>608</vt:i4>
      </vt:variant>
      <vt:variant>
        <vt:i4>0</vt:i4>
      </vt:variant>
      <vt:variant>
        <vt:i4>5</vt:i4>
      </vt:variant>
      <vt:variant>
        <vt:lpwstr/>
      </vt:variant>
      <vt:variant>
        <vt:lpwstr>_Toc185856435</vt:lpwstr>
      </vt:variant>
      <vt:variant>
        <vt:i4>1179701</vt:i4>
      </vt:variant>
      <vt:variant>
        <vt:i4>602</vt:i4>
      </vt:variant>
      <vt:variant>
        <vt:i4>0</vt:i4>
      </vt:variant>
      <vt:variant>
        <vt:i4>5</vt:i4>
      </vt:variant>
      <vt:variant>
        <vt:lpwstr/>
      </vt:variant>
      <vt:variant>
        <vt:lpwstr>_Toc185856434</vt:lpwstr>
      </vt:variant>
      <vt:variant>
        <vt:i4>1179701</vt:i4>
      </vt:variant>
      <vt:variant>
        <vt:i4>596</vt:i4>
      </vt:variant>
      <vt:variant>
        <vt:i4>0</vt:i4>
      </vt:variant>
      <vt:variant>
        <vt:i4>5</vt:i4>
      </vt:variant>
      <vt:variant>
        <vt:lpwstr/>
      </vt:variant>
      <vt:variant>
        <vt:lpwstr>_Toc185856433</vt:lpwstr>
      </vt:variant>
      <vt:variant>
        <vt:i4>1179701</vt:i4>
      </vt:variant>
      <vt:variant>
        <vt:i4>590</vt:i4>
      </vt:variant>
      <vt:variant>
        <vt:i4>0</vt:i4>
      </vt:variant>
      <vt:variant>
        <vt:i4>5</vt:i4>
      </vt:variant>
      <vt:variant>
        <vt:lpwstr/>
      </vt:variant>
      <vt:variant>
        <vt:lpwstr>_Toc185856432</vt:lpwstr>
      </vt:variant>
      <vt:variant>
        <vt:i4>1179701</vt:i4>
      </vt:variant>
      <vt:variant>
        <vt:i4>584</vt:i4>
      </vt:variant>
      <vt:variant>
        <vt:i4>0</vt:i4>
      </vt:variant>
      <vt:variant>
        <vt:i4>5</vt:i4>
      </vt:variant>
      <vt:variant>
        <vt:lpwstr/>
      </vt:variant>
      <vt:variant>
        <vt:lpwstr>_Toc185856431</vt:lpwstr>
      </vt:variant>
      <vt:variant>
        <vt:i4>1179701</vt:i4>
      </vt:variant>
      <vt:variant>
        <vt:i4>578</vt:i4>
      </vt:variant>
      <vt:variant>
        <vt:i4>0</vt:i4>
      </vt:variant>
      <vt:variant>
        <vt:i4>5</vt:i4>
      </vt:variant>
      <vt:variant>
        <vt:lpwstr/>
      </vt:variant>
      <vt:variant>
        <vt:lpwstr>_Toc185856430</vt:lpwstr>
      </vt:variant>
      <vt:variant>
        <vt:i4>1245237</vt:i4>
      </vt:variant>
      <vt:variant>
        <vt:i4>572</vt:i4>
      </vt:variant>
      <vt:variant>
        <vt:i4>0</vt:i4>
      </vt:variant>
      <vt:variant>
        <vt:i4>5</vt:i4>
      </vt:variant>
      <vt:variant>
        <vt:lpwstr/>
      </vt:variant>
      <vt:variant>
        <vt:lpwstr>_Toc185856429</vt:lpwstr>
      </vt:variant>
      <vt:variant>
        <vt:i4>1245237</vt:i4>
      </vt:variant>
      <vt:variant>
        <vt:i4>566</vt:i4>
      </vt:variant>
      <vt:variant>
        <vt:i4>0</vt:i4>
      </vt:variant>
      <vt:variant>
        <vt:i4>5</vt:i4>
      </vt:variant>
      <vt:variant>
        <vt:lpwstr/>
      </vt:variant>
      <vt:variant>
        <vt:lpwstr>_Toc185856428</vt:lpwstr>
      </vt:variant>
      <vt:variant>
        <vt:i4>1245237</vt:i4>
      </vt:variant>
      <vt:variant>
        <vt:i4>560</vt:i4>
      </vt:variant>
      <vt:variant>
        <vt:i4>0</vt:i4>
      </vt:variant>
      <vt:variant>
        <vt:i4>5</vt:i4>
      </vt:variant>
      <vt:variant>
        <vt:lpwstr/>
      </vt:variant>
      <vt:variant>
        <vt:lpwstr>_Toc185856427</vt:lpwstr>
      </vt:variant>
      <vt:variant>
        <vt:i4>1245237</vt:i4>
      </vt:variant>
      <vt:variant>
        <vt:i4>554</vt:i4>
      </vt:variant>
      <vt:variant>
        <vt:i4>0</vt:i4>
      </vt:variant>
      <vt:variant>
        <vt:i4>5</vt:i4>
      </vt:variant>
      <vt:variant>
        <vt:lpwstr/>
      </vt:variant>
      <vt:variant>
        <vt:lpwstr>_Toc185856426</vt:lpwstr>
      </vt:variant>
      <vt:variant>
        <vt:i4>1245237</vt:i4>
      </vt:variant>
      <vt:variant>
        <vt:i4>548</vt:i4>
      </vt:variant>
      <vt:variant>
        <vt:i4>0</vt:i4>
      </vt:variant>
      <vt:variant>
        <vt:i4>5</vt:i4>
      </vt:variant>
      <vt:variant>
        <vt:lpwstr/>
      </vt:variant>
      <vt:variant>
        <vt:lpwstr>_Toc185856425</vt:lpwstr>
      </vt:variant>
      <vt:variant>
        <vt:i4>1245237</vt:i4>
      </vt:variant>
      <vt:variant>
        <vt:i4>542</vt:i4>
      </vt:variant>
      <vt:variant>
        <vt:i4>0</vt:i4>
      </vt:variant>
      <vt:variant>
        <vt:i4>5</vt:i4>
      </vt:variant>
      <vt:variant>
        <vt:lpwstr/>
      </vt:variant>
      <vt:variant>
        <vt:lpwstr>_Toc185856424</vt:lpwstr>
      </vt:variant>
      <vt:variant>
        <vt:i4>1245237</vt:i4>
      </vt:variant>
      <vt:variant>
        <vt:i4>536</vt:i4>
      </vt:variant>
      <vt:variant>
        <vt:i4>0</vt:i4>
      </vt:variant>
      <vt:variant>
        <vt:i4>5</vt:i4>
      </vt:variant>
      <vt:variant>
        <vt:lpwstr/>
      </vt:variant>
      <vt:variant>
        <vt:lpwstr>_Toc185856423</vt:lpwstr>
      </vt:variant>
      <vt:variant>
        <vt:i4>1245237</vt:i4>
      </vt:variant>
      <vt:variant>
        <vt:i4>530</vt:i4>
      </vt:variant>
      <vt:variant>
        <vt:i4>0</vt:i4>
      </vt:variant>
      <vt:variant>
        <vt:i4>5</vt:i4>
      </vt:variant>
      <vt:variant>
        <vt:lpwstr/>
      </vt:variant>
      <vt:variant>
        <vt:lpwstr>_Toc185856422</vt:lpwstr>
      </vt:variant>
      <vt:variant>
        <vt:i4>1245237</vt:i4>
      </vt:variant>
      <vt:variant>
        <vt:i4>524</vt:i4>
      </vt:variant>
      <vt:variant>
        <vt:i4>0</vt:i4>
      </vt:variant>
      <vt:variant>
        <vt:i4>5</vt:i4>
      </vt:variant>
      <vt:variant>
        <vt:lpwstr/>
      </vt:variant>
      <vt:variant>
        <vt:lpwstr>_Toc185856421</vt:lpwstr>
      </vt:variant>
      <vt:variant>
        <vt:i4>1245237</vt:i4>
      </vt:variant>
      <vt:variant>
        <vt:i4>518</vt:i4>
      </vt:variant>
      <vt:variant>
        <vt:i4>0</vt:i4>
      </vt:variant>
      <vt:variant>
        <vt:i4>5</vt:i4>
      </vt:variant>
      <vt:variant>
        <vt:lpwstr/>
      </vt:variant>
      <vt:variant>
        <vt:lpwstr>_Toc185856420</vt:lpwstr>
      </vt:variant>
      <vt:variant>
        <vt:i4>1048629</vt:i4>
      </vt:variant>
      <vt:variant>
        <vt:i4>512</vt:i4>
      </vt:variant>
      <vt:variant>
        <vt:i4>0</vt:i4>
      </vt:variant>
      <vt:variant>
        <vt:i4>5</vt:i4>
      </vt:variant>
      <vt:variant>
        <vt:lpwstr/>
      </vt:variant>
      <vt:variant>
        <vt:lpwstr>_Toc185856419</vt:lpwstr>
      </vt:variant>
      <vt:variant>
        <vt:i4>1048629</vt:i4>
      </vt:variant>
      <vt:variant>
        <vt:i4>506</vt:i4>
      </vt:variant>
      <vt:variant>
        <vt:i4>0</vt:i4>
      </vt:variant>
      <vt:variant>
        <vt:i4>5</vt:i4>
      </vt:variant>
      <vt:variant>
        <vt:lpwstr/>
      </vt:variant>
      <vt:variant>
        <vt:lpwstr>_Toc185856418</vt:lpwstr>
      </vt:variant>
      <vt:variant>
        <vt:i4>1048629</vt:i4>
      </vt:variant>
      <vt:variant>
        <vt:i4>500</vt:i4>
      </vt:variant>
      <vt:variant>
        <vt:i4>0</vt:i4>
      </vt:variant>
      <vt:variant>
        <vt:i4>5</vt:i4>
      </vt:variant>
      <vt:variant>
        <vt:lpwstr/>
      </vt:variant>
      <vt:variant>
        <vt:lpwstr>_Toc185856417</vt:lpwstr>
      </vt:variant>
      <vt:variant>
        <vt:i4>1048629</vt:i4>
      </vt:variant>
      <vt:variant>
        <vt:i4>494</vt:i4>
      </vt:variant>
      <vt:variant>
        <vt:i4>0</vt:i4>
      </vt:variant>
      <vt:variant>
        <vt:i4>5</vt:i4>
      </vt:variant>
      <vt:variant>
        <vt:lpwstr/>
      </vt:variant>
      <vt:variant>
        <vt:lpwstr>_Toc185856416</vt:lpwstr>
      </vt:variant>
      <vt:variant>
        <vt:i4>1048629</vt:i4>
      </vt:variant>
      <vt:variant>
        <vt:i4>488</vt:i4>
      </vt:variant>
      <vt:variant>
        <vt:i4>0</vt:i4>
      </vt:variant>
      <vt:variant>
        <vt:i4>5</vt:i4>
      </vt:variant>
      <vt:variant>
        <vt:lpwstr/>
      </vt:variant>
      <vt:variant>
        <vt:lpwstr>_Toc185856415</vt:lpwstr>
      </vt:variant>
      <vt:variant>
        <vt:i4>1048629</vt:i4>
      </vt:variant>
      <vt:variant>
        <vt:i4>482</vt:i4>
      </vt:variant>
      <vt:variant>
        <vt:i4>0</vt:i4>
      </vt:variant>
      <vt:variant>
        <vt:i4>5</vt:i4>
      </vt:variant>
      <vt:variant>
        <vt:lpwstr/>
      </vt:variant>
      <vt:variant>
        <vt:lpwstr>_Toc185856414</vt:lpwstr>
      </vt:variant>
      <vt:variant>
        <vt:i4>1048629</vt:i4>
      </vt:variant>
      <vt:variant>
        <vt:i4>476</vt:i4>
      </vt:variant>
      <vt:variant>
        <vt:i4>0</vt:i4>
      </vt:variant>
      <vt:variant>
        <vt:i4>5</vt:i4>
      </vt:variant>
      <vt:variant>
        <vt:lpwstr/>
      </vt:variant>
      <vt:variant>
        <vt:lpwstr>_Toc185856413</vt:lpwstr>
      </vt:variant>
      <vt:variant>
        <vt:i4>1048629</vt:i4>
      </vt:variant>
      <vt:variant>
        <vt:i4>470</vt:i4>
      </vt:variant>
      <vt:variant>
        <vt:i4>0</vt:i4>
      </vt:variant>
      <vt:variant>
        <vt:i4>5</vt:i4>
      </vt:variant>
      <vt:variant>
        <vt:lpwstr/>
      </vt:variant>
      <vt:variant>
        <vt:lpwstr>_Toc185856412</vt:lpwstr>
      </vt:variant>
      <vt:variant>
        <vt:i4>1048629</vt:i4>
      </vt:variant>
      <vt:variant>
        <vt:i4>464</vt:i4>
      </vt:variant>
      <vt:variant>
        <vt:i4>0</vt:i4>
      </vt:variant>
      <vt:variant>
        <vt:i4>5</vt:i4>
      </vt:variant>
      <vt:variant>
        <vt:lpwstr/>
      </vt:variant>
      <vt:variant>
        <vt:lpwstr>_Toc185856411</vt:lpwstr>
      </vt:variant>
      <vt:variant>
        <vt:i4>1048629</vt:i4>
      </vt:variant>
      <vt:variant>
        <vt:i4>458</vt:i4>
      </vt:variant>
      <vt:variant>
        <vt:i4>0</vt:i4>
      </vt:variant>
      <vt:variant>
        <vt:i4>5</vt:i4>
      </vt:variant>
      <vt:variant>
        <vt:lpwstr/>
      </vt:variant>
      <vt:variant>
        <vt:lpwstr>_Toc185856410</vt:lpwstr>
      </vt:variant>
      <vt:variant>
        <vt:i4>1114165</vt:i4>
      </vt:variant>
      <vt:variant>
        <vt:i4>452</vt:i4>
      </vt:variant>
      <vt:variant>
        <vt:i4>0</vt:i4>
      </vt:variant>
      <vt:variant>
        <vt:i4>5</vt:i4>
      </vt:variant>
      <vt:variant>
        <vt:lpwstr/>
      </vt:variant>
      <vt:variant>
        <vt:lpwstr>_Toc185856409</vt:lpwstr>
      </vt:variant>
      <vt:variant>
        <vt:i4>1114165</vt:i4>
      </vt:variant>
      <vt:variant>
        <vt:i4>446</vt:i4>
      </vt:variant>
      <vt:variant>
        <vt:i4>0</vt:i4>
      </vt:variant>
      <vt:variant>
        <vt:i4>5</vt:i4>
      </vt:variant>
      <vt:variant>
        <vt:lpwstr/>
      </vt:variant>
      <vt:variant>
        <vt:lpwstr>_Toc185856408</vt:lpwstr>
      </vt:variant>
      <vt:variant>
        <vt:i4>1114165</vt:i4>
      </vt:variant>
      <vt:variant>
        <vt:i4>440</vt:i4>
      </vt:variant>
      <vt:variant>
        <vt:i4>0</vt:i4>
      </vt:variant>
      <vt:variant>
        <vt:i4>5</vt:i4>
      </vt:variant>
      <vt:variant>
        <vt:lpwstr/>
      </vt:variant>
      <vt:variant>
        <vt:lpwstr>_Toc185856407</vt:lpwstr>
      </vt:variant>
      <vt:variant>
        <vt:i4>1114165</vt:i4>
      </vt:variant>
      <vt:variant>
        <vt:i4>434</vt:i4>
      </vt:variant>
      <vt:variant>
        <vt:i4>0</vt:i4>
      </vt:variant>
      <vt:variant>
        <vt:i4>5</vt:i4>
      </vt:variant>
      <vt:variant>
        <vt:lpwstr/>
      </vt:variant>
      <vt:variant>
        <vt:lpwstr>_Toc185856406</vt:lpwstr>
      </vt:variant>
      <vt:variant>
        <vt:i4>1114165</vt:i4>
      </vt:variant>
      <vt:variant>
        <vt:i4>428</vt:i4>
      </vt:variant>
      <vt:variant>
        <vt:i4>0</vt:i4>
      </vt:variant>
      <vt:variant>
        <vt:i4>5</vt:i4>
      </vt:variant>
      <vt:variant>
        <vt:lpwstr/>
      </vt:variant>
      <vt:variant>
        <vt:lpwstr>_Toc185856405</vt:lpwstr>
      </vt:variant>
      <vt:variant>
        <vt:i4>1114165</vt:i4>
      </vt:variant>
      <vt:variant>
        <vt:i4>422</vt:i4>
      </vt:variant>
      <vt:variant>
        <vt:i4>0</vt:i4>
      </vt:variant>
      <vt:variant>
        <vt:i4>5</vt:i4>
      </vt:variant>
      <vt:variant>
        <vt:lpwstr/>
      </vt:variant>
      <vt:variant>
        <vt:lpwstr>_Toc185856404</vt:lpwstr>
      </vt:variant>
      <vt:variant>
        <vt:i4>1114165</vt:i4>
      </vt:variant>
      <vt:variant>
        <vt:i4>416</vt:i4>
      </vt:variant>
      <vt:variant>
        <vt:i4>0</vt:i4>
      </vt:variant>
      <vt:variant>
        <vt:i4>5</vt:i4>
      </vt:variant>
      <vt:variant>
        <vt:lpwstr/>
      </vt:variant>
      <vt:variant>
        <vt:lpwstr>_Toc185856403</vt:lpwstr>
      </vt:variant>
      <vt:variant>
        <vt:i4>1114165</vt:i4>
      </vt:variant>
      <vt:variant>
        <vt:i4>410</vt:i4>
      </vt:variant>
      <vt:variant>
        <vt:i4>0</vt:i4>
      </vt:variant>
      <vt:variant>
        <vt:i4>5</vt:i4>
      </vt:variant>
      <vt:variant>
        <vt:lpwstr/>
      </vt:variant>
      <vt:variant>
        <vt:lpwstr>_Toc185856402</vt:lpwstr>
      </vt:variant>
      <vt:variant>
        <vt:i4>1114165</vt:i4>
      </vt:variant>
      <vt:variant>
        <vt:i4>404</vt:i4>
      </vt:variant>
      <vt:variant>
        <vt:i4>0</vt:i4>
      </vt:variant>
      <vt:variant>
        <vt:i4>5</vt:i4>
      </vt:variant>
      <vt:variant>
        <vt:lpwstr/>
      </vt:variant>
      <vt:variant>
        <vt:lpwstr>_Toc185856401</vt:lpwstr>
      </vt:variant>
      <vt:variant>
        <vt:i4>1114165</vt:i4>
      </vt:variant>
      <vt:variant>
        <vt:i4>398</vt:i4>
      </vt:variant>
      <vt:variant>
        <vt:i4>0</vt:i4>
      </vt:variant>
      <vt:variant>
        <vt:i4>5</vt:i4>
      </vt:variant>
      <vt:variant>
        <vt:lpwstr/>
      </vt:variant>
      <vt:variant>
        <vt:lpwstr>_Toc185856400</vt:lpwstr>
      </vt:variant>
      <vt:variant>
        <vt:i4>1572914</vt:i4>
      </vt:variant>
      <vt:variant>
        <vt:i4>392</vt:i4>
      </vt:variant>
      <vt:variant>
        <vt:i4>0</vt:i4>
      </vt:variant>
      <vt:variant>
        <vt:i4>5</vt:i4>
      </vt:variant>
      <vt:variant>
        <vt:lpwstr/>
      </vt:variant>
      <vt:variant>
        <vt:lpwstr>_Toc185856399</vt:lpwstr>
      </vt:variant>
      <vt:variant>
        <vt:i4>1572914</vt:i4>
      </vt:variant>
      <vt:variant>
        <vt:i4>386</vt:i4>
      </vt:variant>
      <vt:variant>
        <vt:i4>0</vt:i4>
      </vt:variant>
      <vt:variant>
        <vt:i4>5</vt:i4>
      </vt:variant>
      <vt:variant>
        <vt:lpwstr/>
      </vt:variant>
      <vt:variant>
        <vt:lpwstr>_Toc185856398</vt:lpwstr>
      </vt:variant>
      <vt:variant>
        <vt:i4>1572914</vt:i4>
      </vt:variant>
      <vt:variant>
        <vt:i4>380</vt:i4>
      </vt:variant>
      <vt:variant>
        <vt:i4>0</vt:i4>
      </vt:variant>
      <vt:variant>
        <vt:i4>5</vt:i4>
      </vt:variant>
      <vt:variant>
        <vt:lpwstr/>
      </vt:variant>
      <vt:variant>
        <vt:lpwstr>_Toc185856397</vt:lpwstr>
      </vt:variant>
      <vt:variant>
        <vt:i4>1572914</vt:i4>
      </vt:variant>
      <vt:variant>
        <vt:i4>374</vt:i4>
      </vt:variant>
      <vt:variant>
        <vt:i4>0</vt:i4>
      </vt:variant>
      <vt:variant>
        <vt:i4>5</vt:i4>
      </vt:variant>
      <vt:variant>
        <vt:lpwstr/>
      </vt:variant>
      <vt:variant>
        <vt:lpwstr>_Toc185856396</vt:lpwstr>
      </vt:variant>
      <vt:variant>
        <vt:i4>1572914</vt:i4>
      </vt:variant>
      <vt:variant>
        <vt:i4>368</vt:i4>
      </vt:variant>
      <vt:variant>
        <vt:i4>0</vt:i4>
      </vt:variant>
      <vt:variant>
        <vt:i4>5</vt:i4>
      </vt:variant>
      <vt:variant>
        <vt:lpwstr/>
      </vt:variant>
      <vt:variant>
        <vt:lpwstr>_Toc185856395</vt:lpwstr>
      </vt:variant>
      <vt:variant>
        <vt:i4>1572914</vt:i4>
      </vt:variant>
      <vt:variant>
        <vt:i4>362</vt:i4>
      </vt:variant>
      <vt:variant>
        <vt:i4>0</vt:i4>
      </vt:variant>
      <vt:variant>
        <vt:i4>5</vt:i4>
      </vt:variant>
      <vt:variant>
        <vt:lpwstr/>
      </vt:variant>
      <vt:variant>
        <vt:lpwstr>_Toc185856394</vt:lpwstr>
      </vt:variant>
      <vt:variant>
        <vt:i4>1572914</vt:i4>
      </vt:variant>
      <vt:variant>
        <vt:i4>356</vt:i4>
      </vt:variant>
      <vt:variant>
        <vt:i4>0</vt:i4>
      </vt:variant>
      <vt:variant>
        <vt:i4>5</vt:i4>
      </vt:variant>
      <vt:variant>
        <vt:lpwstr/>
      </vt:variant>
      <vt:variant>
        <vt:lpwstr>_Toc185856393</vt:lpwstr>
      </vt:variant>
      <vt:variant>
        <vt:i4>1572914</vt:i4>
      </vt:variant>
      <vt:variant>
        <vt:i4>350</vt:i4>
      </vt:variant>
      <vt:variant>
        <vt:i4>0</vt:i4>
      </vt:variant>
      <vt:variant>
        <vt:i4>5</vt:i4>
      </vt:variant>
      <vt:variant>
        <vt:lpwstr/>
      </vt:variant>
      <vt:variant>
        <vt:lpwstr>_Toc185856392</vt:lpwstr>
      </vt:variant>
      <vt:variant>
        <vt:i4>1572914</vt:i4>
      </vt:variant>
      <vt:variant>
        <vt:i4>344</vt:i4>
      </vt:variant>
      <vt:variant>
        <vt:i4>0</vt:i4>
      </vt:variant>
      <vt:variant>
        <vt:i4>5</vt:i4>
      </vt:variant>
      <vt:variant>
        <vt:lpwstr/>
      </vt:variant>
      <vt:variant>
        <vt:lpwstr>_Toc185856391</vt:lpwstr>
      </vt:variant>
      <vt:variant>
        <vt:i4>1572914</vt:i4>
      </vt:variant>
      <vt:variant>
        <vt:i4>338</vt:i4>
      </vt:variant>
      <vt:variant>
        <vt:i4>0</vt:i4>
      </vt:variant>
      <vt:variant>
        <vt:i4>5</vt:i4>
      </vt:variant>
      <vt:variant>
        <vt:lpwstr/>
      </vt:variant>
      <vt:variant>
        <vt:lpwstr>_Toc185856390</vt:lpwstr>
      </vt:variant>
      <vt:variant>
        <vt:i4>1638450</vt:i4>
      </vt:variant>
      <vt:variant>
        <vt:i4>332</vt:i4>
      </vt:variant>
      <vt:variant>
        <vt:i4>0</vt:i4>
      </vt:variant>
      <vt:variant>
        <vt:i4>5</vt:i4>
      </vt:variant>
      <vt:variant>
        <vt:lpwstr/>
      </vt:variant>
      <vt:variant>
        <vt:lpwstr>_Toc185856389</vt:lpwstr>
      </vt:variant>
      <vt:variant>
        <vt:i4>1638450</vt:i4>
      </vt:variant>
      <vt:variant>
        <vt:i4>326</vt:i4>
      </vt:variant>
      <vt:variant>
        <vt:i4>0</vt:i4>
      </vt:variant>
      <vt:variant>
        <vt:i4>5</vt:i4>
      </vt:variant>
      <vt:variant>
        <vt:lpwstr/>
      </vt:variant>
      <vt:variant>
        <vt:lpwstr>_Toc185856388</vt:lpwstr>
      </vt:variant>
      <vt:variant>
        <vt:i4>1638450</vt:i4>
      </vt:variant>
      <vt:variant>
        <vt:i4>320</vt:i4>
      </vt:variant>
      <vt:variant>
        <vt:i4>0</vt:i4>
      </vt:variant>
      <vt:variant>
        <vt:i4>5</vt:i4>
      </vt:variant>
      <vt:variant>
        <vt:lpwstr/>
      </vt:variant>
      <vt:variant>
        <vt:lpwstr>_Toc185856387</vt:lpwstr>
      </vt:variant>
      <vt:variant>
        <vt:i4>1638450</vt:i4>
      </vt:variant>
      <vt:variant>
        <vt:i4>314</vt:i4>
      </vt:variant>
      <vt:variant>
        <vt:i4>0</vt:i4>
      </vt:variant>
      <vt:variant>
        <vt:i4>5</vt:i4>
      </vt:variant>
      <vt:variant>
        <vt:lpwstr/>
      </vt:variant>
      <vt:variant>
        <vt:lpwstr>_Toc185856386</vt:lpwstr>
      </vt:variant>
      <vt:variant>
        <vt:i4>1638450</vt:i4>
      </vt:variant>
      <vt:variant>
        <vt:i4>308</vt:i4>
      </vt:variant>
      <vt:variant>
        <vt:i4>0</vt:i4>
      </vt:variant>
      <vt:variant>
        <vt:i4>5</vt:i4>
      </vt:variant>
      <vt:variant>
        <vt:lpwstr/>
      </vt:variant>
      <vt:variant>
        <vt:lpwstr>_Toc185856385</vt:lpwstr>
      </vt:variant>
      <vt:variant>
        <vt:i4>1638450</vt:i4>
      </vt:variant>
      <vt:variant>
        <vt:i4>302</vt:i4>
      </vt:variant>
      <vt:variant>
        <vt:i4>0</vt:i4>
      </vt:variant>
      <vt:variant>
        <vt:i4>5</vt:i4>
      </vt:variant>
      <vt:variant>
        <vt:lpwstr/>
      </vt:variant>
      <vt:variant>
        <vt:lpwstr>_Toc185856384</vt:lpwstr>
      </vt:variant>
      <vt:variant>
        <vt:i4>1638450</vt:i4>
      </vt:variant>
      <vt:variant>
        <vt:i4>296</vt:i4>
      </vt:variant>
      <vt:variant>
        <vt:i4>0</vt:i4>
      </vt:variant>
      <vt:variant>
        <vt:i4>5</vt:i4>
      </vt:variant>
      <vt:variant>
        <vt:lpwstr/>
      </vt:variant>
      <vt:variant>
        <vt:lpwstr>_Toc185856383</vt:lpwstr>
      </vt:variant>
      <vt:variant>
        <vt:i4>1638450</vt:i4>
      </vt:variant>
      <vt:variant>
        <vt:i4>290</vt:i4>
      </vt:variant>
      <vt:variant>
        <vt:i4>0</vt:i4>
      </vt:variant>
      <vt:variant>
        <vt:i4>5</vt:i4>
      </vt:variant>
      <vt:variant>
        <vt:lpwstr/>
      </vt:variant>
      <vt:variant>
        <vt:lpwstr>_Toc185856382</vt:lpwstr>
      </vt:variant>
      <vt:variant>
        <vt:i4>1638450</vt:i4>
      </vt:variant>
      <vt:variant>
        <vt:i4>284</vt:i4>
      </vt:variant>
      <vt:variant>
        <vt:i4>0</vt:i4>
      </vt:variant>
      <vt:variant>
        <vt:i4>5</vt:i4>
      </vt:variant>
      <vt:variant>
        <vt:lpwstr/>
      </vt:variant>
      <vt:variant>
        <vt:lpwstr>_Toc185856381</vt:lpwstr>
      </vt:variant>
      <vt:variant>
        <vt:i4>1638450</vt:i4>
      </vt:variant>
      <vt:variant>
        <vt:i4>278</vt:i4>
      </vt:variant>
      <vt:variant>
        <vt:i4>0</vt:i4>
      </vt:variant>
      <vt:variant>
        <vt:i4>5</vt:i4>
      </vt:variant>
      <vt:variant>
        <vt:lpwstr/>
      </vt:variant>
      <vt:variant>
        <vt:lpwstr>_Toc185856380</vt:lpwstr>
      </vt:variant>
      <vt:variant>
        <vt:i4>1441842</vt:i4>
      </vt:variant>
      <vt:variant>
        <vt:i4>272</vt:i4>
      </vt:variant>
      <vt:variant>
        <vt:i4>0</vt:i4>
      </vt:variant>
      <vt:variant>
        <vt:i4>5</vt:i4>
      </vt:variant>
      <vt:variant>
        <vt:lpwstr/>
      </vt:variant>
      <vt:variant>
        <vt:lpwstr>_Toc185856379</vt:lpwstr>
      </vt:variant>
      <vt:variant>
        <vt:i4>1441842</vt:i4>
      </vt:variant>
      <vt:variant>
        <vt:i4>266</vt:i4>
      </vt:variant>
      <vt:variant>
        <vt:i4>0</vt:i4>
      </vt:variant>
      <vt:variant>
        <vt:i4>5</vt:i4>
      </vt:variant>
      <vt:variant>
        <vt:lpwstr/>
      </vt:variant>
      <vt:variant>
        <vt:lpwstr>_Toc185856378</vt:lpwstr>
      </vt:variant>
      <vt:variant>
        <vt:i4>1441842</vt:i4>
      </vt:variant>
      <vt:variant>
        <vt:i4>260</vt:i4>
      </vt:variant>
      <vt:variant>
        <vt:i4>0</vt:i4>
      </vt:variant>
      <vt:variant>
        <vt:i4>5</vt:i4>
      </vt:variant>
      <vt:variant>
        <vt:lpwstr/>
      </vt:variant>
      <vt:variant>
        <vt:lpwstr>_Toc185856377</vt:lpwstr>
      </vt:variant>
      <vt:variant>
        <vt:i4>1441842</vt:i4>
      </vt:variant>
      <vt:variant>
        <vt:i4>254</vt:i4>
      </vt:variant>
      <vt:variant>
        <vt:i4>0</vt:i4>
      </vt:variant>
      <vt:variant>
        <vt:i4>5</vt:i4>
      </vt:variant>
      <vt:variant>
        <vt:lpwstr/>
      </vt:variant>
      <vt:variant>
        <vt:lpwstr>_Toc185856376</vt:lpwstr>
      </vt:variant>
      <vt:variant>
        <vt:i4>1441842</vt:i4>
      </vt:variant>
      <vt:variant>
        <vt:i4>248</vt:i4>
      </vt:variant>
      <vt:variant>
        <vt:i4>0</vt:i4>
      </vt:variant>
      <vt:variant>
        <vt:i4>5</vt:i4>
      </vt:variant>
      <vt:variant>
        <vt:lpwstr/>
      </vt:variant>
      <vt:variant>
        <vt:lpwstr>_Toc185856375</vt:lpwstr>
      </vt:variant>
      <vt:variant>
        <vt:i4>1441842</vt:i4>
      </vt:variant>
      <vt:variant>
        <vt:i4>242</vt:i4>
      </vt:variant>
      <vt:variant>
        <vt:i4>0</vt:i4>
      </vt:variant>
      <vt:variant>
        <vt:i4>5</vt:i4>
      </vt:variant>
      <vt:variant>
        <vt:lpwstr/>
      </vt:variant>
      <vt:variant>
        <vt:lpwstr>_Toc185856374</vt:lpwstr>
      </vt:variant>
      <vt:variant>
        <vt:i4>1441842</vt:i4>
      </vt:variant>
      <vt:variant>
        <vt:i4>236</vt:i4>
      </vt:variant>
      <vt:variant>
        <vt:i4>0</vt:i4>
      </vt:variant>
      <vt:variant>
        <vt:i4>5</vt:i4>
      </vt:variant>
      <vt:variant>
        <vt:lpwstr/>
      </vt:variant>
      <vt:variant>
        <vt:lpwstr>_Toc185856373</vt:lpwstr>
      </vt:variant>
      <vt:variant>
        <vt:i4>1441842</vt:i4>
      </vt:variant>
      <vt:variant>
        <vt:i4>230</vt:i4>
      </vt:variant>
      <vt:variant>
        <vt:i4>0</vt:i4>
      </vt:variant>
      <vt:variant>
        <vt:i4>5</vt:i4>
      </vt:variant>
      <vt:variant>
        <vt:lpwstr/>
      </vt:variant>
      <vt:variant>
        <vt:lpwstr>_Toc185856372</vt:lpwstr>
      </vt:variant>
      <vt:variant>
        <vt:i4>1441842</vt:i4>
      </vt:variant>
      <vt:variant>
        <vt:i4>224</vt:i4>
      </vt:variant>
      <vt:variant>
        <vt:i4>0</vt:i4>
      </vt:variant>
      <vt:variant>
        <vt:i4>5</vt:i4>
      </vt:variant>
      <vt:variant>
        <vt:lpwstr/>
      </vt:variant>
      <vt:variant>
        <vt:lpwstr>_Toc185856371</vt:lpwstr>
      </vt:variant>
      <vt:variant>
        <vt:i4>1441842</vt:i4>
      </vt:variant>
      <vt:variant>
        <vt:i4>218</vt:i4>
      </vt:variant>
      <vt:variant>
        <vt:i4>0</vt:i4>
      </vt:variant>
      <vt:variant>
        <vt:i4>5</vt:i4>
      </vt:variant>
      <vt:variant>
        <vt:lpwstr/>
      </vt:variant>
      <vt:variant>
        <vt:lpwstr>_Toc185856370</vt:lpwstr>
      </vt:variant>
      <vt:variant>
        <vt:i4>1507378</vt:i4>
      </vt:variant>
      <vt:variant>
        <vt:i4>212</vt:i4>
      </vt:variant>
      <vt:variant>
        <vt:i4>0</vt:i4>
      </vt:variant>
      <vt:variant>
        <vt:i4>5</vt:i4>
      </vt:variant>
      <vt:variant>
        <vt:lpwstr/>
      </vt:variant>
      <vt:variant>
        <vt:lpwstr>_Toc185856369</vt:lpwstr>
      </vt:variant>
      <vt:variant>
        <vt:i4>1507378</vt:i4>
      </vt:variant>
      <vt:variant>
        <vt:i4>206</vt:i4>
      </vt:variant>
      <vt:variant>
        <vt:i4>0</vt:i4>
      </vt:variant>
      <vt:variant>
        <vt:i4>5</vt:i4>
      </vt:variant>
      <vt:variant>
        <vt:lpwstr/>
      </vt:variant>
      <vt:variant>
        <vt:lpwstr>_Toc185856368</vt:lpwstr>
      </vt:variant>
      <vt:variant>
        <vt:i4>1507378</vt:i4>
      </vt:variant>
      <vt:variant>
        <vt:i4>200</vt:i4>
      </vt:variant>
      <vt:variant>
        <vt:i4>0</vt:i4>
      </vt:variant>
      <vt:variant>
        <vt:i4>5</vt:i4>
      </vt:variant>
      <vt:variant>
        <vt:lpwstr/>
      </vt:variant>
      <vt:variant>
        <vt:lpwstr>_Toc185856367</vt:lpwstr>
      </vt:variant>
      <vt:variant>
        <vt:i4>1507378</vt:i4>
      </vt:variant>
      <vt:variant>
        <vt:i4>194</vt:i4>
      </vt:variant>
      <vt:variant>
        <vt:i4>0</vt:i4>
      </vt:variant>
      <vt:variant>
        <vt:i4>5</vt:i4>
      </vt:variant>
      <vt:variant>
        <vt:lpwstr/>
      </vt:variant>
      <vt:variant>
        <vt:lpwstr>_Toc185856366</vt:lpwstr>
      </vt:variant>
      <vt:variant>
        <vt:i4>1507378</vt:i4>
      </vt:variant>
      <vt:variant>
        <vt:i4>188</vt:i4>
      </vt:variant>
      <vt:variant>
        <vt:i4>0</vt:i4>
      </vt:variant>
      <vt:variant>
        <vt:i4>5</vt:i4>
      </vt:variant>
      <vt:variant>
        <vt:lpwstr/>
      </vt:variant>
      <vt:variant>
        <vt:lpwstr>_Toc185856365</vt:lpwstr>
      </vt:variant>
      <vt:variant>
        <vt:i4>1507378</vt:i4>
      </vt:variant>
      <vt:variant>
        <vt:i4>182</vt:i4>
      </vt:variant>
      <vt:variant>
        <vt:i4>0</vt:i4>
      </vt:variant>
      <vt:variant>
        <vt:i4>5</vt:i4>
      </vt:variant>
      <vt:variant>
        <vt:lpwstr/>
      </vt:variant>
      <vt:variant>
        <vt:lpwstr>_Toc185856364</vt:lpwstr>
      </vt:variant>
      <vt:variant>
        <vt:i4>1507378</vt:i4>
      </vt:variant>
      <vt:variant>
        <vt:i4>176</vt:i4>
      </vt:variant>
      <vt:variant>
        <vt:i4>0</vt:i4>
      </vt:variant>
      <vt:variant>
        <vt:i4>5</vt:i4>
      </vt:variant>
      <vt:variant>
        <vt:lpwstr/>
      </vt:variant>
      <vt:variant>
        <vt:lpwstr>_Toc185856363</vt:lpwstr>
      </vt:variant>
      <vt:variant>
        <vt:i4>1507378</vt:i4>
      </vt:variant>
      <vt:variant>
        <vt:i4>170</vt:i4>
      </vt:variant>
      <vt:variant>
        <vt:i4>0</vt:i4>
      </vt:variant>
      <vt:variant>
        <vt:i4>5</vt:i4>
      </vt:variant>
      <vt:variant>
        <vt:lpwstr/>
      </vt:variant>
      <vt:variant>
        <vt:lpwstr>_Toc185856362</vt:lpwstr>
      </vt:variant>
      <vt:variant>
        <vt:i4>1507378</vt:i4>
      </vt:variant>
      <vt:variant>
        <vt:i4>164</vt:i4>
      </vt:variant>
      <vt:variant>
        <vt:i4>0</vt:i4>
      </vt:variant>
      <vt:variant>
        <vt:i4>5</vt:i4>
      </vt:variant>
      <vt:variant>
        <vt:lpwstr/>
      </vt:variant>
      <vt:variant>
        <vt:lpwstr>_Toc185856361</vt:lpwstr>
      </vt:variant>
      <vt:variant>
        <vt:i4>1507378</vt:i4>
      </vt:variant>
      <vt:variant>
        <vt:i4>158</vt:i4>
      </vt:variant>
      <vt:variant>
        <vt:i4>0</vt:i4>
      </vt:variant>
      <vt:variant>
        <vt:i4>5</vt:i4>
      </vt:variant>
      <vt:variant>
        <vt:lpwstr/>
      </vt:variant>
      <vt:variant>
        <vt:lpwstr>_Toc185856360</vt:lpwstr>
      </vt:variant>
      <vt:variant>
        <vt:i4>1310770</vt:i4>
      </vt:variant>
      <vt:variant>
        <vt:i4>152</vt:i4>
      </vt:variant>
      <vt:variant>
        <vt:i4>0</vt:i4>
      </vt:variant>
      <vt:variant>
        <vt:i4>5</vt:i4>
      </vt:variant>
      <vt:variant>
        <vt:lpwstr/>
      </vt:variant>
      <vt:variant>
        <vt:lpwstr>_Toc185856359</vt:lpwstr>
      </vt:variant>
      <vt:variant>
        <vt:i4>1310770</vt:i4>
      </vt:variant>
      <vt:variant>
        <vt:i4>146</vt:i4>
      </vt:variant>
      <vt:variant>
        <vt:i4>0</vt:i4>
      </vt:variant>
      <vt:variant>
        <vt:i4>5</vt:i4>
      </vt:variant>
      <vt:variant>
        <vt:lpwstr/>
      </vt:variant>
      <vt:variant>
        <vt:lpwstr>_Toc185856358</vt:lpwstr>
      </vt:variant>
      <vt:variant>
        <vt:i4>1310770</vt:i4>
      </vt:variant>
      <vt:variant>
        <vt:i4>140</vt:i4>
      </vt:variant>
      <vt:variant>
        <vt:i4>0</vt:i4>
      </vt:variant>
      <vt:variant>
        <vt:i4>5</vt:i4>
      </vt:variant>
      <vt:variant>
        <vt:lpwstr/>
      </vt:variant>
      <vt:variant>
        <vt:lpwstr>_Toc185856357</vt:lpwstr>
      </vt:variant>
      <vt:variant>
        <vt:i4>1310770</vt:i4>
      </vt:variant>
      <vt:variant>
        <vt:i4>134</vt:i4>
      </vt:variant>
      <vt:variant>
        <vt:i4>0</vt:i4>
      </vt:variant>
      <vt:variant>
        <vt:i4>5</vt:i4>
      </vt:variant>
      <vt:variant>
        <vt:lpwstr/>
      </vt:variant>
      <vt:variant>
        <vt:lpwstr>_Toc185856356</vt:lpwstr>
      </vt:variant>
      <vt:variant>
        <vt:i4>1310770</vt:i4>
      </vt:variant>
      <vt:variant>
        <vt:i4>128</vt:i4>
      </vt:variant>
      <vt:variant>
        <vt:i4>0</vt:i4>
      </vt:variant>
      <vt:variant>
        <vt:i4>5</vt:i4>
      </vt:variant>
      <vt:variant>
        <vt:lpwstr/>
      </vt:variant>
      <vt:variant>
        <vt:lpwstr>_Toc185856355</vt:lpwstr>
      </vt:variant>
      <vt:variant>
        <vt:i4>1310770</vt:i4>
      </vt:variant>
      <vt:variant>
        <vt:i4>122</vt:i4>
      </vt:variant>
      <vt:variant>
        <vt:i4>0</vt:i4>
      </vt:variant>
      <vt:variant>
        <vt:i4>5</vt:i4>
      </vt:variant>
      <vt:variant>
        <vt:lpwstr/>
      </vt:variant>
      <vt:variant>
        <vt:lpwstr>_Toc185856354</vt:lpwstr>
      </vt:variant>
      <vt:variant>
        <vt:i4>1310770</vt:i4>
      </vt:variant>
      <vt:variant>
        <vt:i4>116</vt:i4>
      </vt:variant>
      <vt:variant>
        <vt:i4>0</vt:i4>
      </vt:variant>
      <vt:variant>
        <vt:i4>5</vt:i4>
      </vt:variant>
      <vt:variant>
        <vt:lpwstr/>
      </vt:variant>
      <vt:variant>
        <vt:lpwstr>_Toc185856353</vt:lpwstr>
      </vt:variant>
      <vt:variant>
        <vt:i4>1310770</vt:i4>
      </vt:variant>
      <vt:variant>
        <vt:i4>110</vt:i4>
      </vt:variant>
      <vt:variant>
        <vt:i4>0</vt:i4>
      </vt:variant>
      <vt:variant>
        <vt:i4>5</vt:i4>
      </vt:variant>
      <vt:variant>
        <vt:lpwstr/>
      </vt:variant>
      <vt:variant>
        <vt:lpwstr>_Toc185856352</vt:lpwstr>
      </vt:variant>
      <vt:variant>
        <vt:i4>1310770</vt:i4>
      </vt:variant>
      <vt:variant>
        <vt:i4>104</vt:i4>
      </vt:variant>
      <vt:variant>
        <vt:i4>0</vt:i4>
      </vt:variant>
      <vt:variant>
        <vt:i4>5</vt:i4>
      </vt:variant>
      <vt:variant>
        <vt:lpwstr/>
      </vt:variant>
      <vt:variant>
        <vt:lpwstr>_Toc185856351</vt:lpwstr>
      </vt:variant>
      <vt:variant>
        <vt:i4>1310770</vt:i4>
      </vt:variant>
      <vt:variant>
        <vt:i4>98</vt:i4>
      </vt:variant>
      <vt:variant>
        <vt:i4>0</vt:i4>
      </vt:variant>
      <vt:variant>
        <vt:i4>5</vt:i4>
      </vt:variant>
      <vt:variant>
        <vt:lpwstr/>
      </vt:variant>
      <vt:variant>
        <vt:lpwstr>_Toc185856350</vt:lpwstr>
      </vt:variant>
      <vt:variant>
        <vt:i4>1376306</vt:i4>
      </vt:variant>
      <vt:variant>
        <vt:i4>92</vt:i4>
      </vt:variant>
      <vt:variant>
        <vt:i4>0</vt:i4>
      </vt:variant>
      <vt:variant>
        <vt:i4>5</vt:i4>
      </vt:variant>
      <vt:variant>
        <vt:lpwstr/>
      </vt:variant>
      <vt:variant>
        <vt:lpwstr>_Toc185856349</vt:lpwstr>
      </vt:variant>
      <vt:variant>
        <vt:i4>1376306</vt:i4>
      </vt:variant>
      <vt:variant>
        <vt:i4>86</vt:i4>
      </vt:variant>
      <vt:variant>
        <vt:i4>0</vt:i4>
      </vt:variant>
      <vt:variant>
        <vt:i4>5</vt:i4>
      </vt:variant>
      <vt:variant>
        <vt:lpwstr/>
      </vt:variant>
      <vt:variant>
        <vt:lpwstr>_Toc185856348</vt:lpwstr>
      </vt:variant>
      <vt:variant>
        <vt:i4>1376306</vt:i4>
      </vt:variant>
      <vt:variant>
        <vt:i4>80</vt:i4>
      </vt:variant>
      <vt:variant>
        <vt:i4>0</vt:i4>
      </vt:variant>
      <vt:variant>
        <vt:i4>5</vt:i4>
      </vt:variant>
      <vt:variant>
        <vt:lpwstr/>
      </vt:variant>
      <vt:variant>
        <vt:lpwstr>_Toc185856347</vt:lpwstr>
      </vt:variant>
      <vt:variant>
        <vt:i4>1376306</vt:i4>
      </vt:variant>
      <vt:variant>
        <vt:i4>74</vt:i4>
      </vt:variant>
      <vt:variant>
        <vt:i4>0</vt:i4>
      </vt:variant>
      <vt:variant>
        <vt:i4>5</vt:i4>
      </vt:variant>
      <vt:variant>
        <vt:lpwstr/>
      </vt:variant>
      <vt:variant>
        <vt:lpwstr>_Toc185856346</vt:lpwstr>
      </vt:variant>
      <vt:variant>
        <vt:i4>1376306</vt:i4>
      </vt:variant>
      <vt:variant>
        <vt:i4>68</vt:i4>
      </vt:variant>
      <vt:variant>
        <vt:i4>0</vt:i4>
      </vt:variant>
      <vt:variant>
        <vt:i4>5</vt:i4>
      </vt:variant>
      <vt:variant>
        <vt:lpwstr/>
      </vt:variant>
      <vt:variant>
        <vt:lpwstr>_Toc185856345</vt:lpwstr>
      </vt:variant>
      <vt:variant>
        <vt:i4>1376306</vt:i4>
      </vt:variant>
      <vt:variant>
        <vt:i4>62</vt:i4>
      </vt:variant>
      <vt:variant>
        <vt:i4>0</vt:i4>
      </vt:variant>
      <vt:variant>
        <vt:i4>5</vt:i4>
      </vt:variant>
      <vt:variant>
        <vt:lpwstr/>
      </vt:variant>
      <vt:variant>
        <vt:lpwstr>_Toc185856344</vt:lpwstr>
      </vt:variant>
      <vt:variant>
        <vt:i4>1376306</vt:i4>
      </vt:variant>
      <vt:variant>
        <vt:i4>56</vt:i4>
      </vt:variant>
      <vt:variant>
        <vt:i4>0</vt:i4>
      </vt:variant>
      <vt:variant>
        <vt:i4>5</vt:i4>
      </vt:variant>
      <vt:variant>
        <vt:lpwstr/>
      </vt:variant>
      <vt:variant>
        <vt:lpwstr>_Toc185856343</vt:lpwstr>
      </vt:variant>
      <vt:variant>
        <vt:i4>1376306</vt:i4>
      </vt:variant>
      <vt:variant>
        <vt:i4>50</vt:i4>
      </vt:variant>
      <vt:variant>
        <vt:i4>0</vt:i4>
      </vt:variant>
      <vt:variant>
        <vt:i4>5</vt:i4>
      </vt:variant>
      <vt:variant>
        <vt:lpwstr/>
      </vt:variant>
      <vt:variant>
        <vt:lpwstr>_Toc185856342</vt:lpwstr>
      </vt:variant>
      <vt:variant>
        <vt:i4>1376306</vt:i4>
      </vt:variant>
      <vt:variant>
        <vt:i4>44</vt:i4>
      </vt:variant>
      <vt:variant>
        <vt:i4>0</vt:i4>
      </vt:variant>
      <vt:variant>
        <vt:i4>5</vt:i4>
      </vt:variant>
      <vt:variant>
        <vt:lpwstr/>
      </vt:variant>
      <vt:variant>
        <vt:lpwstr>_Toc185856341</vt:lpwstr>
      </vt:variant>
      <vt:variant>
        <vt:i4>1376306</vt:i4>
      </vt:variant>
      <vt:variant>
        <vt:i4>38</vt:i4>
      </vt:variant>
      <vt:variant>
        <vt:i4>0</vt:i4>
      </vt:variant>
      <vt:variant>
        <vt:i4>5</vt:i4>
      </vt:variant>
      <vt:variant>
        <vt:lpwstr/>
      </vt:variant>
      <vt:variant>
        <vt:lpwstr>_Toc185856340</vt:lpwstr>
      </vt:variant>
      <vt:variant>
        <vt:i4>1179698</vt:i4>
      </vt:variant>
      <vt:variant>
        <vt:i4>32</vt:i4>
      </vt:variant>
      <vt:variant>
        <vt:i4>0</vt:i4>
      </vt:variant>
      <vt:variant>
        <vt:i4>5</vt:i4>
      </vt:variant>
      <vt:variant>
        <vt:lpwstr/>
      </vt:variant>
      <vt:variant>
        <vt:lpwstr>_Toc185856339</vt:lpwstr>
      </vt:variant>
      <vt:variant>
        <vt:i4>1179698</vt:i4>
      </vt:variant>
      <vt:variant>
        <vt:i4>26</vt:i4>
      </vt:variant>
      <vt:variant>
        <vt:i4>0</vt:i4>
      </vt:variant>
      <vt:variant>
        <vt:i4>5</vt:i4>
      </vt:variant>
      <vt:variant>
        <vt:lpwstr/>
      </vt:variant>
      <vt:variant>
        <vt:lpwstr>_Toc185856338</vt:lpwstr>
      </vt:variant>
      <vt:variant>
        <vt:i4>1179698</vt:i4>
      </vt:variant>
      <vt:variant>
        <vt:i4>20</vt:i4>
      </vt:variant>
      <vt:variant>
        <vt:i4>0</vt:i4>
      </vt:variant>
      <vt:variant>
        <vt:i4>5</vt:i4>
      </vt:variant>
      <vt:variant>
        <vt:lpwstr/>
      </vt:variant>
      <vt:variant>
        <vt:lpwstr>_Toc185856337</vt:lpwstr>
      </vt:variant>
      <vt:variant>
        <vt:i4>1179698</vt:i4>
      </vt:variant>
      <vt:variant>
        <vt:i4>14</vt:i4>
      </vt:variant>
      <vt:variant>
        <vt:i4>0</vt:i4>
      </vt:variant>
      <vt:variant>
        <vt:i4>5</vt:i4>
      </vt:variant>
      <vt:variant>
        <vt:lpwstr/>
      </vt:variant>
      <vt:variant>
        <vt:lpwstr>_Toc185856336</vt:lpwstr>
      </vt:variant>
      <vt:variant>
        <vt:i4>1179698</vt:i4>
      </vt:variant>
      <vt:variant>
        <vt:i4>8</vt:i4>
      </vt:variant>
      <vt:variant>
        <vt:i4>0</vt:i4>
      </vt:variant>
      <vt:variant>
        <vt:i4>5</vt:i4>
      </vt:variant>
      <vt:variant>
        <vt:lpwstr/>
      </vt:variant>
      <vt:variant>
        <vt:lpwstr>_Toc185856335</vt:lpwstr>
      </vt:variant>
      <vt:variant>
        <vt:i4>1179698</vt:i4>
      </vt:variant>
      <vt:variant>
        <vt:i4>2</vt:i4>
      </vt:variant>
      <vt:variant>
        <vt:i4>0</vt:i4>
      </vt:variant>
      <vt:variant>
        <vt:i4>5</vt:i4>
      </vt:variant>
      <vt:variant>
        <vt:lpwstr/>
      </vt:variant>
      <vt:variant>
        <vt:lpwstr>_Toc185856334</vt:lpwstr>
      </vt:variant>
      <vt:variant>
        <vt:i4>7864333</vt:i4>
      </vt:variant>
      <vt:variant>
        <vt:i4>3</vt:i4>
      </vt:variant>
      <vt:variant>
        <vt:i4>0</vt:i4>
      </vt:variant>
      <vt:variant>
        <vt:i4>5</vt:i4>
      </vt:variant>
      <vt:variant>
        <vt:lpwstr>mailto:gorazd.stumberger@um.si</vt:lpwstr>
      </vt:variant>
      <vt:variant>
        <vt:lpwstr/>
      </vt:variant>
      <vt:variant>
        <vt:i4>7143442</vt:i4>
      </vt:variant>
      <vt:variant>
        <vt:i4>0</vt:i4>
      </vt:variant>
      <vt:variant>
        <vt:i4>0</vt:i4>
      </vt:variant>
      <vt:variant>
        <vt:i4>5</vt:i4>
      </vt:variant>
      <vt:variant>
        <vt:lpwstr>mailto:sabina.cebek@um.si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Luka Penič</dc:creator>
  <cp:keywords/>
  <dc:description/>
  <cp:lastModifiedBy>Gregor Hohler</cp:lastModifiedBy>
  <cp:revision>2</cp:revision>
  <dcterms:created xsi:type="dcterms:W3CDTF">2025-01-30T05:34:00Z</dcterms:created>
  <dcterms:modified xsi:type="dcterms:W3CDTF">2025-01-30T05:34:00Z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2023-09-11T00:00:00Z</vt:filetime>
  </property>
  <property fmtid="{D5CDD505-2E9C-101B-9397-08002B2CF9AE}" pid="3" name="Creator">
    <vt:lpwstr>Acrobat PDFMaker 20 za Word</vt:lpwstr>
  </property>
  <property fmtid="{D5CDD505-2E9C-101B-9397-08002B2CF9AE}" pid="4" name="LastSaved">
    <vt:filetime>2024-02-23T00:00:00Z</vt:filetime>
  </property>
  <property fmtid="{D5CDD505-2E9C-101B-9397-08002B2CF9AE}" pid="5" name="Producer">
    <vt:lpwstr>Adobe PDF Library 20.6.74</vt:lpwstr>
  </property>
  <property fmtid="{D5CDD505-2E9C-101B-9397-08002B2CF9AE}" pid="6" name="SourceModified">
    <vt:lpwstr>D:20230911123200</vt:lpwstr>
  </property>
  <property fmtid="{D5CDD505-2E9C-101B-9397-08002B2CF9AE}" pid="7" name="ContentTypeId">
    <vt:lpwstr>0x010100095E51D56EA6484080938458382C037B</vt:lpwstr>
  </property>
  <property fmtid="{D5CDD505-2E9C-101B-9397-08002B2CF9AE}" pid="8" name="MediaServiceImageTags">
    <vt:lpwstr/>
  </property>
</Properties>
</file>